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2A5A" w14:textId="74789F97" w:rsidR="002737D4" w:rsidRPr="006F4145" w:rsidRDefault="00905BB2" w:rsidP="00C6788C">
      <w:pPr>
        <w:pStyle w:val="Title"/>
        <w:rPr>
          <w:rFonts w:ascii="Tahoma" w:hAnsi="Tahoma" w:cs="Tahoma"/>
          <w:b/>
          <w:sz w:val="22"/>
          <w:szCs w:val="28"/>
          <w:lang w:val="fr-FR"/>
        </w:rPr>
      </w:pPr>
      <w:r w:rsidRPr="00F230CF">
        <w:rPr>
          <w:rFonts w:ascii="Tahoma" w:hAnsi="Tahoma" w:cs="Tahoma"/>
          <w:b/>
          <w:sz w:val="22"/>
          <w:szCs w:val="28"/>
          <w:lang w:val="fr-FR"/>
        </w:rPr>
        <w:t>26</w:t>
      </w:r>
      <w:r w:rsidR="00C35671" w:rsidRPr="00F230CF">
        <w:rPr>
          <w:rFonts w:ascii="Tahoma" w:hAnsi="Tahoma" w:cs="Tahoma"/>
          <w:b/>
          <w:sz w:val="22"/>
          <w:szCs w:val="28"/>
          <w:lang w:val="fr-FR"/>
        </w:rPr>
        <w:t> mars </w:t>
      </w:r>
      <w:r w:rsidR="00550DBE" w:rsidRPr="00F230CF">
        <w:rPr>
          <w:rFonts w:ascii="Tahoma" w:hAnsi="Tahoma" w:cs="Tahoma"/>
          <w:b/>
          <w:sz w:val="22"/>
          <w:szCs w:val="28"/>
          <w:lang w:val="fr-FR"/>
        </w:rPr>
        <w:t>2020</w:t>
      </w:r>
      <w:r w:rsidR="00550DBE" w:rsidRPr="00F230CF">
        <w:rPr>
          <w:rFonts w:ascii="Tahoma" w:hAnsi="Tahoma" w:cs="Tahoma"/>
          <w:b/>
          <w:sz w:val="22"/>
          <w:szCs w:val="28"/>
          <w:lang w:val="fr-FR"/>
        </w:rPr>
        <w:tab/>
      </w:r>
      <w:r w:rsidR="00424790">
        <w:rPr>
          <w:rFonts w:ascii="Tahoma" w:hAnsi="Tahoma" w:cs="Tahoma"/>
          <w:b/>
          <w:sz w:val="22"/>
          <w:szCs w:val="28"/>
          <w:lang w:val="fr-FR"/>
        </w:rPr>
        <w:t xml:space="preserve">    </w:t>
      </w:r>
      <w:r w:rsidR="00F230CF" w:rsidRPr="00F230CF">
        <w:rPr>
          <w:rFonts w:ascii="Tahoma" w:hAnsi="Tahoma" w:cs="Tahoma"/>
          <w:b/>
          <w:sz w:val="22"/>
          <w:szCs w:val="28"/>
          <w:lang w:val="fr-FR"/>
        </w:rPr>
        <w:t xml:space="preserve">Conseils en matière d’approche axée sur </w:t>
      </w:r>
      <w:r w:rsidR="00F230CF">
        <w:rPr>
          <w:rFonts w:ascii="Tahoma" w:hAnsi="Tahoma" w:cs="Tahoma"/>
          <w:b/>
          <w:sz w:val="22"/>
          <w:szCs w:val="28"/>
          <w:lang w:val="fr-FR"/>
        </w:rPr>
        <w:t>les droits de la personne</w:t>
      </w:r>
      <w:r w:rsidR="00523EB3" w:rsidRPr="00F230CF">
        <w:rPr>
          <w:rFonts w:ascii="Tahoma" w:hAnsi="Tahoma" w:cs="Tahoma"/>
          <w:b/>
          <w:sz w:val="22"/>
          <w:szCs w:val="28"/>
          <w:lang w:val="fr-FR"/>
        </w:rPr>
        <w:tab/>
        <w:t xml:space="preserve"> R</w:t>
      </w:r>
      <w:r w:rsidR="00F230CF">
        <w:rPr>
          <w:rFonts w:ascii="Tahoma" w:hAnsi="Tahoma" w:cs="Tahoma"/>
          <w:b/>
          <w:sz w:val="22"/>
          <w:szCs w:val="28"/>
          <w:lang w:val="fr-FR"/>
        </w:rPr>
        <w:t>é</w:t>
      </w:r>
      <w:r w:rsidR="00523EB3" w:rsidRPr="00F230CF">
        <w:rPr>
          <w:rFonts w:ascii="Tahoma" w:hAnsi="Tahoma" w:cs="Tahoma"/>
          <w:b/>
          <w:sz w:val="22"/>
          <w:szCs w:val="28"/>
          <w:lang w:val="fr-FR"/>
        </w:rPr>
        <w:t xml:space="preserve">f </w:t>
      </w:r>
      <w:r w:rsidR="004712C6">
        <w:rPr>
          <w:rFonts w:ascii="Tahoma" w:hAnsi="Tahoma" w:cs="Tahoma"/>
          <w:b/>
          <w:sz w:val="22"/>
          <w:szCs w:val="28"/>
          <w:lang w:val="fr-FR"/>
        </w:rPr>
        <w:t>n</w:t>
      </w:r>
      <w:r w:rsidR="00523EB3" w:rsidRPr="004712C6">
        <w:rPr>
          <w:rFonts w:ascii="Tahoma" w:hAnsi="Tahoma" w:cs="Tahoma"/>
          <w:b/>
          <w:sz w:val="22"/>
          <w:szCs w:val="28"/>
          <w:vertAlign w:val="superscript"/>
          <w:lang w:val="fr-FR"/>
        </w:rPr>
        <w:t>o</w:t>
      </w:r>
      <w:r w:rsidR="00523EB3" w:rsidRPr="00F230CF">
        <w:rPr>
          <w:rFonts w:ascii="Tahoma" w:hAnsi="Tahoma" w:cs="Tahoma"/>
          <w:b/>
          <w:sz w:val="22"/>
          <w:szCs w:val="28"/>
          <w:lang w:val="fr-FR"/>
        </w:rPr>
        <w:t xml:space="preserve">. </w:t>
      </w:r>
      <w:r w:rsidR="00523EB3" w:rsidRPr="006F4145">
        <w:rPr>
          <w:rFonts w:ascii="Tahoma" w:hAnsi="Tahoma" w:cs="Tahoma"/>
          <w:b/>
          <w:sz w:val="22"/>
          <w:szCs w:val="28"/>
          <w:lang w:val="fr-FR"/>
        </w:rPr>
        <w:t>COVID-19_PDF_05</w:t>
      </w:r>
    </w:p>
    <w:p w14:paraId="4F3DB083" w14:textId="77777777" w:rsidR="00905BB2" w:rsidRPr="006F4145" w:rsidRDefault="00905BB2" w:rsidP="00905BB2">
      <w:pPr>
        <w:spacing w:line="276" w:lineRule="auto"/>
        <w:jc w:val="both"/>
        <w:rPr>
          <w:rFonts w:ascii="Tahoma" w:hAnsi="Tahoma" w:cs="Tahoma"/>
          <w:sz w:val="24"/>
          <w:szCs w:val="24"/>
          <w:lang w:val="fr-FR"/>
        </w:rPr>
      </w:pPr>
    </w:p>
    <w:p w14:paraId="043F75FE" w14:textId="0CF2BE8F" w:rsidR="00F230CF" w:rsidRPr="002161D2" w:rsidRDefault="00E23C2F" w:rsidP="00550DBE">
      <w:pPr>
        <w:pStyle w:val="Title"/>
        <w:rPr>
          <w:sz w:val="52"/>
          <w:szCs w:val="52"/>
          <w:lang w:val="fr-FR"/>
        </w:rPr>
      </w:pPr>
      <w:r w:rsidRPr="002161D2">
        <w:rPr>
          <w:sz w:val="52"/>
          <w:szCs w:val="52"/>
          <w:lang w:val="fr-FR"/>
        </w:rPr>
        <w:t>RECOMMANDATIONS POUR UNE APPROCHE AX</w:t>
      </w:r>
      <w:r w:rsidRPr="002161D2">
        <w:rPr>
          <w:rFonts w:cstheme="majorHAnsi"/>
          <w:sz w:val="52"/>
          <w:szCs w:val="52"/>
          <w:lang w:val="fr-FR"/>
        </w:rPr>
        <w:t>É</w:t>
      </w:r>
      <w:r w:rsidRPr="002161D2">
        <w:rPr>
          <w:sz w:val="52"/>
          <w:szCs w:val="52"/>
          <w:lang w:val="fr-FR"/>
        </w:rPr>
        <w:t>E SUR LES DROITS DE LA PERSONNE INCLUSIVE DE LA SITUATION DE HANDICAP DANS LA R</w:t>
      </w:r>
      <w:r w:rsidR="00F230CF" w:rsidRPr="002161D2">
        <w:rPr>
          <w:rFonts w:cstheme="majorHAnsi"/>
          <w:sz w:val="52"/>
          <w:szCs w:val="52"/>
          <w:lang w:val="fr-FR"/>
        </w:rPr>
        <w:t>É</w:t>
      </w:r>
      <w:r w:rsidR="00F230CF" w:rsidRPr="002161D2">
        <w:rPr>
          <w:sz w:val="52"/>
          <w:szCs w:val="52"/>
          <w:lang w:val="fr-FR"/>
        </w:rPr>
        <w:t>PONSE À LA COVID-19</w:t>
      </w:r>
    </w:p>
    <w:p w14:paraId="5A09D274" w14:textId="00BE5D96" w:rsidR="00550DBE" w:rsidRDefault="00550DBE" w:rsidP="00550DBE">
      <w:pPr>
        <w:pStyle w:val="Heading1"/>
        <w:numPr>
          <w:ilvl w:val="0"/>
          <w:numId w:val="27"/>
        </w:numPr>
      </w:pPr>
      <w:r w:rsidRPr="00E23C2F">
        <w:rPr>
          <w:lang w:val="fr-FR"/>
        </w:rPr>
        <w:t>INTRODUCTION</w:t>
      </w:r>
    </w:p>
    <w:p w14:paraId="45DB7F29" w14:textId="438314D4" w:rsidR="00550DBE" w:rsidRPr="008B1D34" w:rsidRDefault="008B1D34" w:rsidP="00550DBE">
      <w:pPr>
        <w:jc w:val="both"/>
        <w:rPr>
          <w:rFonts w:ascii="Tahoma" w:hAnsi="Tahoma" w:cs="Tahoma"/>
          <w:sz w:val="24"/>
          <w:szCs w:val="24"/>
          <w:lang w:val="fr-FR"/>
        </w:rPr>
      </w:pPr>
      <w:r w:rsidRPr="00E94ECD">
        <w:rPr>
          <w:rFonts w:ascii="Tahoma" w:hAnsi="Tahoma" w:cs="Tahoma"/>
          <w:sz w:val="24"/>
          <w:szCs w:val="24"/>
          <w:lang w:val="fr-FR"/>
        </w:rPr>
        <w:t>Une situation de crise p</w:t>
      </w:r>
      <w:r>
        <w:rPr>
          <w:rFonts w:ascii="Tahoma" w:hAnsi="Tahoma" w:cs="Tahoma"/>
          <w:sz w:val="24"/>
          <w:szCs w:val="24"/>
          <w:lang w:val="fr-FR"/>
        </w:rPr>
        <w:t xml:space="preserve">eut aggraver les inégalités et les déséquilibres </w:t>
      </w:r>
      <w:r w:rsidR="006F4145">
        <w:rPr>
          <w:rFonts w:ascii="Tahoma" w:hAnsi="Tahoma" w:cs="Tahoma"/>
          <w:sz w:val="24"/>
          <w:szCs w:val="24"/>
          <w:lang w:val="fr-FR"/>
        </w:rPr>
        <w:t xml:space="preserve">chevauchants et </w:t>
      </w:r>
      <w:r>
        <w:rPr>
          <w:rFonts w:ascii="Tahoma" w:hAnsi="Tahoma" w:cs="Tahoma"/>
          <w:sz w:val="24"/>
          <w:szCs w:val="24"/>
          <w:lang w:val="fr-FR"/>
        </w:rPr>
        <w:t xml:space="preserve">préexistants dans les relations entre les </w:t>
      </w:r>
      <w:r w:rsidR="006F4145">
        <w:rPr>
          <w:rFonts w:ascii="Tahoma" w:hAnsi="Tahoma" w:cs="Tahoma"/>
          <w:sz w:val="24"/>
          <w:szCs w:val="24"/>
          <w:lang w:val="fr-FR"/>
        </w:rPr>
        <w:t>individus</w:t>
      </w:r>
      <w:r>
        <w:rPr>
          <w:rFonts w:ascii="Tahoma" w:hAnsi="Tahoma" w:cs="Tahoma"/>
          <w:sz w:val="24"/>
          <w:szCs w:val="24"/>
          <w:lang w:val="fr-FR"/>
        </w:rPr>
        <w:t xml:space="preserve">. Dans le contexte de la pandémie de COVID-19, les organismes d’intervention doivent garantir la protection </w:t>
      </w:r>
      <w:r w:rsidR="006F4145">
        <w:rPr>
          <w:rFonts w:ascii="Tahoma" w:hAnsi="Tahoma" w:cs="Tahoma"/>
          <w:sz w:val="24"/>
          <w:szCs w:val="24"/>
          <w:lang w:val="fr-FR"/>
        </w:rPr>
        <w:t>des populations touchées afin</w:t>
      </w:r>
      <w:r>
        <w:rPr>
          <w:rFonts w:ascii="Tahoma" w:hAnsi="Tahoma" w:cs="Tahoma"/>
          <w:sz w:val="24"/>
          <w:szCs w:val="24"/>
          <w:lang w:val="fr-FR"/>
        </w:rPr>
        <w:t xml:space="preserve"> de renforcer l</w:t>
      </w:r>
      <w:r w:rsidR="006F4145">
        <w:rPr>
          <w:rFonts w:ascii="Tahoma" w:hAnsi="Tahoma" w:cs="Tahoma"/>
          <w:sz w:val="24"/>
          <w:szCs w:val="24"/>
          <w:lang w:val="fr-FR"/>
        </w:rPr>
        <w:t>eur</w:t>
      </w:r>
      <w:r>
        <w:rPr>
          <w:rFonts w:ascii="Tahoma" w:hAnsi="Tahoma" w:cs="Tahoma"/>
          <w:sz w:val="24"/>
          <w:szCs w:val="24"/>
          <w:lang w:val="fr-FR"/>
        </w:rPr>
        <w:t xml:space="preserve"> sécurité, le</w:t>
      </w:r>
      <w:r w:rsidR="006F4145">
        <w:rPr>
          <w:rFonts w:ascii="Tahoma" w:hAnsi="Tahoma" w:cs="Tahoma"/>
          <w:sz w:val="24"/>
          <w:szCs w:val="24"/>
          <w:lang w:val="fr-FR"/>
        </w:rPr>
        <w:t>ur</w:t>
      </w:r>
      <w:r>
        <w:rPr>
          <w:rFonts w:ascii="Tahoma" w:hAnsi="Tahoma" w:cs="Tahoma"/>
          <w:sz w:val="24"/>
          <w:szCs w:val="24"/>
          <w:lang w:val="fr-FR"/>
        </w:rPr>
        <w:t xml:space="preserve"> bien-être et l</w:t>
      </w:r>
      <w:r w:rsidR="006F4145">
        <w:rPr>
          <w:rFonts w:ascii="Tahoma" w:hAnsi="Tahoma" w:cs="Tahoma"/>
          <w:sz w:val="24"/>
          <w:szCs w:val="24"/>
          <w:lang w:val="fr-FR"/>
        </w:rPr>
        <w:t>eur</w:t>
      </w:r>
      <w:r>
        <w:rPr>
          <w:rFonts w:ascii="Tahoma" w:hAnsi="Tahoma" w:cs="Tahoma"/>
          <w:sz w:val="24"/>
          <w:szCs w:val="24"/>
          <w:lang w:val="fr-FR"/>
        </w:rPr>
        <w:t xml:space="preserve"> dignité</w:t>
      </w:r>
      <w:r w:rsidR="006F4145">
        <w:rPr>
          <w:rFonts w:ascii="Tahoma" w:hAnsi="Tahoma" w:cs="Tahoma"/>
          <w:sz w:val="24"/>
          <w:szCs w:val="24"/>
          <w:lang w:val="fr-FR"/>
        </w:rPr>
        <w:t>.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E94ECD">
        <w:rPr>
          <w:rFonts w:ascii="Tahoma" w:hAnsi="Tahoma" w:cs="Tahoma"/>
          <w:sz w:val="24"/>
          <w:szCs w:val="24"/>
          <w:lang w:val="fr-FR"/>
        </w:rPr>
        <w:t xml:space="preserve">Il est également essentiel de </w:t>
      </w:r>
      <w:r>
        <w:rPr>
          <w:rFonts w:ascii="Tahoma" w:hAnsi="Tahoma" w:cs="Tahoma"/>
          <w:sz w:val="24"/>
          <w:szCs w:val="24"/>
          <w:lang w:val="fr-FR"/>
        </w:rPr>
        <w:t>déterminer si les populations concernées sont à même de comprendre les informations communiquées afin de pouvoir assumer leur rôle dans la réponse à la crise et de participer de manière efficace aux différentes mesures mises en place pour lutter contre l’épidémie.</w:t>
      </w:r>
      <w:r w:rsidR="00550DBE">
        <w:rPr>
          <w:rStyle w:val="FootnoteReference"/>
          <w:rFonts w:ascii="Tahoma" w:hAnsi="Tahoma" w:cs="Tahoma"/>
          <w:sz w:val="24"/>
          <w:szCs w:val="24"/>
        </w:rPr>
        <w:footnoteReference w:id="1"/>
      </w:r>
      <w:r w:rsidR="00550DBE" w:rsidRPr="008B1D34">
        <w:rPr>
          <w:rFonts w:ascii="Tahoma" w:hAnsi="Tahoma" w:cs="Tahoma"/>
          <w:sz w:val="24"/>
          <w:szCs w:val="24"/>
          <w:lang w:val="fr-FR"/>
        </w:rPr>
        <w:t xml:space="preserve"> </w:t>
      </w:r>
    </w:p>
    <w:p w14:paraId="07C8F73A" w14:textId="2E8BE6F5" w:rsidR="00E94ECD" w:rsidRPr="00D21602" w:rsidRDefault="007B65D6" w:rsidP="00550DBE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Une </w:t>
      </w:r>
      <w:r w:rsidR="00321F5A">
        <w:rPr>
          <w:rFonts w:ascii="Tahoma" w:hAnsi="Tahoma" w:cs="Tahoma"/>
          <w:sz w:val="24"/>
          <w:szCs w:val="24"/>
          <w:lang w:val="fr-FR"/>
        </w:rPr>
        <w:t>approche</w:t>
      </w:r>
      <w:r>
        <w:rPr>
          <w:rFonts w:ascii="Tahoma" w:hAnsi="Tahoma" w:cs="Tahoma"/>
          <w:sz w:val="24"/>
          <w:szCs w:val="24"/>
          <w:lang w:val="fr-FR"/>
        </w:rPr>
        <w:t xml:space="preserve"> axée sur les droits de la personne doit être adoptée pour garantir </w:t>
      </w:r>
      <w:r w:rsidR="00D21602">
        <w:rPr>
          <w:rFonts w:ascii="Tahoma" w:hAnsi="Tahoma" w:cs="Tahoma"/>
          <w:sz w:val="24"/>
          <w:szCs w:val="24"/>
          <w:lang w:val="fr-FR"/>
        </w:rPr>
        <w:t xml:space="preserve">une </w:t>
      </w:r>
      <w:r>
        <w:rPr>
          <w:rFonts w:ascii="Tahoma" w:hAnsi="Tahoma" w:cs="Tahoma"/>
          <w:sz w:val="24"/>
          <w:szCs w:val="24"/>
          <w:lang w:val="fr-FR"/>
        </w:rPr>
        <w:t xml:space="preserve">offre de </w:t>
      </w:r>
      <w:r w:rsidRPr="007B65D6">
        <w:rPr>
          <w:rFonts w:ascii="Tahoma" w:hAnsi="Tahoma" w:cs="Tahoma"/>
          <w:sz w:val="24"/>
          <w:szCs w:val="24"/>
          <w:lang w:val="fr-FR"/>
        </w:rPr>
        <w:t>services de santé e</w:t>
      </w:r>
      <w:r>
        <w:rPr>
          <w:rFonts w:ascii="Tahoma" w:hAnsi="Tahoma" w:cs="Tahoma"/>
          <w:sz w:val="24"/>
          <w:szCs w:val="24"/>
          <w:lang w:val="fr-FR"/>
        </w:rPr>
        <w:t xml:space="preserve">fficaces, pour veiller à ce que personne ne soit laissé pour compte, </w:t>
      </w:r>
      <w:r w:rsidR="00321F5A">
        <w:rPr>
          <w:rFonts w:ascii="Tahoma" w:hAnsi="Tahoma" w:cs="Tahoma"/>
          <w:sz w:val="24"/>
          <w:szCs w:val="24"/>
          <w:lang w:val="fr-FR"/>
        </w:rPr>
        <w:t xml:space="preserve">ne fasse l’objet de </w:t>
      </w:r>
      <w:r>
        <w:rPr>
          <w:rFonts w:ascii="Tahoma" w:hAnsi="Tahoma" w:cs="Tahoma"/>
          <w:sz w:val="24"/>
          <w:szCs w:val="24"/>
          <w:lang w:val="fr-FR"/>
        </w:rPr>
        <w:t>discrimin</w:t>
      </w:r>
      <w:r w:rsidR="00321F5A">
        <w:rPr>
          <w:rFonts w:ascii="Tahoma" w:hAnsi="Tahoma" w:cs="Tahoma"/>
          <w:sz w:val="24"/>
          <w:szCs w:val="24"/>
          <w:lang w:val="fr-FR"/>
        </w:rPr>
        <w:t>ations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D21602">
        <w:rPr>
          <w:rFonts w:ascii="Tahoma" w:hAnsi="Tahoma" w:cs="Tahoma"/>
          <w:sz w:val="24"/>
          <w:szCs w:val="24"/>
          <w:lang w:val="fr-FR"/>
        </w:rPr>
        <w:t>ou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321F5A">
        <w:rPr>
          <w:rFonts w:ascii="Tahoma" w:hAnsi="Tahoma" w:cs="Tahoma"/>
          <w:sz w:val="24"/>
          <w:szCs w:val="24"/>
          <w:lang w:val="fr-FR"/>
        </w:rPr>
        <w:t xml:space="preserve">ne soit </w:t>
      </w:r>
      <w:r>
        <w:rPr>
          <w:rFonts w:ascii="Tahoma" w:hAnsi="Tahoma" w:cs="Tahoma"/>
          <w:sz w:val="24"/>
          <w:szCs w:val="24"/>
          <w:lang w:val="fr-FR"/>
        </w:rPr>
        <w:t xml:space="preserve">exclu de la </w:t>
      </w:r>
      <w:r w:rsidR="00321F5A">
        <w:rPr>
          <w:rFonts w:ascii="Tahoma" w:hAnsi="Tahoma" w:cs="Tahoma"/>
          <w:sz w:val="24"/>
          <w:szCs w:val="24"/>
          <w:lang w:val="fr-FR"/>
        </w:rPr>
        <w:t>réponse à la</w:t>
      </w:r>
      <w:r>
        <w:rPr>
          <w:rFonts w:ascii="Tahoma" w:hAnsi="Tahoma" w:cs="Tahoma"/>
          <w:sz w:val="24"/>
          <w:szCs w:val="24"/>
          <w:lang w:val="fr-FR"/>
        </w:rPr>
        <w:t xml:space="preserve"> COVID-19.</w:t>
      </w:r>
      <w:r w:rsidR="00D21602">
        <w:rPr>
          <w:rFonts w:ascii="Tahoma" w:hAnsi="Tahoma" w:cs="Tahoma"/>
          <w:sz w:val="24"/>
          <w:szCs w:val="24"/>
          <w:lang w:val="fr-FR"/>
        </w:rPr>
        <w:t xml:space="preserve"> </w:t>
      </w:r>
      <w:r w:rsidR="00D21602" w:rsidRPr="00D21602">
        <w:rPr>
          <w:rFonts w:ascii="Tahoma" w:hAnsi="Tahoma" w:cs="Tahoma"/>
          <w:sz w:val="24"/>
          <w:szCs w:val="24"/>
          <w:lang w:val="fr-FR"/>
        </w:rPr>
        <w:t>La riposte à la pandémie doit permettre à tout</w:t>
      </w:r>
      <w:r w:rsidR="00D21602">
        <w:rPr>
          <w:rFonts w:ascii="Tahoma" w:hAnsi="Tahoma" w:cs="Tahoma"/>
          <w:sz w:val="24"/>
          <w:szCs w:val="24"/>
          <w:lang w:val="fr-FR"/>
        </w:rPr>
        <w:t xml:space="preserve">es les personnes en situation de handicap de jouir </w:t>
      </w:r>
      <w:r w:rsidR="00321F5A">
        <w:rPr>
          <w:rFonts w:ascii="Tahoma" w:hAnsi="Tahoma" w:cs="Tahoma"/>
          <w:sz w:val="24"/>
          <w:szCs w:val="24"/>
          <w:lang w:val="fr-FR"/>
        </w:rPr>
        <w:t>pleinement et dans des conditions d’égalité</w:t>
      </w:r>
      <w:r w:rsidR="006F4145">
        <w:rPr>
          <w:rFonts w:ascii="Tahoma" w:hAnsi="Tahoma" w:cs="Tahoma"/>
          <w:sz w:val="24"/>
          <w:szCs w:val="24"/>
          <w:lang w:val="fr-FR"/>
        </w:rPr>
        <w:t>,</w:t>
      </w:r>
      <w:r w:rsidR="00321F5A">
        <w:rPr>
          <w:rFonts w:ascii="Tahoma" w:hAnsi="Tahoma" w:cs="Tahoma"/>
          <w:sz w:val="24"/>
          <w:szCs w:val="24"/>
          <w:lang w:val="fr-FR"/>
        </w:rPr>
        <w:t xml:space="preserve"> de tous les droits </w:t>
      </w:r>
      <w:r w:rsidR="006F4145">
        <w:rPr>
          <w:rFonts w:ascii="Tahoma" w:hAnsi="Tahoma" w:cs="Tahoma"/>
          <w:sz w:val="24"/>
          <w:szCs w:val="24"/>
          <w:lang w:val="fr-FR"/>
        </w:rPr>
        <w:t>humains l</w:t>
      </w:r>
      <w:r w:rsidR="00A769A3">
        <w:rPr>
          <w:rFonts w:ascii="Tahoma" w:hAnsi="Tahoma" w:cs="Tahoma"/>
          <w:sz w:val="24"/>
          <w:szCs w:val="24"/>
          <w:lang w:val="fr-FR"/>
        </w:rPr>
        <w:t xml:space="preserve">orsqu’elles souhaitent </w:t>
      </w:r>
      <w:r w:rsidR="00D21602">
        <w:rPr>
          <w:rFonts w:ascii="Tahoma" w:hAnsi="Tahoma" w:cs="Tahoma"/>
          <w:sz w:val="24"/>
          <w:szCs w:val="24"/>
          <w:lang w:val="fr-FR"/>
        </w:rPr>
        <w:t xml:space="preserve">accéder aux services de santé, tout en prenant en compte </w:t>
      </w:r>
      <w:r w:rsidR="00A769A3">
        <w:rPr>
          <w:rFonts w:ascii="Tahoma" w:hAnsi="Tahoma" w:cs="Tahoma"/>
          <w:sz w:val="24"/>
          <w:szCs w:val="24"/>
          <w:lang w:val="fr-FR"/>
        </w:rPr>
        <w:t xml:space="preserve">la diversité de </w:t>
      </w:r>
      <w:r w:rsidR="00D21602">
        <w:rPr>
          <w:rFonts w:ascii="Tahoma" w:hAnsi="Tahoma" w:cs="Tahoma"/>
          <w:sz w:val="24"/>
          <w:szCs w:val="24"/>
          <w:lang w:val="fr-FR"/>
        </w:rPr>
        <w:t xml:space="preserve">leurs besoins, </w:t>
      </w:r>
      <w:r w:rsidR="006F4145">
        <w:rPr>
          <w:rFonts w:ascii="Tahoma" w:hAnsi="Tahoma" w:cs="Tahoma"/>
          <w:sz w:val="24"/>
          <w:szCs w:val="24"/>
          <w:lang w:val="fr-FR"/>
        </w:rPr>
        <w:t xml:space="preserve">de leurs </w:t>
      </w:r>
      <w:r w:rsidR="00D21602">
        <w:rPr>
          <w:rFonts w:ascii="Tahoma" w:hAnsi="Tahoma" w:cs="Tahoma"/>
          <w:sz w:val="24"/>
          <w:szCs w:val="24"/>
          <w:lang w:val="fr-FR"/>
        </w:rPr>
        <w:t>priorités,</w:t>
      </w:r>
      <w:r w:rsidR="006F4145">
        <w:rPr>
          <w:rFonts w:ascii="Tahoma" w:hAnsi="Tahoma" w:cs="Tahoma"/>
          <w:sz w:val="24"/>
          <w:szCs w:val="24"/>
          <w:lang w:val="fr-FR"/>
        </w:rPr>
        <w:t xml:space="preserve"> de leurs</w:t>
      </w:r>
      <w:r w:rsidR="00D21602">
        <w:rPr>
          <w:rFonts w:ascii="Tahoma" w:hAnsi="Tahoma" w:cs="Tahoma"/>
          <w:sz w:val="24"/>
          <w:szCs w:val="24"/>
          <w:lang w:val="fr-FR"/>
        </w:rPr>
        <w:t xml:space="preserve"> capacités et </w:t>
      </w:r>
      <w:r w:rsidR="006F4145">
        <w:rPr>
          <w:rFonts w:ascii="Tahoma" w:hAnsi="Tahoma" w:cs="Tahoma"/>
          <w:sz w:val="24"/>
          <w:szCs w:val="24"/>
          <w:lang w:val="fr-FR"/>
        </w:rPr>
        <w:t xml:space="preserve">de leurs </w:t>
      </w:r>
      <w:r w:rsidR="00D21602">
        <w:rPr>
          <w:rFonts w:ascii="Tahoma" w:hAnsi="Tahoma" w:cs="Tahoma"/>
          <w:sz w:val="24"/>
          <w:szCs w:val="24"/>
          <w:lang w:val="fr-FR"/>
        </w:rPr>
        <w:t>vulnérabilités face à l’épidémie.</w:t>
      </w:r>
    </w:p>
    <w:p w14:paraId="148418F9" w14:textId="74929EEE" w:rsidR="00D21602" w:rsidRPr="004C6E74" w:rsidRDefault="00D21602" w:rsidP="00550DBE">
      <w:pPr>
        <w:jc w:val="both"/>
        <w:rPr>
          <w:rFonts w:ascii="Tahoma" w:hAnsi="Tahoma" w:cs="Tahoma"/>
          <w:sz w:val="24"/>
          <w:szCs w:val="24"/>
          <w:lang w:val="fr-FR"/>
        </w:rPr>
      </w:pPr>
      <w:r w:rsidRPr="00D21602">
        <w:rPr>
          <w:rFonts w:ascii="Tahoma" w:hAnsi="Tahoma" w:cs="Tahoma"/>
          <w:sz w:val="24"/>
          <w:szCs w:val="24"/>
          <w:lang w:val="fr-FR"/>
        </w:rPr>
        <w:t xml:space="preserve">Cette </w:t>
      </w:r>
      <w:r w:rsidR="00C63B08">
        <w:rPr>
          <w:rFonts w:ascii="Tahoma" w:hAnsi="Tahoma" w:cs="Tahoma"/>
          <w:sz w:val="24"/>
          <w:szCs w:val="24"/>
          <w:lang w:val="fr-FR"/>
        </w:rPr>
        <w:t>approche</w:t>
      </w:r>
      <w:r w:rsidRPr="00D21602">
        <w:rPr>
          <w:rFonts w:ascii="Tahoma" w:hAnsi="Tahoma" w:cs="Tahoma"/>
          <w:sz w:val="24"/>
          <w:szCs w:val="24"/>
          <w:lang w:val="fr-FR"/>
        </w:rPr>
        <w:t xml:space="preserve"> promeut le res</w:t>
      </w:r>
      <w:r>
        <w:rPr>
          <w:rFonts w:ascii="Tahoma" w:hAnsi="Tahoma" w:cs="Tahoma"/>
          <w:sz w:val="24"/>
          <w:szCs w:val="24"/>
          <w:lang w:val="fr-FR"/>
        </w:rPr>
        <w:t>pect de leur dignité</w:t>
      </w:r>
      <w:r w:rsidR="00042C6F">
        <w:rPr>
          <w:rFonts w:ascii="Tahoma" w:hAnsi="Tahoma" w:cs="Tahoma"/>
          <w:sz w:val="24"/>
          <w:szCs w:val="24"/>
          <w:lang w:val="fr-FR"/>
        </w:rPr>
        <w:t xml:space="preserve"> intrinsèque</w:t>
      </w:r>
      <w:r>
        <w:rPr>
          <w:rFonts w:ascii="Tahoma" w:hAnsi="Tahoma" w:cs="Tahoma"/>
          <w:sz w:val="24"/>
          <w:szCs w:val="24"/>
          <w:lang w:val="fr-FR"/>
        </w:rPr>
        <w:t>, garantit l’égalité des chances, renforce l’idée de non-discrimination</w:t>
      </w:r>
      <w:r w:rsidR="008B24F1">
        <w:rPr>
          <w:rFonts w:ascii="Tahoma" w:hAnsi="Tahoma" w:cs="Tahoma"/>
          <w:sz w:val="24"/>
          <w:szCs w:val="24"/>
          <w:lang w:val="fr-FR"/>
        </w:rPr>
        <w:t xml:space="preserve"> </w:t>
      </w:r>
      <w:r w:rsidR="00042C6F">
        <w:rPr>
          <w:rFonts w:ascii="Tahoma" w:hAnsi="Tahoma" w:cs="Tahoma"/>
          <w:sz w:val="24"/>
          <w:szCs w:val="24"/>
          <w:lang w:val="fr-FR"/>
        </w:rPr>
        <w:t>fond</w:t>
      </w:r>
      <w:r w:rsidR="008B24F1">
        <w:rPr>
          <w:rFonts w:ascii="Tahoma" w:hAnsi="Tahoma" w:cs="Tahoma"/>
          <w:sz w:val="24"/>
          <w:szCs w:val="24"/>
          <w:lang w:val="fr-FR"/>
        </w:rPr>
        <w:t xml:space="preserve">ée sur le handicap et encourage la participation </w:t>
      </w:r>
      <w:r w:rsidR="00042C6F">
        <w:rPr>
          <w:rFonts w:ascii="Tahoma" w:hAnsi="Tahoma" w:cs="Tahoma"/>
          <w:sz w:val="24"/>
          <w:szCs w:val="24"/>
          <w:lang w:val="fr-FR"/>
        </w:rPr>
        <w:t>constructive</w:t>
      </w:r>
      <w:r w:rsidR="008B24F1">
        <w:rPr>
          <w:rFonts w:ascii="Tahoma" w:hAnsi="Tahoma" w:cs="Tahoma"/>
          <w:sz w:val="24"/>
          <w:szCs w:val="24"/>
          <w:lang w:val="fr-FR"/>
        </w:rPr>
        <w:t xml:space="preserve"> des personnes en situation de handicap </w:t>
      </w:r>
      <w:r w:rsidR="00042C6F">
        <w:rPr>
          <w:rFonts w:ascii="Tahoma" w:hAnsi="Tahoma" w:cs="Tahoma"/>
          <w:sz w:val="24"/>
          <w:szCs w:val="24"/>
          <w:lang w:val="fr-FR"/>
        </w:rPr>
        <w:t>à la répon</w:t>
      </w:r>
      <w:r w:rsidR="0058220E">
        <w:rPr>
          <w:rFonts w:ascii="Tahoma" w:hAnsi="Tahoma" w:cs="Tahoma"/>
          <w:sz w:val="24"/>
          <w:szCs w:val="24"/>
          <w:lang w:val="fr-FR"/>
        </w:rPr>
        <w:t>s</w:t>
      </w:r>
      <w:r w:rsidR="00042C6F">
        <w:rPr>
          <w:rFonts w:ascii="Tahoma" w:hAnsi="Tahoma" w:cs="Tahoma"/>
          <w:sz w:val="24"/>
          <w:szCs w:val="24"/>
          <w:lang w:val="fr-FR"/>
        </w:rPr>
        <w:t>e à</w:t>
      </w:r>
      <w:r w:rsidR="008B24F1">
        <w:rPr>
          <w:rFonts w:ascii="Tahoma" w:hAnsi="Tahoma" w:cs="Tahoma"/>
          <w:sz w:val="24"/>
          <w:szCs w:val="24"/>
          <w:lang w:val="fr-FR"/>
        </w:rPr>
        <w:t xml:space="preserve"> la COVID-19. </w:t>
      </w:r>
      <w:r w:rsidR="008B24F1" w:rsidRPr="008B24F1">
        <w:rPr>
          <w:rFonts w:ascii="Tahoma" w:hAnsi="Tahoma" w:cs="Tahoma"/>
          <w:sz w:val="24"/>
          <w:szCs w:val="24"/>
          <w:lang w:val="fr-FR"/>
        </w:rPr>
        <w:t>L</w:t>
      </w:r>
      <w:r w:rsidR="00042C6F">
        <w:rPr>
          <w:rFonts w:ascii="Tahoma" w:hAnsi="Tahoma" w:cs="Tahoma"/>
          <w:sz w:val="24"/>
          <w:szCs w:val="24"/>
          <w:lang w:val="fr-FR"/>
        </w:rPr>
        <w:t>’approche</w:t>
      </w:r>
      <w:r w:rsidR="008B24F1" w:rsidRPr="008B24F1">
        <w:rPr>
          <w:rFonts w:ascii="Tahoma" w:hAnsi="Tahoma" w:cs="Tahoma"/>
          <w:sz w:val="24"/>
          <w:szCs w:val="24"/>
          <w:lang w:val="fr-FR"/>
        </w:rPr>
        <w:t xml:space="preserve"> axée sur les droits de la personne </w:t>
      </w:r>
      <w:r w:rsidR="008B24F1">
        <w:rPr>
          <w:rFonts w:ascii="Tahoma" w:hAnsi="Tahoma" w:cs="Tahoma"/>
          <w:sz w:val="24"/>
          <w:szCs w:val="24"/>
          <w:lang w:val="fr-FR"/>
        </w:rPr>
        <w:t xml:space="preserve">oblige les autorités à </w:t>
      </w:r>
      <w:r w:rsidR="004C6E74">
        <w:rPr>
          <w:rFonts w:ascii="Tahoma" w:hAnsi="Tahoma" w:cs="Tahoma"/>
          <w:sz w:val="24"/>
          <w:szCs w:val="24"/>
          <w:lang w:val="fr-FR"/>
        </w:rPr>
        <w:t xml:space="preserve">s’assurer que les droits des citoyens ne sont pas restreints et </w:t>
      </w:r>
      <w:r w:rsidR="00C63B08">
        <w:rPr>
          <w:rFonts w:ascii="Tahoma" w:hAnsi="Tahoma" w:cs="Tahoma"/>
          <w:sz w:val="24"/>
          <w:szCs w:val="24"/>
          <w:lang w:val="fr-FR"/>
        </w:rPr>
        <w:t>à</w:t>
      </w:r>
      <w:r w:rsidR="004C6E74">
        <w:rPr>
          <w:rFonts w:ascii="Tahoma" w:hAnsi="Tahoma" w:cs="Tahoma"/>
          <w:sz w:val="24"/>
          <w:szCs w:val="24"/>
          <w:lang w:val="fr-FR"/>
        </w:rPr>
        <w:t xml:space="preserve"> considérer que les personnes en situation de handicap </w:t>
      </w:r>
      <w:r w:rsidR="00C63B08">
        <w:rPr>
          <w:rFonts w:ascii="Tahoma" w:hAnsi="Tahoma" w:cs="Tahoma"/>
          <w:sz w:val="24"/>
          <w:szCs w:val="24"/>
          <w:lang w:val="fr-FR"/>
        </w:rPr>
        <w:t>sont titulaires de</w:t>
      </w:r>
      <w:r w:rsidR="004C6E74">
        <w:rPr>
          <w:rFonts w:ascii="Tahoma" w:hAnsi="Tahoma" w:cs="Tahoma"/>
          <w:sz w:val="24"/>
          <w:szCs w:val="24"/>
          <w:lang w:val="fr-FR"/>
        </w:rPr>
        <w:t xml:space="preserve"> droits. </w:t>
      </w:r>
      <w:r w:rsidR="004C6E74" w:rsidRPr="004C6E74">
        <w:rPr>
          <w:rFonts w:ascii="Tahoma" w:hAnsi="Tahoma" w:cs="Tahoma"/>
          <w:sz w:val="24"/>
          <w:szCs w:val="24"/>
          <w:lang w:val="fr-FR"/>
        </w:rPr>
        <w:t xml:space="preserve">Elle défend l’autonomie des individus et </w:t>
      </w:r>
      <w:r w:rsidR="004C6E74" w:rsidRPr="004C6E74">
        <w:rPr>
          <w:rFonts w:ascii="Tahoma" w:hAnsi="Tahoma" w:cs="Tahoma"/>
          <w:sz w:val="24"/>
          <w:szCs w:val="24"/>
          <w:lang w:val="fr-FR"/>
        </w:rPr>
        <w:lastRenderedPageBreak/>
        <w:t>veille à ce q</w:t>
      </w:r>
      <w:r w:rsidR="004C6E74">
        <w:rPr>
          <w:rFonts w:ascii="Tahoma" w:hAnsi="Tahoma" w:cs="Tahoma"/>
          <w:sz w:val="24"/>
          <w:szCs w:val="24"/>
          <w:lang w:val="fr-FR"/>
        </w:rPr>
        <w:t xml:space="preserve">ue les services et les mesures prises </w:t>
      </w:r>
      <w:r w:rsidR="00C63B08">
        <w:rPr>
          <w:rFonts w:ascii="Tahoma" w:hAnsi="Tahoma" w:cs="Tahoma"/>
          <w:sz w:val="24"/>
          <w:szCs w:val="24"/>
          <w:lang w:val="fr-FR"/>
        </w:rPr>
        <w:t xml:space="preserve">dans la lutte </w:t>
      </w:r>
      <w:r w:rsidR="004C6E74">
        <w:rPr>
          <w:rFonts w:ascii="Tahoma" w:hAnsi="Tahoma" w:cs="Tahoma"/>
          <w:sz w:val="24"/>
          <w:szCs w:val="24"/>
          <w:lang w:val="fr-FR"/>
        </w:rPr>
        <w:t>contre la COVID-19 so</w:t>
      </w:r>
      <w:r w:rsidR="0058220E">
        <w:rPr>
          <w:rFonts w:ascii="Tahoma" w:hAnsi="Tahoma" w:cs="Tahoma"/>
          <w:sz w:val="24"/>
          <w:szCs w:val="24"/>
          <w:lang w:val="fr-FR"/>
        </w:rPr>
        <w:t>ie</w:t>
      </w:r>
      <w:r w:rsidR="004C6E74">
        <w:rPr>
          <w:rFonts w:ascii="Tahoma" w:hAnsi="Tahoma" w:cs="Tahoma"/>
          <w:sz w:val="24"/>
          <w:szCs w:val="24"/>
          <w:lang w:val="fr-FR"/>
        </w:rPr>
        <w:t xml:space="preserve">nt </w:t>
      </w:r>
      <w:r w:rsidR="00C63B08">
        <w:rPr>
          <w:rFonts w:ascii="Tahoma" w:hAnsi="Tahoma" w:cs="Tahoma"/>
          <w:sz w:val="24"/>
          <w:szCs w:val="24"/>
          <w:lang w:val="fr-FR"/>
        </w:rPr>
        <w:t>sensibles à la dimension de</w:t>
      </w:r>
      <w:r w:rsidR="004C6E74">
        <w:rPr>
          <w:rFonts w:ascii="Tahoma" w:hAnsi="Tahoma" w:cs="Tahoma"/>
          <w:sz w:val="24"/>
          <w:szCs w:val="24"/>
          <w:lang w:val="fr-FR"/>
        </w:rPr>
        <w:t xml:space="preserve"> genre, adaptés à </w:t>
      </w:r>
      <w:r w:rsidR="00C63B08">
        <w:rPr>
          <w:rFonts w:ascii="Tahoma" w:hAnsi="Tahoma" w:cs="Tahoma"/>
          <w:sz w:val="24"/>
          <w:szCs w:val="24"/>
          <w:lang w:val="fr-FR"/>
        </w:rPr>
        <w:t>chaque groupe d</w:t>
      </w:r>
      <w:r w:rsidR="004C6E74">
        <w:rPr>
          <w:rFonts w:ascii="Tahoma" w:hAnsi="Tahoma" w:cs="Tahoma"/>
          <w:sz w:val="24"/>
          <w:szCs w:val="24"/>
          <w:lang w:val="fr-FR"/>
        </w:rPr>
        <w:t xml:space="preserve">’âge et </w:t>
      </w:r>
      <w:r w:rsidR="00C63B08">
        <w:rPr>
          <w:rFonts w:ascii="Tahoma" w:hAnsi="Tahoma" w:cs="Tahoma"/>
          <w:sz w:val="24"/>
          <w:szCs w:val="24"/>
          <w:lang w:val="fr-FR"/>
        </w:rPr>
        <w:t>intègre</w:t>
      </w:r>
      <w:r w:rsidR="0058220E">
        <w:rPr>
          <w:rFonts w:ascii="Tahoma" w:hAnsi="Tahoma" w:cs="Tahoma"/>
          <w:sz w:val="24"/>
          <w:szCs w:val="24"/>
          <w:lang w:val="fr-FR"/>
        </w:rPr>
        <w:t>nt</w:t>
      </w:r>
      <w:r w:rsidR="00C63B08">
        <w:rPr>
          <w:rFonts w:ascii="Tahoma" w:hAnsi="Tahoma" w:cs="Tahoma"/>
          <w:sz w:val="24"/>
          <w:szCs w:val="24"/>
          <w:lang w:val="fr-FR"/>
        </w:rPr>
        <w:t xml:space="preserve"> la question du</w:t>
      </w:r>
      <w:r w:rsidR="00D946AB">
        <w:rPr>
          <w:rFonts w:ascii="Tahoma" w:hAnsi="Tahoma" w:cs="Tahoma"/>
          <w:sz w:val="24"/>
          <w:szCs w:val="24"/>
          <w:lang w:val="fr-FR"/>
        </w:rPr>
        <w:t xml:space="preserve"> handicap.</w:t>
      </w:r>
    </w:p>
    <w:p w14:paraId="10640717" w14:textId="5F37B0E0" w:rsidR="00B821F5" w:rsidRPr="00FE384D" w:rsidRDefault="00B821F5" w:rsidP="00550DBE">
      <w:pPr>
        <w:jc w:val="both"/>
        <w:rPr>
          <w:rFonts w:ascii="Tahoma" w:hAnsi="Tahoma" w:cs="Tahoma"/>
          <w:sz w:val="24"/>
          <w:szCs w:val="24"/>
          <w:lang w:val="fr-FR"/>
        </w:rPr>
      </w:pPr>
      <w:r w:rsidRPr="00B821F5">
        <w:rPr>
          <w:rFonts w:ascii="Tahoma" w:hAnsi="Tahoma" w:cs="Tahoma"/>
          <w:sz w:val="24"/>
          <w:szCs w:val="24"/>
          <w:lang w:val="fr-FR"/>
        </w:rPr>
        <w:t xml:space="preserve">Le </w:t>
      </w:r>
      <w:r w:rsidRPr="00B821F5">
        <w:rPr>
          <w:rFonts w:ascii="Tahoma" w:hAnsi="Tahoma" w:cs="Tahoma"/>
          <w:i/>
          <w:iCs/>
          <w:sz w:val="24"/>
          <w:szCs w:val="24"/>
          <w:lang w:val="fr-FR"/>
        </w:rPr>
        <w:t>Pacific Disability Forum</w:t>
      </w:r>
      <w:r w:rsidRPr="00B821F5">
        <w:rPr>
          <w:rFonts w:ascii="Tahoma" w:hAnsi="Tahoma" w:cs="Tahoma"/>
          <w:sz w:val="24"/>
          <w:szCs w:val="24"/>
          <w:lang w:val="fr-FR"/>
        </w:rPr>
        <w:t xml:space="preserve"> invite t</w:t>
      </w:r>
      <w:r>
        <w:rPr>
          <w:rFonts w:ascii="Tahoma" w:hAnsi="Tahoma" w:cs="Tahoma"/>
          <w:sz w:val="24"/>
          <w:szCs w:val="24"/>
          <w:lang w:val="fr-FR"/>
        </w:rPr>
        <w:t xml:space="preserve">ous les secteurs à adopter une approche axée sur les droits de la personne dans leur réponse à la COVID-19 et à veiller à ce que personne ne soit laissé pour compte </w:t>
      </w:r>
      <w:r w:rsidR="007A3753">
        <w:rPr>
          <w:rFonts w:ascii="Tahoma" w:hAnsi="Tahoma" w:cs="Tahoma"/>
          <w:sz w:val="24"/>
          <w:szCs w:val="24"/>
          <w:lang w:val="fr-FR"/>
        </w:rPr>
        <w:t xml:space="preserve">à chaque phase </w:t>
      </w:r>
      <w:r>
        <w:rPr>
          <w:rFonts w:ascii="Tahoma" w:hAnsi="Tahoma" w:cs="Tahoma"/>
          <w:sz w:val="24"/>
          <w:szCs w:val="24"/>
          <w:lang w:val="fr-FR"/>
        </w:rPr>
        <w:t xml:space="preserve">de l’épidémie. </w:t>
      </w:r>
      <w:r w:rsidR="00FE384D">
        <w:rPr>
          <w:rFonts w:ascii="Tahoma" w:hAnsi="Tahoma" w:cs="Tahoma"/>
          <w:sz w:val="24"/>
          <w:szCs w:val="24"/>
          <w:lang w:val="fr-FR"/>
        </w:rPr>
        <w:t xml:space="preserve">Les personnes en situation de handicap seront potentiellement confrontées à une recrudescence de discrimination au cours de la pandémie de COVID-19, à moins que l’ensemble des secteurs et des communautés </w:t>
      </w:r>
      <w:r w:rsidR="007A3753">
        <w:rPr>
          <w:rFonts w:ascii="Tahoma" w:hAnsi="Tahoma" w:cs="Tahoma"/>
          <w:sz w:val="24"/>
          <w:szCs w:val="24"/>
          <w:lang w:val="fr-FR"/>
        </w:rPr>
        <w:t>interviennent</w:t>
      </w:r>
      <w:r w:rsidR="00FE384D">
        <w:rPr>
          <w:rFonts w:ascii="Tahoma" w:hAnsi="Tahoma" w:cs="Tahoma"/>
          <w:sz w:val="24"/>
          <w:szCs w:val="24"/>
          <w:lang w:val="fr-FR"/>
        </w:rPr>
        <w:t xml:space="preserve">. </w:t>
      </w:r>
      <w:r w:rsidR="00FE384D" w:rsidRPr="00FE384D">
        <w:rPr>
          <w:rFonts w:ascii="Tahoma" w:hAnsi="Tahoma" w:cs="Tahoma"/>
          <w:sz w:val="24"/>
          <w:szCs w:val="24"/>
          <w:lang w:val="fr-FR"/>
        </w:rPr>
        <w:t>Toutes les parties prenantes reconnaissent le besoin d’une intégration e</w:t>
      </w:r>
      <w:r w:rsidR="00FE384D">
        <w:rPr>
          <w:rFonts w:ascii="Tahoma" w:hAnsi="Tahoma" w:cs="Tahoma"/>
          <w:sz w:val="24"/>
          <w:szCs w:val="24"/>
          <w:lang w:val="fr-FR"/>
        </w:rPr>
        <w:t>fficace</w:t>
      </w:r>
      <w:r w:rsidR="007930A4">
        <w:rPr>
          <w:rFonts w:ascii="Tahoma" w:hAnsi="Tahoma" w:cs="Tahoma"/>
          <w:sz w:val="24"/>
          <w:szCs w:val="24"/>
          <w:lang w:val="fr-FR"/>
        </w:rPr>
        <w:t>,</w:t>
      </w:r>
      <w:r w:rsidR="00FE384D">
        <w:rPr>
          <w:rFonts w:ascii="Tahoma" w:hAnsi="Tahoma" w:cs="Tahoma"/>
          <w:sz w:val="24"/>
          <w:szCs w:val="24"/>
          <w:lang w:val="fr-FR"/>
        </w:rPr>
        <w:t xml:space="preserve"> doivent promouvoir l’égalité des chances pour toutes les personnes en situation de handicap et prendre en compte les besoins évolutifs en communication </w:t>
      </w:r>
      <w:r w:rsidR="007A3753">
        <w:rPr>
          <w:rFonts w:ascii="Tahoma" w:hAnsi="Tahoma" w:cs="Tahoma"/>
          <w:sz w:val="24"/>
          <w:szCs w:val="24"/>
          <w:lang w:val="fr-FR"/>
        </w:rPr>
        <w:t>ainsi que</w:t>
      </w:r>
      <w:r w:rsidR="00FE384D">
        <w:rPr>
          <w:rFonts w:ascii="Tahoma" w:hAnsi="Tahoma" w:cs="Tahoma"/>
          <w:sz w:val="24"/>
          <w:szCs w:val="24"/>
          <w:lang w:val="fr-FR"/>
        </w:rPr>
        <w:t xml:space="preserve"> l’évolution des enfants en situation de handicap.</w:t>
      </w:r>
    </w:p>
    <w:p w14:paraId="7F8E1B17" w14:textId="2071A1A9" w:rsidR="008273F2" w:rsidRPr="008273F2" w:rsidRDefault="008273F2" w:rsidP="00550DBE">
      <w:pPr>
        <w:jc w:val="both"/>
        <w:rPr>
          <w:rFonts w:ascii="Tahoma" w:hAnsi="Tahoma" w:cs="Tahoma"/>
          <w:sz w:val="24"/>
          <w:szCs w:val="24"/>
          <w:lang w:val="fr-FR"/>
        </w:rPr>
      </w:pPr>
      <w:r w:rsidRPr="008273F2">
        <w:rPr>
          <w:rFonts w:ascii="Tahoma" w:hAnsi="Tahoma" w:cs="Tahoma"/>
          <w:sz w:val="24"/>
          <w:szCs w:val="24"/>
          <w:lang w:val="fr-FR"/>
        </w:rPr>
        <w:t>Les principes décrits ci-d</w:t>
      </w:r>
      <w:r>
        <w:rPr>
          <w:rFonts w:ascii="Tahoma" w:hAnsi="Tahoma" w:cs="Tahoma"/>
          <w:sz w:val="24"/>
          <w:szCs w:val="24"/>
          <w:lang w:val="fr-FR"/>
        </w:rPr>
        <w:t>essous soulignent les mesures à prendre pour s’assurer de sauver la vie des personnes en situation de handicap pendant la pandémie de COVID-19. Ces principes défendent, complètent et soutiennent la mise en œuvre de principes et de normes humanitaires,</w:t>
      </w:r>
      <w:r w:rsidR="00FC6FCB">
        <w:rPr>
          <w:rFonts w:ascii="Tahoma" w:hAnsi="Tahoma" w:cs="Tahoma"/>
          <w:sz w:val="24"/>
          <w:szCs w:val="24"/>
          <w:lang w:val="fr-FR"/>
        </w:rPr>
        <w:t xml:space="preserve"> de</w:t>
      </w:r>
      <w:r>
        <w:rPr>
          <w:rFonts w:ascii="Tahoma" w:hAnsi="Tahoma" w:cs="Tahoma"/>
          <w:sz w:val="24"/>
          <w:szCs w:val="24"/>
          <w:lang w:val="fr-FR"/>
        </w:rPr>
        <w:t xml:space="preserve"> principes de protection et </w:t>
      </w:r>
      <w:r w:rsidR="00FC6FCB">
        <w:rPr>
          <w:rFonts w:ascii="Tahoma" w:hAnsi="Tahoma" w:cs="Tahoma"/>
          <w:sz w:val="24"/>
          <w:szCs w:val="24"/>
          <w:lang w:val="fr-FR"/>
        </w:rPr>
        <w:t>du</w:t>
      </w:r>
      <w:r>
        <w:rPr>
          <w:rFonts w:ascii="Tahoma" w:hAnsi="Tahoma" w:cs="Tahoma"/>
          <w:sz w:val="24"/>
          <w:szCs w:val="24"/>
          <w:lang w:val="fr-FR"/>
        </w:rPr>
        <w:t xml:space="preserve"> principe « ne </w:t>
      </w:r>
      <w:r w:rsidR="00960E29">
        <w:rPr>
          <w:rFonts w:ascii="Tahoma" w:hAnsi="Tahoma" w:cs="Tahoma"/>
          <w:sz w:val="24"/>
          <w:szCs w:val="24"/>
          <w:lang w:val="fr-FR"/>
        </w:rPr>
        <w:t>pas nuire</w:t>
      </w:r>
      <w:r>
        <w:rPr>
          <w:rFonts w:ascii="Tahoma" w:hAnsi="Tahoma" w:cs="Tahoma"/>
          <w:sz w:val="24"/>
          <w:szCs w:val="24"/>
          <w:lang w:val="fr-FR"/>
        </w:rPr>
        <w:t xml:space="preserve"> » ainsi que </w:t>
      </w:r>
      <w:r w:rsidR="00FC6FCB">
        <w:rPr>
          <w:rFonts w:ascii="Tahoma" w:hAnsi="Tahoma" w:cs="Tahoma"/>
          <w:sz w:val="24"/>
          <w:szCs w:val="24"/>
          <w:lang w:val="fr-FR"/>
        </w:rPr>
        <w:t>d</w:t>
      </w:r>
      <w:r w:rsidR="006549F0">
        <w:rPr>
          <w:rFonts w:ascii="Tahoma" w:hAnsi="Tahoma" w:cs="Tahoma"/>
          <w:sz w:val="24"/>
          <w:szCs w:val="24"/>
          <w:lang w:val="fr-FR"/>
        </w:rPr>
        <w:t xml:space="preserve">es </w:t>
      </w:r>
      <w:r>
        <w:rPr>
          <w:rFonts w:ascii="Tahoma" w:hAnsi="Tahoma" w:cs="Tahoma"/>
          <w:sz w:val="24"/>
          <w:szCs w:val="24"/>
          <w:lang w:val="fr-FR"/>
        </w:rPr>
        <w:t xml:space="preserve">droits de la personne et </w:t>
      </w:r>
      <w:r w:rsidR="00FC6FCB">
        <w:rPr>
          <w:rFonts w:ascii="Tahoma" w:hAnsi="Tahoma" w:cs="Tahoma"/>
          <w:sz w:val="24"/>
          <w:szCs w:val="24"/>
          <w:lang w:val="fr-FR"/>
        </w:rPr>
        <w:t>d</w:t>
      </w:r>
      <w:r w:rsidR="006549F0">
        <w:rPr>
          <w:rFonts w:ascii="Tahoma" w:hAnsi="Tahoma" w:cs="Tahoma"/>
          <w:sz w:val="24"/>
          <w:szCs w:val="24"/>
          <w:lang w:val="fr-FR"/>
        </w:rPr>
        <w:t xml:space="preserve">es </w:t>
      </w:r>
      <w:r>
        <w:rPr>
          <w:rFonts w:ascii="Tahoma" w:hAnsi="Tahoma" w:cs="Tahoma"/>
          <w:sz w:val="24"/>
          <w:szCs w:val="24"/>
          <w:lang w:val="fr-FR"/>
        </w:rPr>
        <w:t xml:space="preserve">droits </w:t>
      </w:r>
      <w:r w:rsidR="008B7B09">
        <w:rPr>
          <w:rFonts w:ascii="Tahoma" w:hAnsi="Tahoma" w:cs="Tahoma"/>
          <w:sz w:val="24"/>
          <w:szCs w:val="24"/>
          <w:lang w:val="fr-FR"/>
        </w:rPr>
        <w:t>humanitaires.</w:t>
      </w:r>
    </w:p>
    <w:p w14:paraId="4F3E69C2" w14:textId="77777777" w:rsidR="00550DBE" w:rsidRPr="003A6C18" w:rsidRDefault="00550DBE" w:rsidP="00550DBE">
      <w:pPr>
        <w:pStyle w:val="Heading1"/>
        <w:numPr>
          <w:ilvl w:val="0"/>
          <w:numId w:val="27"/>
        </w:numPr>
        <w:rPr>
          <w:lang w:val="pt-BR"/>
        </w:rPr>
      </w:pPr>
      <w:r w:rsidRPr="003A6C18">
        <w:rPr>
          <w:lang w:val="pt-BR"/>
        </w:rPr>
        <w:t xml:space="preserve">INCLUSION </w:t>
      </w:r>
    </w:p>
    <w:p w14:paraId="11436B41" w14:textId="61E73689" w:rsidR="00555B84" w:rsidRPr="008B7B09" w:rsidRDefault="00555B84" w:rsidP="009E1627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8B7B09">
        <w:rPr>
          <w:rFonts w:ascii="Tahoma" w:hAnsi="Tahoma" w:cs="Tahoma"/>
          <w:sz w:val="24"/>
          <w:szCs w:val="24"/>
          <w:lang w:val="fr-FR"/>
        </w:rPr>
        <w:t>Nous devons garantir l’inclusion de</w:t>
      </w:r>
      <w:r w:rsidR="008B7B09" w:rsidRPr="008B7B09">
        <w:rPr>
          <w:rFonts w:ascii="Tahoma" w:hAnsi="Tahoma" w:cs="Tahoma"/>
          <w:sz w:val="24"/>
          <w:szCs w:val="24"/>
          <w:lang w:val="fr-FR"/>
        </w:rPr>
        <w:t xml:space="preserve"> tout un chacun pour </w:t>
      </w:r>
      <w:r w:rsidRPr="008B7B09">
        <w:rPr>
          <w:rFonts w:ascii="Tahoma" w:hAnsi="Tahoma" w:cs="Tahoma"/>
          <w:sz w:val="24"/>
          <w:szCs w:val="24"/>
          <w:lang w:val="fr-FR"/>
        </w:rPr>
        <w:t xml:space="preserve">veiller à ce que personne ne soit laissé pour compte dans l’accès aux services de santé. Pour ce faire, il faudra : </w:t>
      </w:r>
    </w:p>
    <w:p w14:paraId="0BD02026" w14:textId="41ED6182" w:rsidR="00555B84" w:rsidRPr="00555B84" w:rsidRDefault="008B7B09" w:rsidP="00550DBE">
      <w:pPr>
        <w:pStyle w:val="ListParagraph"/>
        <w:numPr>
          <w:ilvl w:val="0"/>
          <w:numId w:val="25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Éliminer les obstacles</w:t>
      </w:r>
      <w:r w:rsidR="00555B84" w:rsidRPr="00555B84">
        <w:rPr>
          <w:rFonts w:ascii="Tahoma" w:hAnsi="Tahoma" w:cs="Tahoma"/>
          <w:sz w:val="24"/>
          <w:szCs w:val="24"/>
          <w:lang w:val="fr-FR"/>
        </w:rPr>
        <w:t xml:space="preserve"> </w:t>
      </w:r>
      <w:r w:rsidR="00555B84">
        <w:rPr>
          <w:rFonts w:ascii="Tahoma" w:hAnsi="Tahoma" w:cs="Tahoma"/>
          <w:sz w:val="24"/>
          <w:szCs w:val="24"/>
          <w:lang w:val="fr-FR"/>
        </w:rPr>
        <w:t xml:space="preserve">dans les domaines de l’environnement, </w:t>
      </w:r>
      <w:r>
        <w:rPr>
          <w:rFonts w:ascii="Tahoma" w:hAnsi="Tahoma" w:cs="Tahoma"/>
          <w:sz w:val="24"/>
          <w:szCs w:val="24"/>
          <w:lang w:val="fr-FR"/>
        </w:rPr>
        <w:t>d</w:t>
      </w:r>
      <w:r w:rsidR="00555B84">
        <w:rPr>
          <w:rFonts w:ascii="Tahoma" w:hAnsi="Tahoma" w:cs="Tahoma"/>
          <w:sz w:val="24"/>
          <w:szCs w:val="24"/>
          <w:lang w:val="fr-FR"/>
        </w:rPr>
        <w:t>es comportements,</w:t>
      </w:r>
      <w:r>
        <w:rPr>
          <w:rFonts w:ascii="Tahoma" w:hAnsi="Tahoma" w:cs="Tahoma"/>
          <w:sz w:val="24"/>
          <w:szCs w:val="24"/>
          <w:lang w:val="fr-FR"/>
        </w:rPr>
        <w:t xml:space="preserve"> de</w:t>
      </w:r>
      <w:r w:rsidR="00555B84">
        <w:rPr>
          <w:rFonts w:ascii="Tahoma" w:hAnsi="Tahoma" w:cs="Tahoma"/>
          <w:sz w:val="24"/>
          <w:szCs w:val="24"/>
          <w:lang w:val="fr-FR"/>
        </w:rPr>
        <w:t xml:space="preserve"> la communication et </w:t>
      </w:r>
      <w:r>
        <w:rPr>
          <w:rFonts w:ascii="Tahoma" w:hAnsi="Tahoma" w:cs="Tahoma"/>
          <w:sz w:val="24"/>
          <w:szCs w:val="24"/>
          <w:lang w:val="fr-FR"/>
        </w:rPr>
        <w:t>d</w:t>
      </w:r>
      <w:r w:rsidR="00555B84">
        <w:rPr>
          <w:rFonts w:ascii="Tahoma" w:hAnsi="Tahoma" w:cs="Tahoma"/>
          <w:sz w:val="24"/>
          <w:szCs w:val="24"/>
          <w:lang w:val="fr-FR"/>
        </w:rPr>
        <w:t>es institutions, qui restreignent une participation pleine et entière des personnes en situation de handicap</w:t>
      </w:r>
      <w:r w:rsidR="0091453A">
        <w:rPr>
          <w:rFonts w:ascii="Tahoma" w:hAnsi="Tahoma" w:cs="Tahoma"/>
          <w:sz w:val="24"/>
          <w:szCs w:val="24"/>
          <w:lang w:val="fr-FR"/>
        </w:rPr>
        <w:t> ;</w:t>
      </w:r>
    </w:p>
    <w:p w14:paraId="0642DC7F" w14:textId="33D84247" w:rsidR="00555B84" w:rsidRPr="00555B84" w:rsidRDefault="00555B84" w:rsidP="00550DBE">
      <w:pPr>
        <w:pStyle w:val="ListParagraph"/>
        <w:numPr>
          <w:ilvl w:val="0"/>
          <w:numId w:val="25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 w:rsidRPr="00555B84">
        <w:rPr>
          <w:rFonts w:ascii="Tahoma" w:hAnsi="Tahoma" w:cs="Tahoma"/>
          <w:sz w:val="24"/>
          <w:szCs w:val="24"/>
          <w:lang w:val="fr-FR"/>
        </w:rPr>
        <w:t>Fournir des services de s</w:t>
      </w:r>
      <w:r>
        <w:rPr>
          <w:rFonts w:ascii="Tahoma" w:hAnsi="Tahoma" w:cs="Tahoma"/>
          <w:sz w:val="24"/>
          <w:szCs w:val="24"/>
          <w:lang w:val="fr-FR"/>
        </w:rPr>
        <w:t xml:space="preserve">outien qui permettent aux personnes en situation de handicap de participer et </w:t>
      </w:r>
      <w:r w:rsidR="00585759">
        <w:rPr>
          <w:rFonts w:ascii="Tahoma" w:hAnsi="Tahoma" w:cs="Tahoma"/>
          <w:sz w:val="24"/>
          <w:szCs w:val="24"/>
          <w:lang w:val="fr-FR"/>
        </w:rPr>
        <w:t xml:space="preserve">de </w:t>
      </w:r>
      <w:r>
        <w:rPr>
          <w:rFonts w:ascii="Tahoma" w:hAnsi="Tahoma" w:cs="Tahoma"/>
          <w:sz w:val="24"/>
          <w:szCs w:val="24"/>
          <w:lang w:val="fr-FR"/>
        </w:rPr>
        <w:t>vivre de manière indépendante</w:t>
      </w:r>
      <w:r w:rsidR="0091453A">
        <w:rPr>
          <w:rFonts w:ascii="Tahoma" w:hAnsi="Tahoma" w:cs="Tahoma"/>
          <w:sz w:val="24"/>
          <w:szCs w:val="24"/>
          <w:lang w:val="fr-FR"/>
        </w:rPr>
        <w:t> ;</w:t>
      </w:r>
    </w:p>
    <w:p w14:paraId="6B6DE10D" w14:textId="4786C849" w:rsidR="00555B84" w:rsidRPr="00555B84" w:rsidRDefault="00555B84" w:rsidP="00550DBE">
      <w:pPr>
        <w:pStyle w:val="ListParagraph"/>
        <w:numPr>
          <w:ilvl w:val="0"/>
          <w:numId w:val="25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 w:rsidRPr="00555B84">
        <w:rPr>
          <w:rFonts w:ascii="Tahoma" w:hAnsi="Tahoma" w:cs="Tahoma"/>
          <w:sz w:val="24"/>
          <w:szCs w:val="24"/>
          <w:lang w:val="fr-FR"/>
        </w:rPr>
        <w:t xml:space="preserve">Offrir des </w:t>
      </w:r>
      <w:r w:rsidR="00585759">
        <w:rPr>
          <w:rFonts w:ascii="Tahoma" w:hAnsi="Tahoma" w:cs="Tahoma"/>
          <w:sz w:val="24"/>
          <w:szCs w:val="24"/>
          <w:lang w:val="fr-FR"/>
        </w:rPr>
        <w:t>aides techniques</w:t>
      </w:r>
      <w:r w:rsidRPr="00555B84">
        <w:rPr>
          <w:rFonts w:ascii="Tahoma" w:hAnsi="Tahoma" w:cs="Tahoma"/>
          <w:sz w:val="24"/>
          <w:szCs w:val="24"/>
          <w:lang w:val="fr-FR"/>
        </w:rPr>
        <w:t xml:space="preserve"> q</w:t>
      </w:r>
      <w:r>
        <w:rPr>
          <w:rFonts w:ascii="Tahoma" w:hAnsi="Tahoma" w:cs="Tahoma"/>
          <w:sz w:val="24"/>
          <w:szCs w:val="24"/>
          <w:lang w:val="fr-FR"/>
        </w:rPr>
        <w:t>ui permettront aux personnes en situation de handicap d’accéder comme les autres aux services de santé</w:t>
      </w:r>
      <w:r w:rsidR="0091453A">
        <w:rPr>
          <w:rFonts w:ascii="Tahoma" w:hAnsi="Tahoma" w:cs="Tahoma"/>
          <w:sz w:val="24"/>
          <w:szCs w:val="24"/>
          <w:lang w:val="fr-FR"/>
        </w:rPr>
        <w:t> ;</w:t>
      </w:r>
    </w:p>
    <w:p w14:paraId="593E6CB4" w14:textId="5AF872A6" w:rsidR="00555B84" w:rsidRPr="003F5B57" w:rsidRDefault="00555B84" w:rsidP="005E3579">
      <w:pPr>
        <w:pStyle w:val="ListParagraph"/>
        <w:numPr>
          <w:ilvl w:val="0"/>
          <w:numId w:val="25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 w:rsidRPr="003F5B57">
        <w:rPr>
          <w:rFonts w:ascii="Tahoma" w:hAnsi="Tahoma" w:cs="Tahoma"/>
          <w:sz w:val="24"/>
          <w:szCs w:val="24"/>
          <w:lang w:val="fr-FR"/>
        </w:rPr>
        <w:t xml:space="preserve">Garantir l’accessibilité des services et </w:t>
      </w:r>
      <w:r w:rsidR="006F6985">
        <w:rPr>
          <w:rFonts w:ascii="Tahoma" w:hAnsi="Tahoma" w:cs="Tahoma"/>
          <w:sz w:val="24"/>
          <w:szCs w:val="24"/>
          <w:lang w:val="fr-FR"/>
        </w:rPr>
        <w:t>établissements</w:t>
      </w:r>
      <w:r w:rsidRPr="003F5B57">
        <w:rPr>
          <w:rFonts w:ascii="Tahoma" w:hAnsi="Tahoma" w:cs="Tahoma"/>
          <w:sz w:val="24"/>
          <w:szCs w:val="24"/>
          <w:lang w:val="fr-FR"/>
        </w:rPr>
        <w:t xml:space="preserve"> de santé, des services d’ambulance, des cliniques qui dépistent la fièvre, et d’autres mécanismes nécessaires</w:t>
      </w:r>
      <w:r w:rsidR="003F5B57" w:rsidRPr="003F5B57">
        <w:rPr>
          <w:rFonts w:ascii="Tahoma" w:hAnsi="Tahoma" w:cs="Tahoma"/>
          <w:sz w:val="24"/>
          <w:szCs w:val="24"/>
          <w:lang w:val="fr-FR"/>
        </w:rPr>
        <w:t xml:space="preserve"> dans</w:t>
      </w:r>
      <w:r w:rsidRPr="003F5B57">
        <w:rPr>
          <w:rFonts w:ascii="Tahoma" w:hAnsi="Tahoma" w:cs="Tahoma"/>
          <w:sz w:val="24"/>
          <w:szCs w:val="24"/>
          <w:lang w:val="fr-FR"/>
        </w:rPr>
        <w:t xml:space="preserve"> la </w:t>
      </w:r>
      <w:r w:rsidR="003F5B57" w:rsidRPr="003F5B57">
        <w:rPr>
          <w:rFonts w:ascii="Tahoma" w:hAnsi="Tahoma" w:cs="Tahoma"/>
          <w:sz w:val="24"/>
          <w:szCs w:val="24"/>
          <w:lang w:val="fr-FR"/>
        </w:rPr>
        <w:t>réponse à</w:t>
      </w:r>
      <w:r w:rsidRPr="003F5B57">
        <w:rPr>
          <w:rFonts w:ascii="Tahoma" w:hAnsi="Tahoma" w:cs="Tahoma"/>
          <w:sz w:val="24"/>
          <w:szCs w:val="24"/>
          <w:lang w:val="fr-FR"/>
        </w:rPr>
        <w:t xml:space="preserve"> la COVID-19</w:t>
      </w:r>
      <w:r w:rsidR="0091453A">
        <w:rPr>
          <w:rFonts w:ascii="Tahoma" w:hAnsi="Tahoma" w:cs="Tahoma"/>
          <w:sz w:val="24"/>
          <w:szCs w:val="24"/>
          <w:lang w:val="fr-FR"/>
        </w:rPr>
        <w:t> ;</w:t>
      </w:r>
    </w:p>
    <w:p w14:paraId="25EF4940" w14:textId="2942CE14" w:rsidR="00555B84" w:rsidRPr="003F5B57" w:rsidRDefault="00555B84" w:rsidP="008B3D5D">
      <w:pPr>
        <w:pStyle w:val="ListParagraph"/>
        <w:numPr>
          <w:ilvl w:val="0"/>
          <w:numId w:val="25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 w:rsidRPr="003F5B57">
        <w:rPr>
          <w:rFonts w:ascii="Tahoma" w:hAnsi="Tahoma" w:cs="Tahoma"/>
          <w:sz w:val="24"/>
          <w:szCs w:val="24"/>
          <w:lang w:val="fr-FR"/>
        </w:rPr>
        <w:t>Éliminer la discrimination associée au handicap ainsi que les préjugés associés aux personnes en situation de handicap</w:t>
      </w:r>
      <w:r w:rsidR="0091453A">
        <w:rPr>
          <w:rFonts w:ascii="Tahoma" w:hAnsi="Tahoma" w:cs="Tahoma"/>
          <w:sz w:val="24"/>
          <w:szCs w:val="24"/>
          <w:lang w:val="fr-FR"/>
        </w:rPr>
        <w:t> ;</w:t>
      </w:r>
    </w:p>
    <w:p w14:paraId="3D9A7D02" w14:textId="5479786D" w:rsidR="00555B84" w:rsidRDefault="00555B84" w:rsidP="00BC3D93">
      <w:pPr>
        <w:pStyle w:val="ListParagraph"/>
        <w:numPr>
          <w:ilvl w:val="0"/>
          <w:numId w:val="25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 w:rsidRPr="003F5B57">
        <w:rPr>
          <w:rFonts w:ascii="Tahoma" w:hAnsi="Tahoma" w:cs="Tahoma"/>
          <w:sz w:val="24"/>
          <w:szCs w:val="24"/>
          <w:lang w:val="fr-FR"/>
        </w:rPr>
        <w:t xml:space="preserve">Former les personnels de santé à la communication avec les personnes en situation de handicap et </w:t>
      </w:r>
      <w:r w:rsidR="003F5B57" w:rsidRPr="003F5B57">
        <w:rPr>
          <w:rFonts w:ascii="Tahoma" w:hAnsi="Tahoma" w:cs="Tahoma"/>
          <w:sz w:val="24"/>
          <w:szCs w:val="24"/>
          <w:lang w:val="fr-FR"/>
        </w:rPr>
        <w:t xml:space="preserve">à </w:t>
      </w:r>
      <w:r w:rsidRPr="003F5B57">
        <w:rPr>
          <w:rFonts w:ascii="Tahoma" w:hAnsi="Tahoma" w:cs="Tahoma"/>
          <w:sz w:val="24"/>
          <w:szCs w:val="24"/>
          <w:lang w:val="fr-FR"/>
        </w:rPr>
        <w:t xml:space="preserve">l’inclusion </w:t>
      </w:r>
      <w:r w:rsidR="003F5B57" w:rsidRPr="003F5B57">
        <w:rPr>
          <w:rFonts w:ascii="Tahoma" w:hAnsi="Tahoma" w:cs="Tahoma"/>
          <w:sz w:val="24"/>
          <w:szCs w:val="24"/>
          <w:lang w:val="fr-FR"/>
        </w:rPr>
        <w:t>du</w:t>
      </w:r>
      <w:r w:rsidRPr="003F5B57">
        <w:rPr>
          <w:rFonts w:ascii="Tahoma" w:hAnsi="Tahoma" w:cs="Tahoma"/>
          <w:sz w:val="24"/>
          <w:szCs w:val="24"/>
          <w:lang w:val="fr-FR"/>
        </w:rPr>
        <w:t xml:space="preserve"> handicap</w:t>
      </w:r>
      <w:r w:rsidR="0091453A">
        <w:rPr>
          <w:rFonts w:ascii="Tahoma" w:hAnsi="Tahoma" w:cs="Tahoma"/>
          <w:sz w:val="24"/>
          <w:szCs w:val="24"/>
          <w:lang w:val="fr-FR"/>
        </w:rPr>
        <w:t> ; et</w:t>
      </w:r>
    </w:p>
    <w:p w14:paraId="662241F3" w14:textId="5089DE95" w:rsidR="003F5B57" w:rsidRPr="003F5B57" w:rsidRDefault="003F5B57" w:rsidP="00BC3D93">
      <w:pPr>
        <w:pStyle w:val="ListParagraph"/>
        <w:numPr>
          <w:ilvl w:val="0"/>
          <w:numId w:val="25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 w:rsidRPr="003F5B57">
        <w:rPr>
          <w:rFonts w:ascii="Tahoma" w:hAnsi="Tahoma" w:cs="Tahoma"/>
          <w:sz w:val="24"/>
          <w:szCs w:val="24"/>
          <w:lang w:val="fr-FR"/>
        </w:rPr>
        <w:t>Intégrer de manière systématique les interventions sensibles à la dimension de genre, adaptées à chaque groupe d’âge, qui incluent la question du handicap et qui sont axées sur les droits de la personne dans toutes les mesures prises contre la COVID-19.</w:t>
      </w:r>
    </w:p>
    <w:p w14:paraId="3259D6DD" w14:textId="77777777" w:rsidR="00550DBE" w:rsidRPr="00422150" w:rsidRDefault="00550DBE" w:rsidP="00550DBE">
      <w:pPr>
        <w:pStyle w:val="Heading1"/>
        <w:numPr>
          <w:ilvl w:val="0"/>
          <w:numId w:val="27"/>
        </w:numPr>
        <w:rPr>
          <w:lang w:val="pt-BR"/>
        </w:rPr>
      </w:pPr>
      <w:r w:rsidRPr="00422150">
        <w:rPr>
          <w:lang w:val="pt-BR"/>
        </w:rPr>
        <w:lastRenderedPageBreak/>
        <w:t xml:space="preserve">PARTICIPATION </w:t>
      </w:r>
    </w:p>
    <w:p w14:paraId="21854AE1" w14:textId="3B43B4F6" w:rsidR="00C9138C" w:rsidRPr="00FE2F37" w:rsidRDefault="00C9138C" w:rsidP="00FA3DFF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FE2F37">
        <w:rPr>
          <w:rFonts w:ascii="Tahoma" w:hAnsi="Tahoma" w:cs="Tahoma"/>
          <w:sz w:val="24"/>
          <w:szCs w:val="24"/>
          <w:lang w:val="fr-FR"/>
        </w:rPr>
        <w:t xml:space="preserve">Faire appel à des organisations </w:t>
      </w:r>
      <w:r w:rsidR="0044312B">
        <w:rPr>
          <w:rFonts w:ascii="Tahoma" w:hAnsi="Tahoma" w:cs="Tahoma"/>
          <w:sz w:val="24"/>
          <w:szCs w:val="24"/>
          <w:lang w:val="fr-FR"/>
        </w:rPr>
        <w:t>de défense des droits</w:t>
      </w:r>
      <w:r w:rsidRPr="00FE2F37">
        <w:rPr>
          <w:rFonts w:ascii="Tahoma" w:hAnsi="Tahoma" w:cs="Tahoma"/>
          <w:sz w:val="24"/>
          <w:szCs w:val="24"/>
          <w:lang w:val="fr-FR"/>
        </w:rPr>
        <w:t xml:space="preserve"> de personnes en situation de handicap en les invitant à partager leur vécu, à offrir des conseils sur l’inclusion du handicap et </w:t>
      </w:r>
      <w:r w:rsidR="00FE2F37" w:rsidRPr="00FE2F37">
        <w:rPr>
          <w:rFonts w:ascii="Tahoma" w:hAnsi="Tahoma" w:cs="Tahoma"/>
          <w:sz w:val="24"/>
          <w:szCs w:val="24"/>
          <w:lang w:val="fr-FR"/>
        </w:rPr>
        <w:t>à se faire</w:t>
      </w:r>
      <w:r w:rsidRPr="00FE2F37">
        <w:rPr>
          <w:rFonts w:ascii="Tahoma" w:hAnsi="Tahoma" w:cs="Tahoma"/>
          <w:sz w:val="24"/>
          <w:szCs w:val="24"/>
          <w:lang w:val="fr-FR"/>
        </w:rPr>
        <w:t xml:space="preserve"> </w:t>
      </w:r>
      <w:r w:rsidR="00FE2F37" w:rsidRPr="00FE2F37">
        <w:rPr>
          <w:rFonts w:ascii="Tahoma" w:hAnsi="Tahoma" w:cs="Tahoma"/>
          <w:sz w:val="24"/>
          <w:szCs w:val="24"/>
          <w:lang w:val="fr-FR"/>
        </w:rPr>
        <w:t>les porte-parole</w:t>
      </w:r>
      <w:r w:rsidRPr="00FE2F37">
        <w:rPr>
          <w:rFonts w:ascii="Tahoma" w:hAnsi="Tahoma" w:cs="Tahoma"/>
          <w:sz w:val="24"/>
          <w:szCs w:val="24"/>
          <w:lang w:val="fr-FR"/>
        </w:rPr>
        <w:t xml:space="preserve"> de toutes les personnes en situation de handicap dans la </w:t>
      </w:r>
      <w:r w:rsidR="00FE2F37" w:rsidRPr="00FE2F37">
        <w:rPr>
          <w:rFonts w:ascii="Tahoma" w:hAnsi="Tahoma" w:cs="Tahoma"/>
          <w:sz w:val="24"/>
          <w:szCs w:val="24"/>
          <w:lang w:val="fr-FR"/>
        </w:rPr>
        <w:t>réponse à</w:t>
      </w:r>
      <w:r w:rsidRPr="00FE2F37">
        <w:rPr>
          <w:rFonts w:ascii="Tahoma" w:hAnsi="Tahoma" w:cs="Tahoma"/>
          <w:sz w:val="24"/>
          <w:szCs w:val="24"/>
          <w:lang w:val="fr-FR"/>
        </w:rPr>
        <w:t xml:space="preserve"> la COVID-19.</w:t>
      </w:r>
    </w:p>
    <w:p w14:paraId="204D1E37" w14:textId="0D8EE17E" w:rsidR="00C9138C" w:rsidRPr="000101A9" w:rsidRDefault="00C9138C" w:rsidP="00AE2549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0101A9">
        <w:rPr>
          <w:rFonts w:ascii="Tahoma" w:hAnsi="Tahoma" w:cs="Tahoma"/>
          <w:sz w:val="24"/>
          <w:szCs w:val="24"/>
          <w:lang w:val="fr-FR"/>
        </w:rPr>
        <w:t xml:space="preserve">Mettre en place un environnement propice qui permet aux personnes en situation de handicap et </w:t>
      </w:r>
      <w:r w:rsidR="000101A9" w:rsidRPr="000101A9">
        <w:rPr>
          <w:rFonts w:ascii="Tahoma" w:hAnsi="Tahoma" w:cs="Tahoma"/>
          <w:sz w:val="24"/>
          <w:szCs w:val="24"/>
          <w:lang w:val="fr-FR"/>
        </w:rPr>
        <w:t xml:space="preserve">à </w:t>
      </w:r>
      <w:r w:rsidRPr="000101A9">
        <w:rPr>
          <w:rFonts w:ascii="Tahoma" w:hAnsi="Tahoma" w:cs="Tahoma"/>
          <w:sz w:val="24"/>
          <w:szCs w:val="24"/>
          <w:lang w:val="fr-FR"/>
        </w:rPr>
        <w:t xml:space="preserve">leurs organisations </w:t>
      </w:r>
      <w:r w:rsidR="0044312B">
        <w:rPr>
          <w:rFonts w:ascii="Tahoma" w:hAnsi="Tahoma" w:cs="Tahoma"/>
          <w:sz w:val="24"/>
          <w:szCs w:val="24"/>
          <w:lang w:val="fr-FR"/>
        </w:rPr>
        <w:t>de défense</w:t>
      </w:r>
      <w:r w:rsidRPr="000101A9">
        <w:rPr>
          <w:rFonts w:ascii="Tahoma" w:hAnsi="Tahoma" w:cs="Tahoma"/>
          <w:sz w:val="24"/>
          <w:szCs w:val="24"/>
          <w:lang w:val="fr-FR"/>
        </w:rPr>
        <w:t xml:space="preserve"> de participer et d’agir</w:t>
      </w:r>
      <w:r w:rsidR="000101A9" w:rsidRPr="000101A9">
        <w:rPr>
          <w:rFonts w:ascii="Tahoma" w:hAnsi="Tahoma" w:cs="Tahoma"/>
          <w:sz w:val="24"/>
          <w:szCs w:val="24"/>
          <w:lang w:val="fr-FR"/>
        </w:rPr>
        <w:t xml:space="preserve"> de manière efficace</w:t>
      </w:r>
      <w:r w:rsidRPr="000101A9">
        <w:rPr>
          <w:rFonts w:ascii="Tahoma" w:hAnsi="Tahoma" w:cs="Tahoma"/>
          <w:sz w:val="24"/>
          <w:szCs w:val="24"/>
          <w:lang w:val="fr-FR"/>
        </w:rPr>
        <w:t>. Pour ce faire, il est recommandé de mettre en œuvre les mesures suivantes :</w:t>
      </w:r>
    </w:p>
    <w:p w14:paraId="3DEF7A09" w14:textId="142EA31A" w:rsidR="00C9138C" w:rsidRPr="000101A9" w:rsidRDefault="00C9138C" w:rsidP="008E63DD">
      <w:pPr>
        <w:pStyle w:val="ListParagraph"/>
        <w:numPr>
          <w:ilvl w:val="0"/>
          <w:numId w:val="24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 w:rsidRPr="000101A9">
        <w:rPr>
          <w:rFonts w:ascii="Tahoma" w:hAnsi="Tahoma" w:cs="Tahoma"/>
          <w:sz w:val="24"/>
          <w:szCs w:val="24"/>
          <w:lang w:val="fr-FR"/>
        </w:rPr>
        <w:t>Off</w:t>
      </w:r>
      <w:r w:rsidR="0091453A">
        <w:rPr>
          <w:rFonts w:ascii="Tahoma" w:hAnsi="Tahoma" w:cs="Tahoma"/>
          <w:sz w:val="24"/>
          <w:szCs w:val="24"/>
          <w:lang w:val="fr-FR"/>
        </w:rPr>
        <w:t xml:space="preserve">rir </w:t>
      </w:r>
      <w:r w:rsidRPr="000101A9">
        <w:rPr>
          <w:rFonts w:ascii="Tahoma" w:hAnsi="Tahoma" w:cs="Tahoma"/>
          <w:sz w:val="24"/>
          <w:szCs w:val="24"/>
          <w:lang w:val="fr-FR"/>
        </w:rPr>
        <w:t>de</w:t>
      </w:r>
      <w:r w:rsidR="0091453A">
        <w:rPr>
          <w:rFonts w:ascii="Tahoma" w:hAnsi="Tahoma" w:cs="Tahoma"/>
          <w:sz w:val="24"/>
          <w:szCs w:val="24"/>
          <w:lang w:val="fr-FR"/>
        </w:rPr>
        <w:t>s</w:t>
      </w:r>
      <w:r w:rsidRPr="000101A9">
        <w:rPr>
          <w:rFonts w:ascii="Tahoma" w:hAnsi="Tahoma" w:cs="Tahoma"/>
          <w:sz w:val="24"/>
          <w:szCs w:val="24"/>
          <w:lang w:val="fr-FR"/>
        </w:rPr>
        <w:t xml:space="preserve"> services </w:t>
      </w:r>
      <w:r w:rsidR="000101A9" w:rsidRPr="000101A9">
        <w:rPr>
          <w:rFonts w:ascii="Tahoma" w:hAnsi="Tahoma" w:cs="Tahoma"/>
          <w:sz w:val="24"/>
          <w:szCs w:val="24"/>
          <w:lang w:val="fr-FR"/>
        </w:rPr>
        <w:t>en</w:t>
      </w:r>
      <w:r w:rsidRPr="000101A9">
        <w:rPr>
          <w:rFonts w:ascii="Tahoma" w:hAnsi="Tahoma" w:cs="Tahoma"/>
          <w:sz w:val="24"/>
          <w:szCs w:val="24"/>
          <w:lang w:val="fr-FR"/>
        </w:rPr>
        <w:t xml:space="preserve"> langue des signes au cours des réunions, </w:t>
      </w:r>
      <w:r w:rsidR="000101A9">
        <w:rPr>
          <w:rFonts w:ascii="Tahoma" w:hAnsi="Tahoma" w:cs="Tahoma"/>
          <w:sz w:val="24"/>
          <w:szCs w:val="24"/>
          <w:lang w:val="fr-FR"/>
        </w:rPr>
        <w:t>pour présenter les recommandations et les</w:t>
      </w:r>
      <w:r w:rsidRPr="000101A9">
        <w:rPr>
          <w:rFonts w:ascii="Tahoma" w:hAnsi="Tahoma" w:cs="Tahoma"/>
          <w:sz w:val="24"/>
          <w:szCs w:val="24"/>
          <w:lang w:val="fr-FR"/>
        </w:rPr>
        <w:t xml:space="preserve"> exposés</w:t>
      </w:r>
      <w:r w:rsidR="0091453A">
        <w:rPr>
          <w:rFonts w:ascii="Tahoma" w:hAnsi="Tahoma" w:cs="Tahoma"/>
          <w:sz w:val="24"/>
          <w:szCs w:val="24"/>
          <w:lang w:val="fr-FR"/>
        </w:rPr>
        <w:t> ;</w:t>
      </w:r>
    </w:p>
    <w:p w14:paraId="7F9161F1" w14:textId="7855B93A" w:rsidR="00C9138C" w:rsidRPr="00C9138C" w:rsidRDefault="00C9138C" w:rsidP="00C9138C">
      <w:pPr>
        <w:pStyle w:val="ListParagraph"/>
        <w:numPr>
          <w:ilvl w:val="0"/>
          <w:numId w:val="24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 w:rsidRPr="00C9138C">
        <w:rPr>
          <w:rFonts w:ascii="Tahoma" w:hAnsi="Tahoma" w:cs="Tahoma"/>
          <w:sz w:val="24"/>
          <w:szCs w:val="24"/>
          <w:lang w:val="fr-FR"/>
        </w:rPr>
        <w:t>Veiller à ce que l</w:t>
      </w:r>
      <w:r>
        <w:rPr>
          <w:rFonts w:ascii="Tahoma" w:hAnsi="Tahoma" w:cs="Tahoma"/>
          <w:sz w:val="24"/>
          <w:szCs w:val="24"/>
          <w:lang w:val="fr-FR"/>
        </w:rPr>
        <w:t xml:space="preserve">es informations présentées lors de réunions, </w:t>
      </w:r>
      <w:r w:rsidR="000101A9">
        <w:rPr>
          <w:rFonts w:ascii="Tahoma" w:hAnsi="Tahoma" w:cs="Tahoma"/>
          <w:sz w:val="24"/>
          <w:szCs w:val="24"/>
          <w:lang w:val="fr-FR"/>
        </w:rPr>
        <w:t xml:space="preserve">les recommandations proposées </w:t>
      </w:r>
      <w:r>
        <w:rPr>
          <w:rFonts w:ascii="Tahoma" w:hAnsi="Tahoma" w:cs="Tahoma"/>
          <w:sz w:val="24"/>
          <w:szCs w:val="24"/>
          <w:lang w:val="fr-FR"/>
        </w:rPr>
        <w:t xml:space="preserve">et </w:t>
      </w:r>
      <w:r w:rsidR="000101A9">
        <w:rPr>
          <w:rFonts w:ascii="Tahoma" w:hAnsi="Tahoma" w:cs="Tahoma"/>
          <w:sz w:val="24"/>
          <w:szCs w:val="24"/>
          <w:lang w:val="fr-FR"/>
        </w:rPr>
        <w:t xml:space="preserve">les </w:t>
      </w:r>
      <w:r>
        <w:rPr>
          <w:rFonts w:ascii="Tahoma" w:hAnsi="Tahoma" w:cs="Tahoma"/>
          <w:sz w:val="24"/>
          <w:szCs w:val="24"/>
          <w:lang w:val="fr-FR"/>
        </w:rPr>
        <w:t>exposés soient disponibles en format accessible</w:t>
      </w:r>
      <w:r w:rsidR="0091453A">
        <w:rPr>
          <w:rFonts w:ascii="Tahoma" w:hAnsi="Tahoma" w:cs="Tahoma"/>
          <w:sz w:val="24"/>
          <w:szCs w:val="24"/>
          <w:lang w:val="fr-FR"/>
        </w:rPr>
        <w:t> ;</w:t>
      </w:r>
    </w:p>
    <w:p w14:paraId="216A2FF6" w14:textId="017999ED" w:rsidR="00C9138C" w:rsidRPr="00C9138C" w:rsidRDefault="0091453A" w:rsidP="00550DBE">
      <w:pPr>
        <w:pStyle w:val="ListParagraph"/>
        <w:numPr>
          <w:ilvl w:val="0"/>
          <w:numId w:val="24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Mettre à disposition du grand public d</w:t>
      </w:r>
      <w:r w:rsidR="00C9138C" w:rsidRPr="00C9138C">
        <w:rPr>
          <w:rFonts w:ascii="Tahoma" w:hAnsi="Tahoma" w:cs="Tahoma"/>
          <w:sz w:val="24"/>
          <w:szCs w:val="24"/>
          <w:lang w:val="fr-FR"/>
        </w:rPr>
        <w:t xml:space="preserve">es informations </w:t>
      </w:r>
      <w:r w:rsidR="00C9138C">
        <w:rPr>
          <w:rFonts w:ascii="Tahoma" w:hAnsi="Tahoma" w:cs="Tahoma"/>
          <w:sz w:val="24"/>
          <w:szCs w:val="24"/>
          <w:lang w:val="fr-FR"/>
        </w:rPr>
        <w:t>en format facile à lire</w:t>
      </w:r>
      <w:r>
        <w:rPr>
          <w:rFonts w:ascii="Tahoma" w:hAnsi="Tahoma" w:cs="Tahoma"/>
          <w:sz w:val="24"/>
          <w:szCs w:val="24"/>
          <w:lang w:val="fr-FR"/>
        </w:rPr>
        <w:t> ;</w:t>
      </w:r>
    </w:p>
    <w:p w14:paraId="3C2AF090" w14:textId="37B806AA" w:rsidR="0019179B" w:rsidRPr="008C4C49" w:rsidRDefault="0019179B" w:rsidP="00236DF4">
      <w:pPr>
        <w:pStyle w:val="ListParagraph"/>
        <w:numPr>
          <w:ilvl w:val="0"/>
          <w:numId w:val="24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 w:rsidRPr="008C4C49">
        <w:rPr>
          <w:rFonts w:ascii="Tahoma" w:hAnsi="Tahoma" w:cs="Tahoma"/>
          <w:sz w:val="24"/>
          <w:szCs w:val="24"/>
          <w:lang w:val="fr-FR"/>
        </w:rPr>
        <w:t xml:space="preserve">Veiller à ce que les services de santé, y compris les personnels et les </w:t>
      </w:r>
      <w:r w:rsidR="006F6985" w:rsidRPr="008C4C49">
        <w:rPr>
          <w:rFonts w:ascii="Tahoma" w:hAnsi="Tahoma" w:cs="Tahoma"/>
          <w:sz w:val="24"/>
          <w:szCs w:val="24"/>
          <w:lang w:val="fr-FR"/>
        </w:rPr>
        <w:t>établissements</w:t>
      </w:r>
      <w:r w:rsidRPr="008C4C49">
        <w:rPr>
          <w:rFonts w:ascii="Tahoma" w:hAnsi="Tahoma" w:cs="Tahoma"/>
          <w:sz w:val="24"/>
          <w:szCs w:val="24"/>
          <w:lang w:val="fr-FR"/>
        </w:rPr>
        <w:t xml:space="preserve"> de santé ainsi que tous les espaces de partage et de participation à la </w:t>
      </w:r>
      <w:r w:rsidR="008C4C49" w:rsidRPr="008C4C49">
        <w:rPr>
          <w:rFonts w:ascii="Tahoma" w:hAnsi="Tahoma" w:cs="Tahoma"/>
          <w:sz w:val="24"/>
          <w:szCs w:val="24"/>
          <w:lang w:val="fr-FR"/>
        </w:rPr>
        <w:t xml:space="preserve">réponse </w:t>
      </w:r>
      <w:r w:rsidRPr="008C4C49">
        <w:rPr>
          <w:rFonts w:ascii="Tahoma" w:hAnsi="Tahoma" w:cs="Tahoma"/>
          <w:sz w:val="24"/>
          <w:szCs w:val="24"/>
          <w:lang w:val="fr-FR"/>
        </w:rPr>
        <w:t>à la COVID-19 ne d</w:t>
      </w:r>
      <w:r w:rsidR="008C4C49">
        <w:rPr>
          <w:rFonts w:ascii="Tahoma" w:hAnsi="Tahoma" w:cs="Tahoma"/>
          <w:sz w:val="24"/>
          <w:szCs w:val="24"/>
          <w:lang w:val="fr-FR"/>
        </w:rPr>
        <w:t>iscrimine</w:t>
      </w:r>
      <w:r w:rsidR="0091453A">
        <w:rPr>
          <w:rFonts w:ascii="Tahoma" w:hAnsi="Tahoma" w:cs="Tahoma"/>
          <w:sz w:val="24"/>
          <w:szCs w:val="24"/>
          <w:lang w:val="fr-FR"/>
        </w:rPr>
        <w:t>nt</w:t>
      </w:r>
      <w:r w:rsidRPr="008C4C49">
        <w:rPr>
          <w:rFonts w:ascii="Tahoma" w:hAnsi="Tahoma" w:cs="Tahoma"/>
          <w:sz w:val="24"/>
          <w:szCs w:val="24"/>
          <w:lang w:val="fr-FR"/>
        </w:rPr>
        <w:t xml:space="preserve"> personne en raison de sa situation de handicap</w:t>
      </w:r>
      <w:r w:rsidR="0091453A">
        <w:rPr>
          <w:rFonts w:ascii="Tahoma" w:hAnsi="Tahoma" w:cs="Tahoma"/>
          <w:sz w:val="24"/>
          <w:szCs w:val="24"/>
          <w:lang w:val="fr-FR"/>
        </w:rPr>
        <w:t> ;</w:t>
      </w:r>
    </w:p>
    <w:p w14:paraId="15F75CFB" w14:textId="473C5A5A" w:rsidR="0019179B" w:rsidRPr="0019179B" w:rsidRDefault="008C4C49" w:rsidP="00550DBE">
      <w:pPr>
        <w:pStyle w:val="ListParagraph"/>
        <w:numPr>
          <w:ilvl w:val="0"/>
          <w:numId w:val="24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É</w:t>
      </w:r>
      <w:r w:rsidR="0019179B" w:rsidRPr="0019179B">
        <w:rPr>
          <w:rFonts w:ascii="Tahoma" w:hAnsi="Tahoma" w:cs="Tahoma"/>
          <w:sz w:val="24"/>
          <w:szCs w:val="24"/>
          <w:lang w:val="fr-FR"/>
        </w:rPr>
        <w:t>liminer tout préjugé envers t</w:t>
      </w:r>
      <w:r w:rsidR="0019179B">
        <w:rPr>
          <w:rFonts w:ascii="Tahoma" w:hAnsi="Tahoma" w:cs="Tahoma"/>
          <w:sz w:val="24"/>
          <w:szCs w:val="24"/>
          <w:lang w:val="fr-FR"/>
        </w:rPr>
        <w:t>oute personne en situation de handicap</w:t>
      </w:r>
      <w:r w:rsidR="0091453A">
        <w:rPr>
          <w:rFonts w:ascii="Tahoma" w:hAnsi="Tahoma" w:cs="Tahoma"/>
          <w:sz w:val="24"/>
          <w:szCs w:val="24"/>
          <w:lang w:val="fr-FR"/>
        </w:rPr>
        <w:t> ;</w:t>
      </w:r>
    </w:p>
    <w:p w14:paraId="56D1D6CB" w14:textId="09605102" w:rsidR="0019179B" w:rsidRPr="0019179B" w:rsidRDefault="0019179B" w:rsidP="00550DBE">
      <w:pPr>
        <w:pStyle w:val="ListParagraph"/>
        <w:numPr>
          <w:ilvl w:val="0"/>
          <w:numId w:val="24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 w:rsidRPr="0019179B">
        <w:rPr>
          <w:rFonts w:ascii="Tahoma" w:hAnsi="Tahoma" w:cs="Tahoma"/>
          <w:sz w:val="24"/>
          <w:szCs w:val="24"/>
          <w:lang w:val="fr-FR"/>
        </w:rPr>
        <w:t>Veiller à ce que l</w:t>
      </w:r>
      <w:r>
        <w:rPr>
          <w:rFonts w:ascii="Tahoma" w:hAnsi="Tahoma" w:cs="Tahoma"/>
          <w:sz w:val="24"/>
          <w:szCs w:val="24"/>
          <w:lang w:val="fr-FR"/>
        </w:rPr>
        <w:t xml:space="preserve">es sites de réunions et les plateformes </w:t>
      </w:r>
      <w:r w:rsidR="006641E8">
        <w:rPr>
          <w:rFonts w:ascii="Tahoma" w:hAnsi="Tahoma" w:cs="Tahoma"/>
          <w:sz w:val="24"/>
          <w:szCs w:val="24"/>
          <w:lang w:val="fr-FR"/>
        </w:rPr>
        <w:t xml:space="preserve">utilisées dans la réponse à </w:t>
      </w:r>
      <w:r>
        <w:rPr>
          <w:rFonts w:ascii="Tahoma" w:hAnsi="Tahoma" w:cs="Tahoma"/>
          <w:sz w:val="24"/>
          <w:szCs w:val="24"/>
          <w:lang w:val="fr-FR"/>
        </w:rPr>
        <w:t>la COVID-19 soient accessibles aux personnes en situation de handicap</w:t>
      </w:r>
      <w:r w:rsidR="0091453A">
        <w:rPr>
          <w:rFonts w:ascii="Tahoma" w:hAnsi="Tahoma" w:cs="Tahoma"/>
          <w:sz w:val="24"/>
          <w:szCs w:val="24"/>
          <w:lang w:val="fr-FR"/>
        </w:rPr>
        <w:t> ; et</w:t>
      </w:r>
    </w:p>
    <w:p w14:paraId="1304DE43" w14:textId="5C32A208" w:rsidR="0019179B" w:rsidRPr="0019179B" w:rsidRDefault="0019179B" w:rsidP="00550DBE">
      <w:pPr>
        <w:pStyle w:val="ListParagraph"/>
        <w:numPr>
          <w:ilvl w:val="0"/>
          <w:numId w:val="24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r w:rsidRPr="0019179B">
        <w:rPr>
          <w:rFonts w:ascii="Tahoma" w:hAnsi="Tahoma" w:cs="Tahoma"/>
          <w:sz w:val="24"/>
          <w:szCs w:val="24"/>
          <w:lang w:val="fr-FR"/>
        </w:rPr>
        <w:t>Prévoir de donner assez d</w:t>
      </w:r>
      <w:r>
        <w:rPr>
          <w:rFonts w:ascii="Tahoma" w:hAnsi="Tahoma" w:cs="Tahoma"/>
          <w:sz w:val="24"/>
          <w:szCs w:val="24"/>
          <w:lang w:val="fr-FR"/>
        </w:rPr>
        <w:t xml:space="preserve">e temps et de préavis aux personnes en situation de handicap et aux organisations de </w:t>
      </w:r>
      <w:r w:rsidR="0091453A">
        <w:rPr>
          <w:rFonts w:ascii="Tahoma" w:hAnsi="Tahoma" w:cs="Tahoma"/>
          <w:sz w:val="24"/>
          <w:szCs w:val="24"/>
          <w:lang w:val="fr-FR"/>
        </w:rPr>
        <w:t xml:space="preserve">défense des droits des </w:t>
      </w:r>
      <w:r>
        <w:rPr>
          <w:rFonts w:ascii="Tahoma" w:hAnsi="Tahoma" w:cs="Tahoma"/>
          <w:sz w:val="24"/>
          <w:szCs w:val="24"/>
          <w:lang w:val="fr-FR"/>
        </w:rPr>
        <w:t xml:space="preserve">personnes en situation de handicap lorsqu’elles sont amenées à fournir des conseils techniques sur l’inclusion du handicap dans la </w:t>
      </w:r>
      <w:r w:rsidR="00960E29">
        <w:rPr>
          <w:rFonts w:ascii="Tahoma" w:hAnsi="Tahoma" w:cs="Tahoma"/>
          <w:sz w:val="24"/>
          <w:szCs w:val="24"/>
          <w:lang w:val="fr-FR"/>
        </w:rPr>
        <w:t>réponse à</w:t>
      </w:r>
      <w:r>
        <w:rPr>
          <w:rFonts w:ascii="Tahoma" w:hAnsi="Tahoma" w:cs="Tahoma"/>
          <w:sz w:val="24"/>
          <w:szCs w:val="24"/>
          <w:lang w:val="fr-FR"/>
        </w:rPr>
        <w:t xml:space="preserve"> la COVID-19.</w:t>
      </w:r>
    </w:p>
    <w:p w14:paraId="2A19D2EA" w14:textId="531A5E5A" w:rsidR="0019179B" w:rsidRPr="00EB6D03" w:rsidRDefault="00EB6D03" w:rsidP="00A80113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EB6D03">
        <w:rPr>
          <w:rFonts w:ascii="Tahoma" w:hAnsi="Tahoma" w:cs="Tahoma"/>
          <w:sz w:val="24"/>
          <w:szCs w:val="24"/>
          <w:lang w:val="fr-FR"/>
        </w:rPr>
        <w:t>« Rien de ce qui nous concerne ne doit se faire sans nous »</w:t>
      </w:r>
      <w:r w:rsidR="0019179B" w:rsidRPr="00EB6D03">
        <w:rPr>
          <w:rFonts w:ascii="Tahoma" w:hAnsi="Tahoma" w:cs="Tahoma"/>
          <w:sz w:val="24"/>
          <w:szCs w:val="24"/>
          <w:lang w:val="fr-FR"/>
        </w:rPr>
        <w:t xml:space="preserve"> - en d’autres termes, lorsque l’on traite de questions relatives à des personnes en situation de handicap, il est important de les faire participer et de mettre en place un cadre propice qui leur permet de participer pleinement et efficacement.</w:t>
      </w:r>
    </w:p>
    <w:p w14:paraId="51BB6EF1" w14:textId="3E940B69" w:rsidR="0019179B" w:rsidRPr="006F547A" w:rsidRDefault="0019179B" w:rsidP="00BE31E3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6F547A">
        <w:rPr>
          <w:rFonts w:ascii="Tahoma" w:hAnsi="Tahoma" w:cs="Tahoma"/>
          <w:sz w:val="24"/>
          <w:szCs w:val="24"/>
          <w:lang w:val="fr-FR"/>
        </w:rPr>
        <w:t>Il est important de respecter et de</w:t>
      </w:r>
      <w:r w:rsidR="0091453A">
        <w:rPr>
          <w:rFonts w:ascii="Tahoma" w:hAnsi="Tahoma" w:cs="Tahoma"/>
          <w:sz w:val="24"/>
          <w:szCs w:val="24"/>
          <w:lang w:val="fr-FR"/>
        </w:rPr>
        <w:t xml:space="preserve"> prendre conscience d</w:t>
      </w:r>
      <w:r w:rsidRPr="006F547A">
        <w:rPr>
          <w:rFonts w:ascii="Tahoma" w:hAnsi="Tahoma" w:cs="Tahoma"/>
          <w:sz w:val="24"/>
          <w:szCs w:val="24"/>
          <w:lang w:val="fr-FR"/>
        </w:rPr>
        <w:t xml:space="preserve">e l’autonomie individuelle, </w:t>
      </w:r>
      <w:r w:rsidR="0091453A">
        <w:rPr>
          <w:rFonts w:ascii="Tahoma" w:hAnsi="Tahoma" w:cs="Tahoma"/>
          <w:sz w:val="24"/>
          <w:szCs w:val="24"/>
          <w:lang w:val="fr-FR"/>
        </w:rPr>
        <w:t xml:space="preserve">de </w:t>
      </w:r>
      <w:r w:rsidRPr="006F547A">
        <w:rPr>
          <w:rFonts w:ascii="Tahoma" w:hAnsi="Tahoma" w:cs="Tahoma"/>
          <w:sz w:val="24"/>
          <w:szCs w:val="24"/>
          <w:lang w:val="fr-FR"/>
        </w:rPr>
        <w:t>la dignité in</w:t>
      </w:r>
      <w:r w:rsidR="006F547A" w:rsidRPr="006F547A">
        <w:rPr>
          <w:rFonts w:ascii="Tahoma" w:hAnsi="Tahoma" w:cs="Tahoma"/>
          <w:sz w:val="24"/>
          <w:szCs w:val="24"/>
          <w:lang w:val="fr-FR"/>
        </w:rPr>
        <w:t>trinsèque</w:t>
      </w:r>
      <w:r w:rsidRPr="006F547A">
        <w:rPr>
          <w:rFonts w:ascii="Tahoma" w:hAnsi="Tahoma" w:cs="Tahoma"/>
          <w:sz w:val="24"/>
          <w:szCs w:val="24"/>
          <w:lang w:val="fr-FR"/>
        </w:rPr>
        <w:t xml:space="preserve">, </w:t>
      </w:r>
      <w:r w:rsidR="0091453A">
        <w:rPr>
          <w:rFonts w:ascii="Tahoma" w:hAnsi="Tahoma" w:cs="Tahoma"/>
          <w:sz w:val="24"/>
          <w:szCs w:val="24"/>
          <w:lang w:val="fr-FR"/>
        </w:rPr>
        <w:t xml:space="preserve">de </w:t>
      </w:r>
      <w:r w:rsidRPr="006F547A">
        <w:rPr>
          <w:rFonts w:ascii="Tahoma" w:hAnsi="Tahoma" w:cs="Tahoma"/>
          <w:sz w:val="24"/>
          <w:szCs w:val="24"/>
          <w:lang w:val="fr-FR"/>
        </w:rPr>
        <w:t xml:space="preserve">la liberté de </w:t>
      </w:r>
      <w:r w:rsidR="006F547A" w:rsidRPr="006F547A">
        <w:rPr>
          <w:rFonts w:ascii="Tahoma" w:hAnsi="Tahoma" w:cs="Tahoma"/>
          <w:sz w:val="24"/>
          <w:szCs w:val="24"/>
          <w:lang w:val="fr-FR"/>
        </w:rPr>
        <w:t>choisir</w:t>
      </w:r>
      <w:r w:rsidRPr="006F547A">
        <w:rPr>
          <w:rFonts w:ascii="Tahoma" w:hAnsi="Tahoma" w:cs="Tahoma"/>
          <w:sz w:val="24"/>
          <w:szCs w:val="24"/>
          <w:lang w:val="fr-FR"/>
        </w:rPr>
        <w:t xml:space="preserve"> et </w:t>
      </w:r>
      <w:r w:rsidR="0091453A">
        <w:rPr>
          <w:rFonts w:ascii="Tahoma" w:hAnsi="Tahoma" w:cs="Tahoma"/>
          <w:sz w:val="24"/>
          <w:szCs w:val="24"/>
          <w:lang w:val="fr-FR"/>
        </w:rPr>
        <w:t xml:space="preserve">de </w:t>
      </w:r>
      <w:r w:rsidRPr="006F547A">
        <w:rPr>
          <w:rFonts w:ascii="Tahoma" w:hAnsi="Tahoma" w:cs="Tahoma"/>
          <w:sz w:val="24"/>
          <w:szCs w:val="24"/>
          <w:lang w:val="fr-FR"/>
        </w:rPr>
        <w:t>l’indépendance des personnes en situation de handicap ainsi que des organisations</w:t>
      </w:r>
      <w:r w:rsidR="0091453A">
        <w:rPr>
          <w:rFonts w:ascii="Tahoma" w:hAnsi="Tahoma" w:cs="Tahoma"/>
          <w:sz w:val="24"/>
          <w:szCs w:val="24"/>
          <w:lang w:val="fr-FR"/>
        </w:rPr>
        <w:t xml:space="preserve"> de défense des droits</w:t>
      </w:r>
      <w:r w:rsidRPr="006F547A">
        <w:rPr>
          <w:rFonts w:ascii="Tahoma" w:hAnsi="Tahoma" w:cs="Tahoma"/>
          <w:sz w:val="24"/>
          <w:szCs w:val="24"/>
          <w:lang w:val="fr-FR"/>
        </w:rPr>
        <w:t xml:space="preserve"> de</w:t>
      </w:r>
      <w:r w:rsidR="0091453A">
        <w:rPr>
          <w:rFonts w:ascii="Tahoma" w:hAnsi="Tahoma" w:cs="Tahoma"/>
          <w:sz w:val="24"/>
          <w:szCs w:val="24"/>
          <w:lang w:val="fr-FR"/>
        </w:rPr>
        <w:t>s</w:t>
      </w:r>
      <w:r w:rsidRPr="006F547A">
        <w:rPr>
          <w:rFonts w:ascii="Tahoma" w:hAnsi="Tahoma" w:cs="Tahoma"/>
          <w:sz w:val="24"/>
          <w:szCs w:val="24"/>
          <w:lang w:val="fr-FR"/>
        </w:rPr>
        <w:t xml:space="preserve"> personnes en situation de handicap.</w:t>
      </w:r>
    </w:p>
    <w:p w14:paraId="6900A40C" w14:textId="7E54D7B4" w:rsidR="00550DBE" w:rsidRPr="00422150" w:rsidRDefault="00550DBE" w:rsidP="00550DBE">
      <w:pPr>
        <w:pStyle w:val="Heading1"/>
        <w:numPr>
          <w:ilvl w:val="0"/>
          <w:numId w:val="27"/>
        </w:numPr>
        <w:rPr>
          <w:lang w:val="pt-BR"/>
        </w:rPr>
      </w:pPr>
      <w:r w:rsidRPr="00422150">
        <w:rPr>
          <w:lang w:val="pt-BR"/>
        </w:rPr>
        <w:t>ACCESSIBILIT</w:t>
      </w:r>
      <w:r w:rsidR="0019179B">
        <w:rPr>
          <w:rFonts w:cstheme="majorHAnsi"/>
          <w:lang w:val="pt-BR"/>
        </w:rPr>
        <w:t>É</w:t>
      </w:r>
    </w:p>
    <w:p w14:paraId="5976824B" w14:textId="357429E8" w:rsidR="0019179B" w:rsidRDefault="0019179B" w:rsidP="00550DBE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19179B">
        <w:rPr>
          <w:rFonts w:ascii="Tahoma" w:hAnsi="Tahoma" w:cs="Tahoma"/>
          <w:sz w:val="24"/>
          <w:szCs w:val="24"/>
          <w:lang w:val="fr-FR"/>
        </w:rPr>
        <w:t>Les personnes en situation d</w:t>
      </w:r>
      <w:r>
        <w:rPr>
          <w:rFonts w:ascii="Tahoma" w:hAnsi="Tahoma" w:cs="Tahoma"/>
          <w:sz w:val="24"/>
          <w:szCs w:val="24"/>
          <w:lang w:val="fr-FR"/>
        </w:rPr>
        <w:t>e handicap doivent</w:t>
      </w:r>
      <w:r w:rsidR="00297C5A">
        <w:rPr>
          <w:rFonts w:ascii="Tahoma" w:hAnsi="Tahoma" w:cs="Tahoma"/>
          <w:sz w:val="24"/>
          <w:szCs w:val="24"/>
          <w:lang w:val="fr-FR"/>
        </w:rPr>
        <w:t xml:space="preserve"> pouvoir</w:t>
      </w:r>
      <w:r>
        <w:rPr>
          <w:rFonts w:ascii="Tahoma" w:hAnsi="Tahoma" w:cs="Tahoma"/>
          <w:sz w:val="24"/>
          <w:szCs w:val="24"/>
          <w:lang w:val="fr-FR"/>
        </w:rPr>
        <w:t xml:space="preserve"> recevoir, comprendre </w:t>
      </w:r>
    </w:p>
    <w:p w14:paraId="2198582E" w14:textId="19A78060" w:rsidR="0019179B" w:rsidRPr="0019179B" w:rsidRDefault="0019179B" w:rsidP="0019179B">
      <w:pPr>
        <w:pStyle w:val="ListParagraph"/>
        <w:jc w:val="both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les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informations sur la COVID-19 et y réagir</w:t>
      </w:r>
      <w:r w:rsidR="00347577">
        <w:rPr>
          <w:rFonts w:ascii="Tahoma" w:hAnsi="Tahoma" w:cs="Tahoma"/>
          <w:sz w:val="24"/>
          <w:szCs w:val="24"/>
          <w:lang w:val="fr-FR"/>
        </w:rPr>
        <w:t>, que ce soit en matière de conseils de prévention, de</w:t>
      </w:r>
      <w:r w:rsidR="00297C5A">
        <w:rPr>
          <w:rFonts w:ascii="Tahoma" w:hAnsi="Tahoma" w:cs="Tahoma"/>
          <w:sz w:val="24"/>
          <w:szCs w:val="24"/>
          <w:lang w:val="fr-FR"/>
        </w:rPr>
        <w:t xml:space="preserve"> mesures collectives contraignantes</w:t>
      </w:r>
      <w:r w:rsidR="00347577">
        <w:rPr>
          <w:rFonts w:ascii="Tahoma" w:hAnsi="Tahoma" w:cs="Tahoma"/>
          <w:sz w:val="24"/>
          <w:szCs w:val="24"/>
          <w:lang w:val="fr-FR"/>
        </w:rPr>
        <w:t xml:space="preserve"> ou de services offerts.</w:t>
      </w:r>
    </w:p>
    <w:p w14:paraId="592B9EC2" w14:textId="1D033F46" w:rsidR="00347577" w:rsidRPr="00347577" w:rsidRDefault="00347577" w:rsidP="00550DBE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347577">
        <w:rPr>
          <w:rFonts w:ascii="Tahoma" w:hAnsi="Tahoma" w:cs="Tahoma"/>
          <w:sz w:val="24"/>
          <w:szCs w:val="24"/>
          <w:lang w:val="fr-FR"/>
        </w:rPr>
        <w:lastRenderedPageBreak/>
        <w:t>Les personnes en situation d</w:t>
      </w:r>
      <w:r>
        <w:rPr>
          <w:rFonts w:ascii="Tahoma" w:hAnsi="Tahoma" w:cs="Tahoma"/>
          <w:sz w:val="24"/>
          <w:szCs w:val="24"/>
          <w:lang w:val="fr-FR"/>
        </w:rPr>
        <w:t>e handicap devraient être capables de partager leur expérience et de communiquer avec les personnels de santé et les</w:t>
      </w:r>
      <w:r w:rsidR="004A40EA">
        <w:rPr>
          <w:rFonts w:ascii="Tahoma" w:hAnsi="Tahoma" w:cs="Tahoma"/>
          <w:sz w:val="24"/>
          <w:szCs w:val="24"/>
          <w:lang w:val="fr-FR"/>
        </w:rPr>
        <w:t xml:space="preserve"> personnes qui interviennent en première ligne</w:t>
      </w:r>
      <w:r>
        <w:rPr>
          <w:rFonts w:ascii="Tahoma" w:hAnsi="Tahoma" w:cs="Tahoma"/>
          <w:sz w:val="24"/>
          <w:szCs w:val="24"/>
          <w:lang w:val="fr-FR"/>
        </w:rPr>
        <w:t xml:space="preserve"> dans la </w:t>
      </w:r>
      <w:r w:rsidR="004A40EA">
        <w:rPr>
          <w:rFonts w:ascii="Tahoma" w:hAnsi="Tahoma" w:cs="Tahoma"/>
          <w:sz w:val="24"/>
          <w:szCs w:val="24"/>
          <w:lang w:val="fr-FR"/>
        </w:rPr>
        <w:t>réponse à</w:t>
      </w:r>
      <w:r>
        <w:rPr>
          <w:rFonts w:ascii="Tahoma" w:hAnsi="Tahoma" w:cs="Tahoma"/>
          <w:sz w:val="24"/>
          <w:szCs w:val="24"/>
          <w:lang w:val="fr-FR"/>
        </w:rPr>
        <w:t xml:space="preserve"> la COVID-19.</w:t>
      </w:r>
    </w:p>
    <w:p w14:paraId="1D074D67" w14:textId="43F091A0" w:rsidR="00347577" w:rsidRPr="00347577" w:rsidRDefault="00347577" w:rsidP="00550DBE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347577">
        <w:rPr>
          <w:rFonts w:ascii="Tahoma" w:hAnsi="Tahoma" w:cs="Tahoma"/>
          <w:sz w:val="24"/>
          <w:szCs w:val="24"/>
          <w:lang w:val="fr-FR"/>
        </w:rPr>
        <w:t>Les personnes en situation d</w:t>
      </w:r>
      <w:r>
        <w:rPr>
          <w:rFonts w:ascii="Tahoma" w:hAnsi="Tahoma" w:cs="Tahoma"/>
          <w:sz w:val="24"/>
          <w:szCs w:val="24"/>
          <w:lang w:val="fr-FR"/>
        </w:rPr>
        <w:t xml:space="preserve">e handicap devraient être à même d’accéder aux </w:t>
      </w:r>
      <w:r w:rsidR="006F6985">
        <w:rPr>
          <w:rFonts w:ascii="Tahoma" w:hAnsi="Tahoma" w:cs="Tahoma"/>
          <w:sz w:val="24"/>
          <w:szCs w:val="24"/>
          <w:lang w:val="fr-FR"/>
        </w:rPr>
        <w:t>établissements</w:t>
      </w:r>
      <w:r>
        <w:rPr>
          <w:rFonts w:ascii="Tahoma" w:hAnsi="Tahoma" w:cs="Tahoma"/>
          <w:sz w:val="24"/>
          <w:szCs w:val="24"/>
          <w:lang w:val="fr-FR"/>
        </w:rPr>
        <w:t xml:space="preserve"> de soins de santé publique</w:t>
      </w:r>
      <w:r w:rsidR="00517822" w:rsidRPr="00517822">
        <w:rPr>
          <w:rFonts w:ascii="Tahoma" w:hAnsi="Tahoma" w:cs="Tahoma"/>
          <w:sz w:val="24"/>
          <w:szCs w:val="24"/>
          <w:lang w:val="fr-FR"/>
        </w:rPr>
        <w:t xml:space="preserve"> ainsi qu’aux établissements de santé utilisés dans la lutte contre la COVID-19</w:t>
      </w:r>
      <w:r>
        <w:rPr>
          <w:rFonts w:ascii="Tahoma" w:hAnsi="Tahoma" w:cs="Tahoma"/>
          <w:sz w:val="24"/>
          <w:szCs w:val="24"/>
          <w:lang w:val="fr-FR"/>
        </w:rPr>
        <w:t>, d’y entrer, d’y circuler et de les utiliser.</w:t>
      </w:r>
    </w:p>
    <w:p w14:paraId="2F9418F2" w14:textId="0A4E995C" w:rsidR="00347577" w:rsidRPr="00347577" w:rsidRDefault="00347577" w:rsidP="00550DBE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347577">
        <w:rPr>
          <w:rFonts w:ascii="Tahoma" w:hAnsi="Tahoma" w:cs="Tahoma"/>
          <w:sz w:val="24"/>
          <w:szCs w:val="24"/>
          <w:lang w:val="fr-FR"/>
        </w:rPr>
        <w:t>Les plateformes de partage d</w:t>
      </w:r>
      <w:r>
        <w:rPr>
          <w:rFonts w:ascii="Tahoma" w:hAnsi="Tahoma" w:cs="Tahoma"/>
          <w:sz w:val="24"/>
          <w:szCs w:val="24"/>
          <w:lang w:val="fr-FR"/>
        </w:rPr>
        <w:t>’informations comme les sites Internet, les médias, les pages des réseaux sociaux et les conseils par SMS devraient être accessibles à toutes les personnes en situation de handicap.</w:t>
      </w:r>
    </w:p>
    <w:p w14:paraId="2768BBA9" w14:textId="766252DA" w:rsidR="00347577" w:rsidRPr="00347577" w:rsidRDefault="00347577" w:rsidP="00550DBE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347577">
        <w:rPr>
          <w:rFonts w:ascii="Tahoma" w:hAnsi="Tahoma" w:cs="Tahoma"/>
          <w:sz w:val="24"/>
          <w:szCs w:val="24"/>
          <w:lang w:val="fr-FR"/>
        </w:rPr>
        <w:t>Les technologies de</w:t>
      </w:r>
      <w:r w:rsidR="004A40EA">
        <w:rPr>
          <w:rFonts w:ascii="Tahoma" w:hAnsi="Tahoma" w:cs="Tahoma"/>
          <w:sz w:val="24"/>
          <w:szCs w:val="24"/>
          <w:lang w:val="fr-FR"/>
        </w:rPr>
        <w:t xml:space="preserve"> l’information et de</w:t>
      </w:r>
      <w:r w:rsidRPr="00347577">
        <w:rPr>
          <w:rFonts w:ascii="Tahoma" w:hAnsi="Tahoma" w:cs="Tahoma"/>
          <w:sz w:val="24"/>
          <w:szCs w:val="24"/>
          <w:lang w:val="fr-FR"/>
        </w:rPr>
        <w:t xml:space="preserve"> la c</w:t>
      </w:r>
      <w:r>
        <w:rPr>
          <w:rFonts w:ascii="Tahoma" w:hAnsi="Tahoma" w:cs="Tahoma"/>
          <w:sz w:val="24"/>
          <w:szCs w:val="24"/>
          <w:lang w:val="fr-FR"/>
        </w:rPr>
        <w:t>ommunication devraient inclure les personnes en situation de handicap et leur être accessible</w:t>
      </w:r>
      <w:r w:rsidR="004A40EA">
        <w:rPr>
          <w:rFonts w:ascii="Tahoma" w:hAnsi="Tahoma" w:cs="Tahoma"/>
          <w:sz w:val="24"/>
          <w:szCs w:val="24"/>
          <w:lang w:val="fr-FR"/>
        </w:rPr>
        <w:t>s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14:paraId="582D2F30" w14:textId="77777777" w:rsidR="00550DBE" w:rsidRPr="008A72C6" w:rsidRDefault="00550DBE" w:rsidP="00550DBE">
      <w:pPr>
        <w:pStyle w:val="Heading1"/>
        <w:numPr>
          <w:ilvl w:val="0"/>
          <w:numId w:val="27"/>
        </w:numPr>
      </w:pPr>
      <w:r w:rsidRPr="00BE3BE9">
        <w:rPr>
          <w:lang w:val="pt-BR"/>
        </w:rPr>
        <w:t>NON-DISCRIMINATION</w:t>
      </w:r>
      <w:r>
        <w:rPr>
          <w:lang w:val="pt-BR"/>
        </w:rPr>
        <w:t xml:space="preserve"> </w:t>
      </w:r>
    </w:p>
    <w:p w14:paraId="142080E6" w14:textId="0075899F" w:rsidR="00C53F5A" w:rsidRPr="00F56F76" w:rsidRDefault="00C53F5A" w:rsidP="00A279F7">
      <w:pPr>
        <w:pStyle w:val="ListParagraph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F56F76">
        <w:rPr>
          <w:rFonts w:ascii="Tahoma" w:hAnsi="Tahoma" w:cs="Tahoma"/>
          <w:sz w:val="24"/>
          <w:szCs w:val="24"/>
          <w:lang w:val="fr-FR"/>
        </w:rPr>
        <w:t>Les services de santé et l</w:t>
      </w:r>
      <w:r w:rsidR="003B3FB0">
        <w:rPr>
          <w:rFonts w:ascii="Tahoma" w:hAnsi="Tahoma" w:cs="Tahoma"/>
          <w:sz w:val="24"/>
          <w:szCs w:val="24"/>
          <w:lang w:val="fr-FR"/>
        </w:rPr>
        <w:t>es mesures prises en</w:t>
      </w:r>
      <w:r w:rsidRPr="00F56F76">
        <w:rPr>
          <w:rFonts w:ascii="Tahoma" w:hAnsi="Tahoma" w:cs="Tahoma"/>
          <w:sz w:val="24"/>
          <w:szCs w:val="24"/>
          <w:lang w:val="fr-FR"/>
        </w:rPr>
        <w:t xml:space="preserve"> réponse</w:t>
      </w:r>
      <w:r w:rsidR="004A40EA" w:rsidRPr="00F56F76">
        <w:rPr>
          <w:rFonts w:ascii="Tahoma" w:hAnsi="Tahoma" w:cs="Tahoma"/>
          <w:sz w:val="24"/>
          <w:szCs w:val="24"/>
          <w:lang w:val="fr-FR"/>
        </w:rPr>
        <w:t xml:space="preserve"> </w:t>
      </w:r>
      <w:r w:rsidRPr="00F56F76">
        <w:rPr>
          <w:rFonts w:ascii="Tahoma" w:hAnsi="Tahoma" w:cs="Tahoma"/>
          <w:sz w:val="24"/>
          <w:szCs w:val="24"/>
          <w:lang w:val="fr-FR"/>
        </w:rPr>
        <w:t xml:space="preserve">à la COVID-19 ne devraient </w:t>
      </w:r>
      <w:r w:rsidR="00F56F76" w:rsidRPr="00F56F76">
        <w:rPr>
          <w:rFonts w:ascii="Tahoma" w:hAnsi="Tahoma" w:cs="Tahoma"/>
          <w:sz w:val="24"/>
          <w:szCs w:val="24"/>
          <w:lang w:val="fr-FR"/>
        </w:rPr>
        <w:t>pas être discriminatoires à l’égard d</w:t>
      </w:r>
      <w:r w:rsidRPr="00F56F76">
        <w:rPr>
          <w:rFonts w:ascii="Tahoma" w:hAnsi="Tahoma" w:cs="Tahoma"/>
          <w:sz w:val="24"/>
          <w:szCs w:val="24"/>
          <w:lang w:val="fr-FR"/>
        </w:rPr>
        <w:t xml:space="preserve">es personnes en situation de handicap sur la base de leur </w:t>
      </w:r>
      <w:r w:rsidR="00F56F76" w:rsidRPr="00F56F76">
        <w:rPr>
          <w:rFonts w:ascii="Tahoma" w:hAnsi="Tahoma" w:cs="Tahoma"/>
          <w:sz w:val="24"/>
          <w:szCs w:val="24"/>
          <w:lang w:val="fr-FR"/>
        </w:rPr>
        <w:t>handicap</w:t>
      </w:r>
      <w:r w:rsidRPr="00F56F76">
        <w:rPr>
          <w:rFonts w:ascii="Tahoma" w:hAnsi="Tahoma" w:cs="Tahoma"/>
          <w:sz w:val="24"/>
          <w:szCs w:val="24"/>
          <w:lang w:val="fr-FR"/>
        </w:rPr>
        <w:t>.</w:t>
      </w:r>
    </w:p>
    <w:p w14:paraId="779FACEC" w14:textId="1DE9F24C" w:rsidR="00C53F5A" w:rsidRPr="00C53F5A" w:rsidRDefault="00B61939" w:rsidP="00550DBE">
      <w:pPr>
        <w:pStyle w:val="ListParagraph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Il faut é</w:t>
      </w:r>
      <w:r w:rsidR="00C53F5A" w:rsidRPr="00C53F5A">
        <w:rPr>
          <w:rFonts w:ascii="Tahoma" w:hAnsi="Tahoma" w:cs="Tahoma"/>
          <w:sz w:val="24"/>
          <w:szCs w:val="24"/>
          <w:lang w:val="fr-FR"/>
        </w:rPr>
        <w:t>liminer toutes les form</w:t>
      </w:r>
      <w:r w:rsidR="00C53F5A">
        <w:rPr>
          <w:rFonts w:ascii="Tahoma" w:hAnsi="Tahoma" w:cs="Tahoma"/>
          <w:sz w:val="24"/>
          <w:szCs w:val="24"/>
          <w:lang w:val="fr-FR"/>
        </w:rPr>
        <w:t>e</w:t>
      </w:r>
      <w:r w:rsidR="00C53F5A" w:rsidRPr="00C53F5A">
        <w:rPr>
          <w:rFonts w:ascii="Tahoma" w:hAnsi="Tahoma" w:cs="Tahoma"/>
          <w:sz w:val="24"/>
          <w:szCs w:val="24"/>
          <w:lang w:val="fr-FR"/>
        </w:rPr>
        <w:t>s d</w:t>
      </w:r>
      <w:r w:rsidR="00C53F5A">
        <w:rPr>
          <w:rFonts w:ascii="Tahoma" w:hAnsi="Tahoma" w:cs="Tahoma"/>
          <w:sz w:val="24"/>
          <w:szCs w:val="24"/>
          <w:lang w:val="fr-FR"/>
        </w:rPr>
        <w:t xml:space="preserve">e discrimination et de préjugés </w:t>
      </w:r>
      <w:r w:rsidR="00F56F76">
        <w:rPr>
          <w:rFonts w:ascii="Tahoma" w:hAnsi="Tahoma" w:cs="Tahoma"/>
          <w:sz w:val="24"/>
          <w:szCs w:val="24"/>
          <w:lang w:val="fr-FR"/>
        </w:rPr>
        <w:t>à l’égard de</w:t>
      </w:r>
      <w:r w:rsidR="00C53F5A">
        <w:rPr>
          <w:rFonts w:ascii="Tahoma" w:hAnsi="Tahoma" w:cs="Tahoma"/>
          <w:sz w:val="24"/>
          <w:szCs w:val="24"/>
          <w:lang w:val="fr-FR"/>
        </w:rPr>
        <w:t xml:space="preserve"> toutes les personnes en situation de handicap, </w:t>
      </w:r>
      <w:r w:rsidR="00F56F76">
        <w:rPr>
          <w:rFonts w:ascii="Tahoma" w:hAnsi="Tahoma" w:cs="Tahoma"/>
          <w:sz w:val="24"/>
          <w:szCs w:val="24"/>
          <w:lang w:val="fr-FR"/>
        </w:rPr>
        <w:t>notamment</w:t>
      </w:r>
      <w:r w:rsidR="00C53F5A">
        <w:rPr>
          <w:rFonts w:ascii="Tahoma" w:hAnsi="Tahoma" w:cs="Tahoma"/>
          <w:sz w:val="24"/>
          <w:szCs w:val="24"/>
          <w:lang w:val="fr-FR"/>
        </w:rPr>
        <w:t xml:space="preserve"> les femmes et les filles en situation de handicap qui sont confrontées à de multiples formes de discriminations en raison de leur genre, de leur handicap et d’autres </w:t>
      </w:r>
      <w:r w:rsidR="00F56F76">
        <w:rPr>
          <w:rFonts w:ascii="Tahoma" w:hAnsi="Tahoma" w:cs="Tahoma"/>
          <w:sz w:val="24"/>
          <w:szCs w:val="24"/>
          <w:lang w:val="fr-FR"/>
        </w:rPr>
        <w:t>élément</w:t>
      </w:r>
      <w:r w:rsidR="00C53F5A">
        <w:rPr>
          <w:rFonts w:ascii="Tahoma" w:hAnsi="Tahoma" w:cs="Tahoma"/>
          <w:sz w:val="24"/>
          <w:szCs w:val="24"/>
          <w:lang w:val="fr-FR"/>
        </w:rPr>
        <w:t>s.</w:t>
      </w:r>
    </w:p>
    <w:p w14:paraId="35900314" w14:textId="34F67A7A" w:rsidR="00C53F5A" w:rsidRPr="00C53F5A" w:rsidRDefault="00C53F5A" w:rsidP="00550DBE">
      <w:pPr>
        <w:pStyle w:val="ListParagraph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C53F5A">
        <w:rPr>
          <w:rFonts w:ascii="Tahoma" w:hAnsi="Tahoma" w:cs="Tahoma"/>
          <w:sz w:val="24"/>
          <w:szCs w:val="24"/>
          <w:lang w:val="fr-FR"/>
        </w:rPr>
        <w:t>Les parties prenantes qui</w:t>
      </w:r>
      <w:r w:rsidR="00AA7EE6">
        <w:rPr>
          <w:rFonts w:ascii="Tahoma" w:hAnsi="Tahoma" w:cs="Tahoma"/>
          <w:sz w:val="24"/>
          <w:szCs w:val="24"/>
          <w:lang w:val="fr-FR"/>
        </w:rPr>
        <w:t xml:space="preserve"> fournissent, entres autres, des services de </w:t>
      </w:r>
      <w:r>
        <w:rPr>
          <w:rFonts w:ascii="Tahoma" w:hAnsi="Tahoma" w:cs="Tahoma"/>
          <w:sz w:val="24"/>
          <w:szCs w:val="24"/>
          <w:lang w:val="fr-FR"/>
        </w:rPr>
        <w:t>communication, y compris le grand public, doivent avoir une attitude positive envers les personnes en situation de handicap et veiller à ce que leur dignité soit respectée.</w:t>
      </w:r>
    </w:p>
    <w:p w14:paraId="41D6D7B5" w14:textId="5EFBDFC0" w:rsidR="00C53F5A" w:rsidRPr="00665172" w:rsidRDefault="00C53F5A" w:rsidP="00846925">
      <w:pPr>
        <w:pStyle w:val="ListParagraph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665172">
        <w:rPr>
          <w:rFonts w:ascii="Tahoma" w:hAnsi="Tahoma" w:cs="Tahoma"/>
          <w:sz w:val="24"/>
          <w:szCs w:val="24"/>
          <w:lang w:val="fr-FR"/>
        </w:rPr>
        <w:t xml:space="preserve">Veiller à ce que les personnes en situation de handicap contaminées par la COVID-19 ne soient pas l’objet de discriminations, ne soient pas cataloguées ou </w:t>
      </w:r>
      <w:r w:rsidR="00665172" w:rsidRPr="00665172">
        <w:rPr>
          <w:rFonts w:ascii="Tahoma" w:hAnsi="Tahoma" w:cs="Tahoma"/>
          <w:sz w:val="24"/>
          <w:szCs w:val="24"/>
          <w:lang w:val="fr-FR"/>
        </w:rPr>
        <w:t>stigmatisées</w:t>
      </w:r>
      <w:r w:rsidRPr="00665172">
        <w:rPr>
          <w:rFonts w:ascii="Tahoma" w:hAnsi="Tahoma" w:cs="Tahoma"/>
          <w:sz w:val="24"/>
          <w:szCs w:val="24"/>
          <w:lang w:val="fr-FR"/>
        </w:rPr>
        <w:t>.</w:t>
      </w:r>
    </w:p>
    <w:p w14:paraId="3077072E" w14:textId="5E4A6E56" w:rsidR="00C53F5A" w:rsidRDefault="00550DBE" w:rsidP="00606638">
      <w:pPr>
        <w:pStyle w:val="Heading1"/>
        <w:numPr>
          <w:ilvl w:val="0"/>
          <w:numId w:val="27"/>
        </w:numPr>
        <w:rPr>
          <w:rFonts w:cstheme="majorHAnsi"/>
          <w:lang w:val="pt-BR"/>
        </w:rPr>
      </w:pPr>
      <w:r w:rsidRPr="00665172">
        <w:rPr>
          <w:lang w:val="pt-BR"/>
        </w:rPr>
        <w:t xml:space="preserve">RESPECT </w:t>
      </w:r>
      <w:r w:rsidR="00665172" w:rsidRPr="00665172">
        <w:rPr>
          <w:lang w:val="pt-BR"/>
        </w:rPr>
        <w:t xml:space="preserve">DE LA </w:t>
      </w:r>
      <w:r w:rsidRPr="00665172">
        <w:rPr>
          <w:lang w:val="pt-BR"/>
        </w:rPr>
        <w:t>DIFF</w:t>
      </w:r>
      <w:r w:rsidR="00665172" w:rsidRPr="00665172">
        <w:rPr>
          <w:rFonts w:cstheme="majorHAnsi"/>
          <w:lang w:val="pt-BR"/>
        </w:rPr>
        <w:t>É</w:t>
      </w:r>
      <w:r w:rsidRPr="00665172">
        <w:rPr>
          <w:lang w:val="pt-BR"/>
        </w:rPr>
        <w:t xml:space="preserve">RENCE </w:t>
      </w:r>
      <w:r w:rsidR="00665172" w:rsidRPr="00665172">
        <w:rPr>
          <w:lang w:val="pt-BR"/>
        </w:rPr>
        <w:t xml:space="preserve">ET </w:t>
      </w:r>
      <w:r w:rsidRPr="00665172">
        <w:rPr>
          <w:lang w:val="pt-BR"/>
        </w:rPr>
        <w:t>D</w:t>
      </w:r>
      <w:r w:rsidR="00665172" w:rsidRPr="00665172">
        <w:rPr>
          <w:lang w:val="pt-BR"/>
        </w:rPr>
        <w:t>E</w:t>
      </w:r>
      <w:r w:rsidRPr="00665172">
        <w:rPr>
          <w:lang w:val="pt-BR"/>
        </w:rPr>
        <w:t xml:space="preserve"> </w:t>
      </w:r>
      <w:r w:rsidR="00665172" w:rsidRPr="00665172">
        <w:rPr>
          <w:lang w:val="pt-BR"/>
        </w:rPr>
        <w:t xml:space="preserve">LA </w:t>
      </w:r>
      <w:r w:rsidRPr="00665172">
        <w:rPr>
          <w:lang w:val="pt-BR"/>
        </w:rPr>
        <w:t>DIVERSIT</w:t>
      </w:r>
      <w:r w:rsidR="00665172" w:rsidRPr="00665172">
        <w:rPr>
          <w:rFonts w:cstheme="majorHAnsi"/>
          <w:lang w:val="pt-BR"/>
        </w:rPr>
        <w:t>É</w:t>
      </w:r>
    </w:p>
    <w:p w14:paraId="672CE71A" w14:textId="118F3211" w:rsidR="00C53F5A" w:rsidRPr="00C53F5A" w:rsidRDefault="00665172" w:rsidP="00550DBE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P</w:t>
      </w:r>
      <w:r w:rsidR="00C53F5A" w:rsidRPr="00C53F5A">
        <w:rPr>
          <w:rFonts w:ascii="Tahoma" w:hAnsi="Tahoma" w:cs="Tahoma"/>
          <w:sz w:val="24"/>
          <w:szCs w:val="24"/>
          <w:lang w:val="fr-FR"/>
        </w:rPr>
        <w:t>re</w:t>
      </w:r>
      <w:r>
        <w:rPr>
          <w:rFonts w:ascii="Tahoma" w:hAnsi="Tahoma" w:cs="Tahoma"/>
          <w:sz w:val="24"/>
          <w:szCs w:val="24"/>
          <w:lang w:val="fr-FR"/>
        </w:rPr>
        <w:t>ndre conscience</w:t>
      </w:r>
      <w:r w:rsidR="00C53F5A" w:rsidRPr="00C53F5A">
        <w:rPr>
          <w:rFonts w:ascii="Tahoma" w:hAnsi="Tahoma" w:cs="Tahoma"/>
          <w:sz w:val="24"/>
          <w:szCs w:val="24"/>
          <w:lang w:val="fr-FR"/>
        </w:rPr>
        <w:t xml:space="preserve"> que les personnes e</w:t>
      </w:r>
      <w:r w:rsidR="00C53F5A">
        <w:rPr>
          <w:rFonts w:ascii="Tahoma" w:hAnsi="Tahoma" w:cs="Tahoma"/>
          <w:sz w:val="24"/>
          <w:szCs w:val="24"/>
          <w:lang w:val="fr-FR"/>
        </w:rPr>
        <w:t xml:space="preserve">n situation de handicap </w:t>
      </w:r>
      <w:r>
        <w:rPr>
          <w:rFonts w:ascii="Tahoma" w:hAnsi="Tahoma" w:cs="Tahoma"/>
          <w:sz w:val="24"/>
          <w:szCs w:val="24"/>
          <w:lang w:val="fr-FR"/>
        </w:rPr>
        <w:t xml:space="preserve">présentent des </w:t>
      </w:r>
      <w:r w:rsidR="002A454F">
        <w:rPr>
          <w:rFonts w:ascii="Tahoma" w:hAnsi="Tahoma" w:cs="Tahoma"/>
          <w:sz w:val="24"/>
          <w:szCs w:val="24"/>
          <w:lang w:val="fr-FR"/>
        </w:rPr>
        <w:t>diversité</w:t>
      </w:r>
      <w:r>
        <w:rPr>
          <w:rFonts w:ascii="Tahoma" w:hAnsi="Tahoma" w:cs="Tahoma"/>
          <w:sz w:val="24"/>
          <w:szCs w:val="24"/>
          <w:lang w:val="fr-FR"/>
        </w:rPr>
        <w:t>s, telles que :</w:t>
      </w:r>
    </w:p>
    <w:p w14:paraId="0027F95F" w14:textId="7B0063B5" w:rsidR="009640F7" w:rsidRPr="00582DD6" w:rsidRDefault="00582DD6" w:rsidP="00D83547">
      <w:pPr>
        <w:pStyle w:val="ListParagraph"/>
        <w:numPr>
          <w:ilvl w:val="0"/>
          <w:numId w:val="29"/>
        </w:numPr>
        <w:ind w:left="1276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582DD6">
        <w:rPr>
          <w:rFonts w:ascii="Tahoma" w:hAnsi="Tahoma" w:cs="Tahoma"/>
          <w:i/>
          <w:sz w:val="24"/>
          <w:szCs w:val="24"/>
          <w:lang w:val="fr-FR"/>
        </w:rPr>
        <w:t xml:space="preserve">Des déficiences </w:t>
      </w:r>
      <w:r w:rsidRPr="00582DD6">
        <w:rPr>
          <w:rFonts w:ascii="Tahoma" w:hAnsi="Tahoma" w:cs="Tahoma"/>
          <w:bCs/>
          <w:i/>
          <w:sz w:val="24"/>
          <w:szCs w:val="24"/>
          <w:lang w:val="fr-FR"/>
        </w:rPr>
        <w:t xml:space="preserve">– </w:t>
      </w:r>
      <w:r w:rsidRPr="00582DD6">
        <w:rPr>
          <w:rFonts w:ascii="Tahoma" w:hAnsi="Tahoma" w:cs="Tahoma"/>
          <w:bCs/>
          <w:iCs/>
          <w:sz w:val="24"/>
          <w:szCs w:val="24"/>
          <w:lang w:val="fr-FR"/>
        </w:rPr>
        <w:t>physiques, sensitives</w:t>
      </w:r>
      <w:r w:rsidRPr="00582DD6">
        <w:rPr>
          <w:rFonts w:ascii="Tahoma" w:hAnsi="Tahoma" w:cs="Tahoma"/>
          <w:bCs/>
          <w:iCs/>
          <w:sz w:val="24"/>
          <w:szCs w:val="24"/>
          <w:vertAlign w:val="superscript"/>
        </w:rPr>
        <w:footnoteReference w:id="2"/>
      </w:r>
      <w:r w:rsidRPr="00582DD6">
        <w:rPr>
          <w:rFonts w:ascii="Tahoma" w:hAnsi="Tahoma" w:cs="Tahoma"/>
          <w:bCs/>
          <w:iCs/>
          <w:sz w:val="24"/>
          <w:szCs w:val="24"/>
          <w:lang w:val="fr-FR"/>
        </w:rPr>
        <w:t>, psychosociales et intellectuelles</w:t>
      </w:r>
      <w:r w:rsidR="00747777">
        <w:rPr>
          <w:rFonts w:ascii="Tahoma" w:hAnsi="Tahoma" w:cs="Tahoma"/>
          <w:bCs/>
          <w:iCs/>
          <w:sz w:val="24"/>
          <w:szCs w:val="24"/>
          <w:lang w:val="fr-FR"/>
        </w:rPr>
        <w:t> ;</w:t>
      </w:r>
    </w:p>
    <w:p w14:paraId="5E9ED251" w14:textId="2038BC30" w:rsidR="009640F7" w:rsidRPr="009640F7" w:rsidRDefault="00665172" w:rsidP="00550DBE">
      <w:pPr>
        <w:pStyle w:val="ListParagraph"/>
        <w:numPr>
          <w:ilvl w:val="0"/>
          <w:numId w:val="29"/>
        </w:numPr>
        <w:ind w:left="1276"/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i/>
          <w:sz w:val="24"/>
          <w:szCs w:val="24"/>
          <w:lang w:val="fr-FR"/>
        </w:rPr>
        <w:t>Des obstacles</w:t>
      </w:r>
      <w:r w:rsidR="009640F7" w:rsidRPr="009640F7">
        <w:rPr>
          <w:rFonts w:ascii="Tahoma" w:hAnsi="Tahoma" w:cs="Tahoma"/>
          <w:iCs/>
          <w:sz w:val="24"/>
          <w:szCs w:val="24"/>
          <w:lang w:val="fr-FR"/>
        </w:rPr>
        <w:t xml:space="preserve"> – environnementa</w:t>
      </w:r>
      <w:r w:rsidR="0025515F">
        <w:rPr>
          <w:rFonts w:ascii="Tahoma" w:hAnsi="Tahoma" w:cs="Tahoma"/>
          <w:iCs/>
          <w:sz w:val="24"/>
          <w:szCs w:val="24"/>
          <w:lang w:val="fr-FR"/>
        </w:rPr>
        <w:t>ux</w:t>
      </w:r>
      <w:r w:rsidR="009640F7" w:rsidRPr="009640F7">
        <w:rPr>
          <w:rFonts w:ascii="Tahoma" w:hAnsi="Tahoma" w:cs="Tahoma"/>
          <w:iCs/>
          <w:sz w:val="24"/>
          <w:szCs w:val="24"/>
          <w:lang w:val="fr-FR"/>
        </w:rPr>
        <w:t>, communicati</w:t>
      </w:r>
      <w:r w:rsidR="0025515F">
        <w:rPr>
          <w:rFonts w:ascii="Tahoma" w:hAnsi="Tahoma" w:cs="Tahoma"/>
          <w:iCs/>
          <w:sz w:val="24"/>
          <w:szCs w:val="24"/>
          <w:lang w:val="fr-FR"/>
        </w:rPr>
        <w:t>f</w:t>
      </w:r>
      <w:r w:rsidR="009640F7" w:rsidRPr="009640F7">
        <w:rPr>
          <w:rFonts w:ascii="Tahoma" w:hAnsi="Tahoma" w:cs="Tahoma"/>
          <w:iCs/>
          <w:sz w:val="24"/>
          <w:szCs w:val="24"/>
          <w:lang w:val="fr-FR"/>
        </w:rPr>
        <w:t>s, comportementa</w:t>
      </w:r>
      <w:r w:rsidR="0025515F">
        <w:rPr>
          <w:rFonts w:ascii="Tahoma" w:hAnsi="Tahoma" w:cs="Tahoma"/>
          <w:iCs/>
          <w:sz w:val="24"/>
          <w:szCs w:val="24"/>
          <w:lang w:val="fr-FR"/>
        </w:rPr>
        <w:t>ux</w:t>
      </w:r>
      <w:r w:rsidR="009640F7" w:rsidRPr="009640F7">
        <w:rPr>
          <w:rFonts w:ascii="Tahoma" w:hAnsi="Tahoma" w:cs="Tahoma"/>
          <w:iCs/>
          <w:sz w:val="24"/>
          <w:szCs w:val="24"/>
          <w:lang w:val="fr-FR"/>
        </w:rPr>
        <w:t xml:space="preserve"> e</w:t>
      </w:r>
      <w:r w:rsidR="009640F7">
        <w:rPr>
          <w:rFonts w:ascii="Tahoma" w:hAnsi="Tahoma" w:cs="Tahoma"/>
          <w:iCs/>
          <w:sz w:val="24"/>
          <w:szCs w:val="24"/>
          <w:lang w:val="fr-FR"/>
        </w:rPr>
        <w:t>t institutionnels</w:t>
      </w:r>
      <w:r w:rsidR="00747777">
        <w:rPr>
          <w:rFonts w:ascii="Tahoma" w:hAnsi="Tahoma" w:cs="Tahoma"/>
          <w:iCs/>
          <w:sz w:val="24"/>
          <w:szCs w:val="24"/>
          <w:lang w:val="fr-FR"/>
        </w:rPr>
        <w:t> ;</w:t>
      </w:r>
    </w:p>
    <w:p w14:paraId="27EBDD0B" w14:textId="72D1E860" w:rsidR="009640F7" w:rsidRPr="009640F7" w:rsidRDefault="00665172" w:rsidP="00550DBE">
      <w:pPr>
        <w:pStyle w:val="ListParagraph"/>
        <w:numPr>
          <w:ilvl w:val="0"/>
          <w:numId w:val="29"/>
        </w:numPr>
        <w:ind w:left="1276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i/>
          <w:sz w:val="24"/>
          <w:szCs w:val="24"/>
          <w:lang w:val="fr-FR"/>
        </w:rPr>
        <w:t>Des b</w:t>
      </w:r>
      <w:r w:rsidR="009640F7" w:rsidRPr="009640F7">
        <w:rPr>
          <w:rFonts w:ascii="Tahoma" w:hAnsi="Tahoma" w:cs="Tahoma"/>
          <w:i/>
          <w:sz w:val="24"/>
          <w:szCs w:val="24"/>
          <w:lang w:val="fr-FR"/>
        </w:rPr>
        <w:t xml:space="preserve">esoins </w:t>
      </w:r>
      <w:r w:rsidR="009640F7" w:rsidRPr="009640F7">
        <w:rPr>
          <w:rFonts w:ascii="Tahoma" w:hAnsi="Tahoma" w:cs="Tahoma"/>
          <w:sz w:val="24"/>
          <w:szCs w:val="24"/>
          <w:lang w:val="fr-FR"/>
        </w:rPr>
        <w:t xml:space="preserve">– de soutien </w:t>
      </w:r>
      <w:r w:rsidR="0025515F">
        <w:rPr>
          <w:rFonts w:ascii="Tahoma" w:hAnsi="Tahoma" w:cs="Tahoma"/>
          <w:sz w:val="24"/>
          <w:szCs w:val="24"/>
          <w:lang w:val="fr-FR"/>
        </w:rPr>
        <w:t>de</w:t>
      </w:r>
      <w:r w:rsidR="00862CA0">
        <w:rPr>
          <w:rFonts w:ascii="Tahoma" w:hAnsi="Tahoma" w:cs="Tahoma"/>
          <w:sz w:val="24"/>
          <w:szCs w:val="24"/>
          <w:lang w:val="fr-FR"/>
        </w:rPr>
        <w:t xml:space="preserve"> niveau </w:t>
      </w:r>
      <w:r w:rsidR="009640F7" w:rsidRPr="009640F7">
        <w:rPr>
          <w:rFonts w:ascii="Tahoma" w:hAnsi="Tahoma" w:cs="Tahoma"/>
          <w:sz w:val="24"/>
          <w:szCs w:val="24"/>
          <w:lang w:val="fr-FR"/>
        </w:rPr>
        <w:t>m</w:t>
      </w:r>
      <w:r w:rsidR="009640F7">
        <w:rPr>
          <w:rFonts w:ascii="Tahoma" w:hAnsi="Tahoma" w:cs="Tahoma"/>
          <w:sz w:val="24"/>
          <w:szCs w:val="24"/>
          <w:lang w:val="fr-FR"/>
        </w:rPr>
        <w:t xml:space="preserve">oyen et modéré, très soutenu et </w:t>
      </w:r>
      <w:r w:rsidR="00747777">
        <w:rPr>
          <w:rFonts w:ascii="Tahoma" w:hAnsi="Tahoma" w:cs="Tahoma"/>
          <w:sz w:val="24"/>
          <w:szCs w:val="24"/>
          <w:lang w:val="fr-FR"/>
        </w:rPr>
        <w:t>élevé ;</w:t>
      </w:r>
    </w:p>
    <w:p w14:paraId="7B0677F2" w14:textId="6A32A187" w:rsidR="009640F7" w:rsidRPr="009640F7" w:rsidRDefault="00665172" w:rsidP="00550DBE">
      <w:pPr>
        <w:pStyle w:val="ListParagraph"/>
        <w:numPr>
          <w:ilvl w:val="0"/>
          <w:numId w:val="29"/>
        </w:numPr>
        <w:ind w:left="1276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i/>
          <w:sz w:val="24"/>
          <w:szCs w:val="24"/>
          <w:lang w:val="fr-FR"/>
        </w:rPr>
        <w:t>D’a</w:t>
      </w:r>
      <w:r w:rsidR="009640F7" w:rsidRPr="009640F7">
        <w:rPr>
          <w:rFonts w:ascii="Tahoma" w:hAnsi="Tahoma" w:cs="Tahoma"/>
          <w:i/>
          <w:sz w:val="24"/>
          <w:szCs w:val="24"/>
          <w:lang w:val="fr-FR"/>
        </w:rPr>
        <w:t>utres caractéristiques –</w:t>
      </w:r>
      <w:r w:rsidR="009640F7" w:rsidRPr="009640F7">
        <w:rPr>
          <w:rFonts w:ascii="Tahoma" w:hAnsi="Tahoma" w:cs="Tahoma"/>
          <w:sz w:val="24"/>
          <w:szCs w:val="24"/>
          <w:lang w:val="fr-FR"/>
        </w:rPr>
        <w:t xml:space="preserve"> </w:t>
      </w:r>
      <w:r w:rsidR="00142942">
        <w:rPr>
          <w:rFonts w:ascii="Tahoma" w:hAnsi="Tahoma" w:cs="Tahoma"/>
          <w:sz w:val="24"/>
          <w:szCs w:val="24"/>
          <w:lang w:val="fr-FR"/>
        </w:rPr>
        <w:t>notamment,</w:t>
      </w:r>
      <w:r w:rsidR="009640F7">
        <w:rPr>
          <w:rFonts w:ascii="Tahoma" w:hAnsi="Tahoma" w:cs="Tahoma"/>
          <w:sz w:val="24"/>
          <w:szCs w:val="24"/>
          <w:lang w:val="fr-FR"/>
        </w:rPr>
        <w:t xml:space="preserve"> mais sans s</w:t>
      </w:r>
      <w:r w:rsidR="0025515F">
        <w:rPr>
          <w:rFonts w:ascii="Tahoma" w:hAnsi="Tahoma" w:cs="Tahoma"/>
          <w:sz w:val="24"/>
          <w:szCs w:val="24"/>
          <w:lang w:val="fr-FR"/>
        </w:rPr>
        <w:t>e</w:t>
      </w:r>
      <w:r w:rsidR="009640F7">
        <w:rPr>
          <w:rFonts w:ascii="Tahoma" w:hAnsi="Tahoma" w:cs="Tahoma"/>
          <w:sz w:val="24"/>
          <w:szCs w:val="24"/>
          <w:lang w:val="fr-FR"/>
        </w:rPr>
        <w:t xml:space="preserve"> limiter</w:t>
      </w:r>
      <w:r w:rsidR="0025515F">
        <w:rPr>
          <w:rFonts w:ascii="Tahoma" w:hAnsi="Tahoma" w:cs="Tahoma"/>
          <w:sz w:val="24"/>
          <w:szCs w:val="24"/>
          <w:lang w:val="fr-FR"/>
        </w:rPr>
        <w:t xml:space="preserve"> au</w:t>
      </w:r>
      <w:r w:rsidR="009640F7">
        <w:rPr>
          <w:rFonts w:ascii="Tahoma" w:hAnsi="Tahoma" w:cs="Tahoma"/>
          <w:sz w:val="24"/>
          <w:szCs w:val="24"/>
          <w:lang w:val="fr-FR"/>
        </w:rPr>
        <w:t xml:space="preserve"> genre, </w:t>
      </w:r>
      <w:r w:rsidR="0025515F">
        <w:rPr>
          <w:rFonts w:ascii="Tahoma" w:hAnsi="Tahoma" w:cs="Tahoma"/>
          <w:sz w:val="24"/>
          <w:szCs w:val="24"/>
          <w:lang w:val="fr-FR"/>
        </w:rPr>
        <w:t>au</w:t>
      </w:r>
      <w:r w:rsidR="009640F7">
        <w:rPr>
          <w:rFonts w:ascii="Tahoma" w:hAnsi="Tahoma" w:cs="Tahoma"/>
          <w:sz w:val="24"/>
          <w:szCs w:val="24"/>
          <w:lang w:val="fr-FR"/>
        </w:rPr>
        <w:t xml:space="preserve"> statut socio-économique, etc.</w:t>
      </w:r>
    </w:p>
    <w:p w14:paraId="07721FFF" w14:textId="2F22D461" w:rsidR="00976931" w:rsidRPr="00976931" w:rsidRDefault="00862CA0" w:rsidP="00550DBE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lastRenderedPageBreak/>
        <w:t>Prendre conscience</w:t>
      </w:r>
      <w:r w:rsidR="00976931" w:rsidRPr="00976931">
        <w:rPr>
          <w:rFonts w:ascii="Tahoma" w:hAnsi="Tahoma" w:cs="Tahoma"/>
          <w:sz w:val="24"/>
          <w:szCs w:val="24"/>
          <w:lang w:val="fr-FR"/>
        </w:rPr>
        <w:t xml:space="preserve"> que les personnes e</w:t>
      </w:r>
      <w:r w:rsidR="00976931">
        <w:rPr>
          <w:rFonts w:ascii="Tahoma" w:hAnsi="Tahoma" w:cs="Tahoma"/>
          <w:sz w:val="24"/>
          <w:szCs w:val="24"/>
          <w:lang w:val="fr-FR"/>
        </w:rPr>
        <w:t xml:space="preserve">n situation de handicap ont besoin de soutien pour renforcer leurs capacités et être capables de participer entièrement et efficacement à la réponse à la COVID-19, de comprendre la COVID-19 et </w:t>
      </w:r>
      <w:r w:rsidR="003920E9">
        <w:rPr>
          <w:rFonts w:ascii="Tahoma" w:hAnsi="Tahoma" w:cs="Tahoma"/>
          <w:sz w:val="24"/>
          <w:szCs w:val="24"/>
          <w:lang w:val="fr-FR"/>
        </w:rPr>
        <w:t xml:space="preserve">de </w:t>
      </w:r>
      <w:r w:rsidR="00976931">
        <w:rPr>
          <w:rFonts w:ascii="Tahoma" w:hAnsi="Tahoma" w:cs="Tahoma"/>
          <w:sz w:val="24"/>
          <w:szCs w:val="24"/>
          <w:lang w:val="fr-FR"/>
        </w:rPr>
        <w:t>prendre les mesures nécessaires pour sauver leur vie et celle de leurs familles face à cette épidémie.</w:t>
      </w:r>
    </w:p>
    <w:p w14:paraId="4CB98DD7" w14:textId="29BE0DEA" w:rsidR="00976931" w:rsidRPr="00976931" w:rsidRDefault="00862CA0" w:rsidP="00550DBE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Prendre conscience que</w:t>
      </w:r>
      <w:r w:rsidR="00976931" w:rsidRPr="00976931">
        <w:rPr>
          <w:rFonts w:ascii="Tahoma" w:hAnsi="Tahoma" w:cs="Tahoma"/>
          <w:sz w:val="24"/>
          <w:szCs w:val="24"/>
          <w:lang w:val="fr-FR"/>
        </w:rPr>
        <w:t xml:space="preserve"> différentes personnes e</w:t>
      </w:r>
      <w:r w:rsidR="00976931">
        <w:rPr>
          <w:rFonts w:ascii="Tahoma" w:hAnsi="Tahoma" w:cs="Tahoma"/>
          <w:sz w:val="24"/>
          <w:szCs w:val="24"/>
          <w:lang w:val="fr-FR"/>
        </w:rPr>
        <w:t xml:space="preserve">n situation de handicap </w:t>
      </w:r>
      <w:r w:rsidR="002F3367">
        <w:rPr>
          <w:rFonts w:ascii="Tahoma" w:hAnsi="Tahoma" w:cs="Tahoma"/>
          <w:sz w:val="24"/>
          <w:szCs w:val="24"/>
          <w:lang w:val="fr-FR"/>
        </w:rPr>
        <w:t xml:space="preserve">auront différentes manières de </w:t>
      </w:r>
      <w:r w:rsidR="003920E9">
        <w:rPr>
          <w:rFonts w:ascii="Tahoma" w:hAnsi="Tahoma" w:cs="Tahoma"/>
          <w:sz w:val="24"/>
          <w:szCs w:val="24"/>
          <w:lang w:val="fr-FR"/>
        </w:rPr>
        <w:t>s’adapter</w:t>
      </w:r>
      <w:r w:rsidR="002F3367">
        <w:rPr>
          <w:rFonts w:ascii="Tahoma" w:hAnsi="Tahoma" w:cs="Tahoma"/>
          <w:sz w:val="24"/>
          <w:szCs w:val="24"/>
          <w:lang w:val="fr-FR"/>
        </w:rPr>
        <w:t xml:space="preserve"> et auront besoin de services de soutien différents pour les aider à agir et à répondre à l’épidémie de COVID-19.</w:t>
      </w:r>
    </w:p>
    <w:p w14:paraId="66D945F8" w14:textId="523C169F" w:rsidR="002F3367" w:rsidRPr="002F3367" w:rsidRDefault="00862CA0" w:rsidP="00550DBE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Prendre conscience</w:t>
      </w:r>
      <w:r w:rsidR="002F3367" w:rsidRPr="002F3367">
        <w:rPr>
          <w:rFonts w:ascii="Tahoma" w:hAnsi="Tahoma" w:cs="Tahoma"/>
          <w:sz w:val="24"/>
          <w:szCs w:val="24"/>
          <w:lang w:val="fr-FR"/>
        </w:rPr>
        <w:t xml:space="preserve"> que la COVID-19 a</w:t>
      </w:r>
      <w:r w:rsidR="002F3367">
        <w:rPr>
          <w:rFonts w:ascii="Tahoma" w:hAnsi="Tahoma" w:cs="Tahoma"/>
          <w:sz w:val="24"/>
          <w:szCs w:val="24"/>
          <w:lang w:val="fr-FR"/>
        </w:rPr>
        <w:t xml:space="preserve">ura des impacts différents sur différentes personnes en situation de handicap. La peur et la panique causées par l’épidémie peuvent </w:t>
      </w:r>
      <w:r w:rsidR="003920E9">
        <w:rPr>
          <w:rFonts w:ascii="Tahoma" w:hAnsi="Tahoma" w:cs="Tahoma"/>
          <w:sz w:val="24"/>
          <w:szCs w:val="24"/>
          <w:lang w:val="fr-FR"/>
        </w:rPr>
        <w:t>aggrave</w:t>
      </w:r>
      <w:r w:rsidR="002F3367">
        <w:rPr>
          <w:rFonts w:ascii="Tahoma" w:hAnsi="Tahoma" w:cs="Tahoma"/>
          <w:sz w:val="24"/>
          <w:szCs w:val="24"/>
          <w:lang w:val="fr-FR"/>
        </w:rPr>
        <w:t xml:space="preserve">r </w:t>
      </w:r>
      <w:r w:rsidR="003920E9">
        <w:rPr>
          <w:rFonts w:ascii="Tahoma" w:hAnsi="Tahoma" w:cs="Tahoma"/>
          <w:sz w:val="24"/>
          <w:szCs w:val="24"/>
          <w:lang w:val="fr-FR"/>
        </w:rPr>
        <w:t>s</w:t>
      </w:r>
      <w:r w:rsidR="002F3367">
        <w:rPr>
          <w:rFonts w:ascii="Tahoma" w:hAnsi="Tahoma" w:cs="Tahoma"/>
          <w:sz w:val="24"/>
          <w:szCs w:val="24"/>
          <w:lang w:val="fr-FR"/>
        </w:rPr>
        <w:t>es impacts sur les personnes en situation de handicap psychosocial et intellectuel.</w:t>
      </w:r>
    </w:p>
    <w:p w14:paraId="7521E612" w14:textId="3F6A5321" w:rsidR="002F3367" w:rsidRPr="003920E9" w:rsidRDefault="003920E9" w:rsidP="002F3367">
      <w:pPr>
        <w:pStyle w:val="Heading1"/>
        <w:numPr>
          <w:ilvl w:val="0"/>
          <w:numId w:val="27"/>
        </w:numPr>
        <w:rPr>
          <w:lang w:val="pt-BR"/>
        </w:rPr>
      </w:pPr>
      <w:r>
        <w:rPr>
          <w:rFonts w:cstheme="majorHAnsi"/>
          <w:lang w:val="pt-BR"/>
        </w:rPr>
        <w:t>ÉGALITÉ DES CHANCE</w:t>
      </w:r>
      <w:r w:rsidR="00550DBE" w:rsidRPr="00BE3BE9">
        <w:rPr>
          <w:lang w:val="pt-BR"/>
        </w:rPr>
        <w:t>S</w:t>
      </w:r>
    </w:p>
    <w:p w14:paraId="036C94D0" w14:textId="265C9586" w:rsidR="002F3367" w:rsidRDefault="002F3367" w:rsidP="00550DBE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 xml:space="preserve">Veiller à ce que toutes les personnes en situation de handicap </w:t>
      </w:r>
      <w:r w:rsidR="00A6051B">
        <w:rPr>
          <w:rFonts w:ascii="Tahoma" w:hAnsi="Tahoma" w:cs="Tahoma"/>
          <w:sz w:val="24"/>
          <w:szCs w:val="24"/>
          <w:lang w:val="pt-BR"/>
        </w:rPr>
        <w:t>aie</w:t>
      </w:r>
      <w:r>
        <w:rPr>
          <w:rFonts w:ascii="Tahoma" w:hAnsi="Tahoma" w:cs="Tahoma"/>
          <w:sz w:val="24"/>
          <w:szCs w:val="24"/>
          <w:lang w:val="pt-BR"/>
        </w:rPr>
        <w:t xml:space="preserve">nt accès aux services de santé et </w:t>
      </w:r>
      <w:r w:rsidR="003B3FB0">
        <w:rPr>
          <w:rFonts w:ascii="Tahoma" w:hAnsi="Tahoma" w:cs="Tahoma"/>
          <w:sz w:val="24"/>
          <w:szCs w:val="24"/>
          <w:lang w:val="pt-BR"/>
        </w:rPr>
        <w:t xml:space="preserve">aux mesures prises en </w:t>
      </w:r>
      <w:r>
        <w:rPr>
          <w:rFonts w:ascii="Tahoma" w:hAnsi="Tahoma" w:cs="Tahoma"/>
          <w:sz w:val="24"/>
          <w:szCs w:val="24"/>
          <w:lang w:val="pt-BR"/>
        </w:rPr>
        <w:t xml:space="preserve">réponse à la COVID-19 </w:t>
      </w:r>
      <w:r w:rsidR="003B3FB0">
        <w:rPr>
          <w:rFonts w:ascii="Tahoma" w:hAnsi="Tahoma" w:cs="Tahoma"/>
          <w:sz w:val="24"/>
          <w:szCs w:val="24"/>
          <w:lang w:val="pt-BR"/>
        </w:rPr>
        <w:t xml:space="preserve">sur </w:t>
      </w:r>
      <w:r w:rsidR="00956731">
        <w:rPr>
          <w:rFonts w:ascii="Tahoma" w:hAnsi="Tahoma" w:cs="Tahoma"/>
          <w:sz w:val="24"/>
          <w:szCs w:val="24"/>
          <w:lang w:val="pt-BR"/>
        </w:rPr>
        <w:t xml:space="preserve">la base de l’égalité avec </w:t>
      </w:r>
      <w:r>
        <w:rPr>
          <w:rFonts w:ascii="Tahoma" w:hAnsi="Tahoma" w:cs="Tahoma"/>
          <w:sz w:val="24"/>
          <w:szCs w:val="24"/>
          <w:lang w:val="pt-BR"/>
        </w:rPr>
        <w:t>les autres.</w:t>
      </w:r>
    </w:p>
    <w:p w14:paraId="434BA0B1" w14:textId="0212BEC1" w:rsidR="002F3367" w:rsidRPr="002F3367" w:rsidRDefault="002F3367" w:rsidP="00550DBE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2F3367">
        <w:rPr>
          <w:rFonts w:ascii="Tahoma" w:hAnsi="Tahoma" w:cs="Tahoma"/>
          <w:sz w:val="24"/>
          <w:szCs w:val="24"/>
          <w:lang w:val="fr-FR"/>
        </w:rPr>
        <w:t>Veiller à ce que l</w:t>
      </w:r>
      <w:r w:rsidR="003B3FB0">
        <w:rPr>
          <w:rFonts w:ascii="Tahoma" w:hAnsi="Tahoma" w:cs="Tahoma"/>
          <w:sz w:val="24"/>
          <w:szCs w:val="24"/>
          <w:lang w:val="fr-FR"/>
        </w:rPr>
        <w:t xml:space="preserve">es mesures prises en </w:t>
      </w:r>
      <w:r>
        <w:rPr>
          <w:rFonts w:ascii="Tahoma" w:hAnsi="Tahoma" w:cs="Tahoma"/>
          <w:sz w:val="24"/>
          <w:szCs w:val="24"/>
          <w:lang w:val="fr-FR"/>
        </w:rPr>
        <w:t>réponse à la COVID-19 et les services de santé so</w:t>
      </w:r>
      <w:r w:rsidR="003B3FB0">
        <w:rPr>
          <w:rFonts w:ascii="Tahoma" w:hAnsi="Tahoma" w:cs="Tahoma"/>
          <w:sz w:val="24"/>
          <w:szCs w:val="24"/>
          <w:lang w:val="fr-FR"/>
        </w:rPr>
        <w:t>ie</w:t>
      </w:r>
      <w:r>
        <w:rPr>
          <w:rFonts w:ascii="Tahoma" w:hAnsi="Tahoma" w:cs="Tahoma"/>
          <w:sz w:val="24"/>
          <w:szCs w:val="24"/>
          <w:lang w:val="fr-FR"/>
        </w:rPr>
        <w:t xml:space="preserve">nt disponibles, accessibles, abordables et offerts en garantissant </w:t>
      </w:r>
      <w:r w:rsidR="00472335">
        <w:rPr>
          <w:rFonts w:ascii="Tahoma" w:hAnsi="Tahoma" w:cs="Tahoma"/>
          <w:sz w:val="24"/>
          <w:szCs w:val="24"/>
          <w:lang w:val="fr-FR"/>
        </w:rPr>
        <w:t>un</w:t>
      </w:r>
      <w:r>
        <w:rPr>
          <w:rFonts w:ascii="Tahoma" w:hAnsi="Tahoma" w:cs="Tahoma"/>
          <w:sz w:val="24"/>
          <w:szCs w:val="24"/>
          <w:lang w:val="fr-FR"/>
        </w:rPr>
        <w:t xml:space="preserve"> niveau de qualité. Garantir l’accès aux services de santé et la participation équitable des personnes en situation de handicap dans la réponse à la COVID-19, en d’autres termes, les personnes en situation de handicap : </w:t>
      </w:r>
    </w:p>
    <w:p w14:paraId="542CE54A" w14:textId="505FEEA4" w:rsidR="002F3367" w:rsidRPr="002F3367" w:rsidRDefault="00833BFD" w:rsidP="00550DBE">
      <w:pPr>
        <w:pStyle w:val="ListParagraph"/>
        <w:numPr>
          <w:ilvl w:val="0"/>
          <w:numId w:val="22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s</w:t>
      </w:r>
      <w:r w:rsidR="002F3367" w:rsidRPr="002F3367">
        <w:rPr>
          <w:rFonts w:ascii="Tahoma" w:hAnsi="Tahoma" w:cs="Tahoma"/>
          <w:sz w:val="24"/>
          <w:szCs w:val="24"/>
          <w:lang w:val="fr-FR"/>
        </w:rPr>
        <w:t>ont</w:t>
      </w:r>
      <w:proofErr w:type="gramEnd"/>
      <w:r w:rsidR="002F3367" w:rsidRPr="002F3367">
        <w:rPr>
          <w:rFonts w:ascii="Tahoma" w:hAnsi="Tahoma" w:cs="Tahoma"/>
          <w:sz w:val="24"/>
          <w:szCs w:val="24"/>
          <w:lang w:val="fr-FR"/>
        </w:rPr>
        <w:t xml:space="preserve"> capables de voir, </w:t>
      </w:r>
      <w:r w:rsidR="002F3367">
        <w:rPr>
          <w:rFonts w:ascii="Tahoma" w:hAnsi="Tahoma" w:cs="Tahoma"/>
          <w:sz w:val="24"/>
          <w:szCs w:val="24"/>
          <w:lang w:val="fr-FR"/>
        </w:rPr>
        <w:t>d’</w:t>
      </w:r>
      <w:r w:rsidR="002F3367" w:rsidRPr="002F3367">
        <w:rPr>
          <w:rFonts w:ascii="Tahoma" w:hAnsi="Tahoma" w:cs="Tahoma"/>
          <w:sz w:val="24"/>
          <w:szCs w:val="24"/>
          <w:lang w:val="fr-FR"/>
        </w:rPr>
        <w:t>a</w:t>
      </w:r>
      <w:r w:rsidR="002F3367">
        <w:rPr>
          <w:rFonts w:ascii="Tahoma" w:hAnsi="Tahoma" w:cs="Tahoma"/>
          <w:sz w:val="24"/>
          <w:szCs w:val="24"/>
          <w:lang w:val="fr-FR"/>
        </w:rPr>
        <w:t xml:space="preserve">ccéder </w:t>
      </w:r>
      <w:r>
        <w:rPr>
          <w:rFonts w:ascii="Tahoma" w:hAnsi="Tahoma" w:cs="Tahoma"/>
          <w:sz w:val="24"/>
          <w:szCs w:val="24"/>
          <w:lang w:val="fr-FR"/>
        </w:rPr>
        <w:t xml:space="preserve">à </w:t>
      </w:r>
      <w:r w:rsidR="002F3367">
        <w:rPr>
          <w:rFonts w:ascii="Tahoma" w:hAnsi="Tahoma" w:cs="Tahoma"/>
          <w:sz w:val="24"/>
          <w:szCs w:val="24"/>
          <w:lang w:val="fr-FR"/>
        </w:rPr>
        <w:t xml:space="preserve">et de recevoir des services, des informations, de la communication et d’autres </w:t>
      </w:r>
      <w:r>
        <w:rPr>
          <w:rFonts w:ascii="Tahoma" w:hAnsi="Tahoma" w:cs="Tahoma"/>
          <w:sz w:val="24"/>
          <w:szCs w:val="24"/>
          <w:lang w:val="fr-FR"/>
        </w:rPr>
        <w:t>ressources</w:t>
      </w:r>
      <w:r w:rsidR="002F3367">
        <w:rPr>
          <w:rFonts w:ascii="Tahoma" w:hAnsi="Tahoma" w:cs="Tahoma"/>
          <w:sz w:val="24"/>
          <w:szCs w:val="24"/>
          <w:lang w:val="fr-FR"/>
        </w:rPr>
        <w:t xml:space="preserve"> sur la COVID-19 qui sont proposés dans toutes les communautés, qu’elles soient rurales ou urbaines</w:t>
      </w:r>
      <w:r w:rsidR="00472335">
        <w:rPr>
          <w:rFonts w:ascii="Tahoma" w:hAnsi="Tahoma" w:cs="Tahoma"/>
          <w:sz w:val="24"/>
          <w:szCs w:val="24"/>
          <w:lang w:val="fr-FR"/>
        </w:rPr>
        <w:t> ;</w:t>
      </w:r>
    </w:p>
    <w:p w14:paraId="4989A570" w14:textId="1DFC70F7" w:rsidR="002F3367" w:rsidRPr="001D1EC1" w:rsidRDefault="00B92452" w:rsidP="00550DBE">
      <w:pPr>
        <w:pStyle w:val="ListParagraph"/>
        <w:numPr>
          <w:ilvl w:val="0"/>
          <w:numId w:val="22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o</w:t>
      </w:r>
      <w:r w:rsidR="001D1EC1" w:rsidRPr="001D1EC1">
        <w:rPr>
          <w:rFonts w:ascii="Tahoma" w:hAnsi="Tahoma" w:cs="Tahoma"/>
          <w:sz w:val="24"/>
          <w:szCs w:val="24"/>
          <w:lang w:val="fr-FR"/>
        </w:rPr>
        <w:t>nt</w:t>
      </w:r>
      <w:proofErr w:type="gramEnd"/>
      <w:r w:rsidR="001D1EC1" w:rsidRPr="001D1EC1">
        <w:rPr>
          <w:rFonts w:ascii="Tahoma" w:hAnsi="Tahoma" w:cs="Tahoma"/>
          <w:sz w:val="24"/>
          <w:szCs w:val="24"/>
          <w:lang w:val="fr-FR"/>
        </w:rPr>
        <w:t xml:space="preserve"> accès</w:t>
      </w:r>
      <w:r w:rsidR="003F4911">
        <w:rPr>
          <w:rFonts w:ascii="Tahoma" w:hAnsi="Tahoma" w:cs="Tahoma"/>
          <w:sz w:val="24"/>
          <w:szCs w:val="24"/>
          <w:lang w:val="fr-FR"/>
        </w:rPr>
        <w:t>,</w:t>
      </w:r>
      <w:r w:rsidR="001D1EC1" w:rsidRPr="001D1EC1">
        <w:rPr>
          <w:rFonts w:ascii="Tahoma" w:hAnsi="Tahoma" w:cs="Tahoma"/>
          <w:sz w:val="24"/>
          <w:szCs w:val="24"/>
          <w:lang w:val="fr-FR"/>
        </w:rPr>
        <w:t xml:space="preserve"> </w:t>
      </w:r>
      <w:r w:rsidR="00956731">
        <w:rPr>
          <w:rFonts w:ascii="Tahoma" w:hAnsi="Tahoma" w:cs="Tahoma"/>
          <w:sz w:val="24"/>
          <w:szCs w:val="24"/>
          <w:lang w:val="fr-FR"/>
        </w:rPr>
        <w:t>sur la base de l’égalité</w:t>
      </w:r>
      <w:r w:rsidR="003F4911">
        <w:rPr>
          <w:rFonts w:ascii="Tahoma" w:hAnsi="Tahoma" w:cs="Tahoma"/>
          <w:sz w:val="24"/>
          <w:szCs w:val="24"/>
          <w:lang w:val="fr-FR"/>
        </w:rPr>
        <w:t xml:space="preserve"> avec les autres,</w:t>
      </w:r>
      <w:r w:rsidR="001D1EC1">
        <w:rPr>
          <w:rFonts w:ascii="Tahoma" w:hAnsi="Tahoma" w:cs="Tahoma"/>
          <w:sz w:val="24"/>
          <w:szCs w:val="24"/>
          <w:lang w:val="fr-FR"/>
        </w:rPr>
        <w:t xml:space="preserve"> à l’environnement physique, aux transports, aux informations et à la communication, notamment aux technologies et aux systèmes d’information et de communication </w:t>
      </w:r>
      <w:r w:rsidR="00472335">
        <w:rPr>
          <w:rFonts w:ascii="Tahoma" w:hAnsi="Tahoma" w:cs="Tahoma"/>
          <w:sz w:val="24"/>
          <w:szCs w:val="24"/>
          <w:lang w:val="fr-FR"/>
        </w:rPr>
        <w:t>ainsi qu’</w:t>
      </w:r>
      <w:r w:rsidR="001D1EC1">
        <w:rPr>
          <w:rFonts w:ascii="Tahoma" w:hAnsi="Tahoma" w:cs="Tahoma"/>
          <w:sz w:val="24"/>
          <w:szCs w:val="24"/>
          <w:lang w:val="fr-FR"/>
        </w:rPr>
        <w:t xml:space="preserve">à d’autres </w:t>
      </w:r>
      <w:r w:rsidR="003F4911">
        <w:rPr>
          <w:rFonts w:ascii="Tahoma" w:hAnsi="Tahoma" w:cs="Tahoma"/>
          <w:sz w:val="24"/>
          <w:szCs w:val="24"/>
          <w:lang w:val="fr-FR"/>
        </w:rPr>
        <w:t>ressources</w:t>
      </w:r>
      <w:r w:rsidR="001D1EC1">
        <w:rPr>
          <w:rFonts w:ascii="Tahoma" w:hAnsi="Tahoma" w:cs="Tahoma"/>
          <w:sz w:val="24"/>
          <w:szCs w:val="24"/>
          <w:lang w:val="fr-FR"/>
        </w:rPr>
        <w:t xml:space="preserve"> et services </w:t>
      </w:r>
      <w:r w:rsidR="00890941">
        <w:rPr>
          <w:rFonts w:ascii="Tahoma" w:hAnsi="Tahoma" w:cs="Tahoma"/>
          <w:sz w:val="24"/>
          <w:szCs w:val="24"/>
          <w:lang w:val="fr-FR"/>
        </w:rPr>
        <w:t>ouverts ou offerts au public sur la COVID-19, que ce soit dans des zones urbaines ou rurales</w:t>
      </w:r>
      <w:r w:rsidR="00472335">
        <w:rPr>
          <w:rFonts w:ascii="Tahoma" w:hAnsi="Tahoma" w:cs="Tahoma"/>
          <w:sz w:val="24"/>
          <w:szCs w:val="24"/>
          <w:lang w:val="fr-FR"/>
        </w:rPr>
        <w:t> ;</w:t>
      </w:r>
    </w:p>
    <w:p w14:paraId="6D11659A" w14:textId="4C99AD60" w:rsidR="00890941" w:rsidRPr="00890941" w:rsidRDefault="00B92452" w:rsidP="00550DBE">
      <w:pPr>
        <w:pStyle w:val="ListParagraph"/>
        <w:numPr>
          <w:ilvl w:val="0"/>
          <w:numId w:val="22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o</w:t>
      </w:r>
      <w:r w:rsidR="00890941" w:rsidRPr="00890941">
        <w:rPr>
          <w:rFonts w:ascii="Tahoma" w:hAnsi="Tahoma" w:cs="Tahoma"/>
          <w:sz w:val="24"/>
          <w:szCs w:val="24"/>
          <w:lang w:val="fr-FR"/>
        </w:rPr>
        <w:t>nt</w:t>
      </w:r>
      <w:proofErr w:type="gramEnd"/>
      <w:r w:rsidR="00890941" w:rsidRPr="00890941">
        <w:rPr>
          <w:rFonts w:ascii="Tahoma" w:hAnsi="Tahoma" w:cs="Tahoma"/>
          <w:sz w:val="24"/>
          <w:szCs w:val="24"/>
          <w:lang w:val="fr-FR"/>
        </w:rPr>
        <w:t xml:space="preserve"> la </w:t>
      </w:r>
      <w:r w:rsidR="00890941">
        <w:rPr>
          <w:rFonts w:ascii="Tahoma" w:hAnsi="Tahoma" w:cs="Tahoma"/>
          <w:sz w:val="24"/>
          <w:szCs w:val="24"/>
          <w:lang w:val="fr-FR"/>
        </w:rPr>
        <w:t>capacit</w:t>
      </w:r>
      <w:r w:rsidR="00890941" w:rsidRPr="00890941">
        <w:rPr>
          <w:rFonts w:ascii="Tahoma" w:hAnsi="Tahoma" w:cs="Tahoma"/>
          <w:sz w:val="24"/>
          <w:szCs w:val="24"/>
          <w:lang w:val="fr-FR"/>
        </w:rPr>
        <w:t>é de p</w:t>
      </w:r>
      <w:r w:rsidR="00890941">
        <w:rPr>
          <w:rFonts w:ascii="Tahoma" w:hAnsi="Tahoma" w:cs="Tahoma"/>
          <w:sz w:val="24"/>
          <w:szCs w:val="24"/>
          <w:lang w:val="fr-FR"/>
        </w:rPr>
        <w:t>ayer des biens et des services à un prix raisonnable</w:t>
      </w:r>
      <w:r w:rsidR="00472335">
        <w:rPr>
          <w:rFonts w:ascii="Tahoma" w:hAnsi="Tahoma" w:cs="Tahoma"/>
          <w:sz w:val="24"/>
          <w:szCs w:val="24"/>
          <w:lang w:val="fr-FR"/>
        </w:rPr>
        <w:t> ; et</w:t>
      </w:r>
    </w:p>
    <w:p w14:paraId="7E47BD74" w14:textId="2DE9CF3A" w:rsidR="00890941" w:rsidRPr="00890941" w:rsidRDefault="003F4911" w:rsidP="00550DBE">
      <w:pPr>
        <w:pStyle w:val="ListParagraph"/>
        <w:numPr>
          <w:ilvl w:val="0"/>
          <w:numId w:val="22"/>
        </w:numPr>
        <w:ind w:left="1134"/>
        <w:jc w:val="both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s</w:t>
      </w:r>
      <w:r w:rsidR="00890941" w:rsidRPr="00890941">
        <w:rPr>
          <w:rFonts w:ascii="Tahoma" w:hAnsi="Tahoma" w:cs="Tahoma"/>
          <w:sz w:val="24"/>
          <w:szCs w:val="24"/>
          <w:lang w:val="fr-FR"/>
        </w:rPr>
        <w:t>ont</w:t>
      </w:r>
      <w:proofErr w:type="gramEnd"/>
      <w:r w:rsidR="00890941" w:rsidRPr="00890941">
        <w:rPr>
          <w:rFonts w:ascii="Tahoma" w:hAnsi="Tahoma" w:cs="Tahoma"/>
          <w:sz w:val="24"/>
          <w:szCs w:val="24"/>
          <w:lang w:val="fr-FR"/>
        </w:rPr>
        <w:t xml:space="preserve"> à même d</w:t>
      </w:r>
      <w:r w:rsidR="00890941">
        <w:rPr>
          <w:rFonts w:ascii="Tahoma" w:hAnsi="Tahoma" w:cs="Tahoma"/>
          <w:sz w:val="24"/>
          <w:szCs w:val="24"/>
          <w:lang w:val="fr-FR"/>
        </w:rPr>
        <w:t xml:space="preserve">’utiliser et de profiter de la réponse à la COVID-19 </w:t>
      </w:r>
      <w:r w:rsidR="00736B9F">
        <w:rPr>
          <w:rFonts w:ascii="Tahoma" w:hAnsi="Tahoma" w:cs="Tahoma"/>
          <w:sz w:val="24"/>
          <w:szCs w:val="24"/>
          <w:lang w:val="fr-FR"/>
        </w:rPr>
        <w:t>sur la base de l’égalité av</w:t>
      </w:r>
      <w:r w:rsidR="00890941">
        <w:rPr>
          <w:rFonts w:ascii="Tahoma" w:hAnsi="Tahoma" w:cs="Tahoma"/>
          <w:sz w:val="24"/>
          <w:szCs w:val="24"/>
          <w:lang w:val="fr-FR"/>
        </w:rPr>
        <w:t>e</w:t>
      </w:r>
      <w:r w:rsidR="00736B9F">
        <w:rPr>
          <w:rFonts w:ascii="Tahoma" w:hAnsi="Tahoma" w:cs="Tahoma"/>
          <w:sz w:val="24"/>
          <w:szCs w:val="24"/>
          <w:lang w:val="fr-FR"/>
        </w:rPr>
        <w:t>c</w:t>
      </w:r>
      <w:r w:rsidR="00890941">
        <w:rPr>
          <w:rFonts w:ascii="Tahoma" w:hAnsi="Tahoma" w:cs="Tahoma"/>
          <w:sz w:val="24"/>
          <w:szCs w:val="24"/>
          <w:lang w:val="fr-FR"/>
        </w:rPr>
        <w:t xml:space="preserve"> les autres.</w:t>
      </w:r>
    </w:p>
    <w:p w14:paraId="66679B3B" w14:textId="782F9869" w:rsidR="00890941" w:rsidRPr="00890941" w:rsidRDefault="00890941" w:rsidP="00550DBE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890941">
        <w:rPr>
          <w:rFonts w:ascii="Tahoma" w:hAnsi="Tahoma" w:cs="Tahoma"/>
          <w:sz w:val="24"/>
          <w:szCs w:val="24"/>
          <w:lang w:val="fr-FR"/>
        </w:rPr>
        <w:t>Veiller à fournir une a</w:t>
      </w:r>
      <w:r>
        <w:rPr>
          <w:rFonts w:ascii="Tahoma" w:hAnsi="Tahoma" w:cs="Tahoma"/>
          <w:sz w:val="24"/>
          <w:szCs w:val="24"/>
          <w:lang w:val="fr-FR"/>
        </w:rPr>
        <w:t xml:space="preserve">daptation raisonnable pour faciliter l’accès aux services de santé et garantir une participation entière et efficace de toutes les personnes en situation de handicap </w:t>
      </w:r>
      <w:r w:rsidR="00736B9F">
        <w:rPr>
          <w:rFonts w:ascii="Tahoma" w:hAnsi="Tahoma" w:cs="Tahoma"/>
          <w:sz w:val="24"/>
          <w:szCs w:val="24"/>
          <w:lang w:val="fr-FR"/>
        </w:rPr>
        <w:t>sur la base de l’égalité avec</w:t>
      </w:r>
      <w:r>
        <w:rPr>
          <w:rFonts w:ascii="Tahoma" w:hAnsi="Tahoma" w:cs="Tahoma"/>
          <w:sz w:val="24"/>
          <w:szCs w:val="24"/>
          <w:lang w:val="fr-FR"/>
        </w:rPr>
        <w:t xml:space="preserve"> les autres.</w:t>
      </w:r>
    </w:p>
    <w:p w14:paraId="4188238C" w14:textId="6265A382" w:rsidR="00890941" w:rsidRPr="00890941" w:rsidRDefault="00890941" w:rsidP="00550DBE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890941">
        <w:rPr>
          <w:rFonts w:ascii="Tahoma" w:hAnsi="Tahoma" w:cs="Tahoma"/>
          <w:sz w:val="24"/>
          <w:szCs w:val="24"/>
          <w:lang w:val="fr-FR"/>
        </w:rPr>
        <w:t>Veiller à collecter, analyser e</w:t>
      </w:r>
      <w:r>
        <w:rPr>
          <w:rFonts w:ascii="Tahoma" w:hAnsi="Tahoma" w:cs="Tahoma"/>
          <w:sz w:val="24"/>
          <w:szCs w:val="24"/>
          <w:lang w:val="fr-FR"/>
        </w:rPr>
        <w:t xml:space="preserve">t utiliser des données </w:t>
      </w:r>
      <w:r w:rsidR="005B6A59">
        <w:rPr>
          <w:rFonts w:ascii="Tahoma" w:hAnsi="Tahoma" w:cs="Tahoma"/>
          <w:sz w:val="24"/>
          <w:szCs w:val="24"/>
          <w:lang w:val="fr-FR"/>
        </w:rPr>
        <w:t>ventilées</w:t>
      </w:r>
      <w:r>
        <w:rPr>
          <w:rFonts w:ascii="Tahoma" w:hAnsi="Tahoma" w:cs="Tahoma"/>
          <w:sz w:val="24"/>
          <w:szCs w:val="24"/>
          <w:lang w:val="fr-FR"/>
        </w:rPr>
        <w:t xml:space="preserve"> sur le handicap afin de souligner les domaines de préoccupation et d’influencer la prise de décisions et l’examen de</w:t>
      </w:r>
      <w:r w:rsidR="005B6A59">
        <w:rPr>
          <w:rFonts w:ascii="Tahoma" w:hAnsi="Tahoma" w:cs="Tahoma"/>
          <w:sz w:val="24"/>
          <w:szCs w:val="24"/>
          <w:lang w:val="fr-FR"/>
        </w:rPr>
        <w:t>s cadres</w:t>
      </w:r>
      <w:r>
        <w:rPr>
          <w:rFonts w:ascii="Tahoma" w:hAnsi="Tahoma" w:cs="Tahoma"/>
          <w:sz w:val="24"/>
          <w:szCs w:val="24"/>
          <w:lang w:val="fr-FR"/>
        </w:rPr>
        <w:t xml:space="preserve"> politiques, de</w:t>
      </w:r>
      <w:r w:rsidR="005B6A59">
        <w:rPr>
          <w:rFonts w:ascii="Tahoma" w:hAnsi="Tahoma" w:cs="Tahoma"/>
          <w:sz w:val="24"/>
          <w:szCs w:val="24"/>
          <w:lang w:val="fr-FR"/>
        </w:rPr>
        <w:t>s</w:t>
      </w:r>
      <w:r>
        <w:rPr>
          <w:rFonts w:ascii="Tahoma" w:hAnsi="Tahoma" w:cs="Tahoma"/>
          <w:sz w:val="24"/>
          <w:szCs w:val="24"/>
          <w:lang w:val="fr-FR"/>
        </w:rPr>
        <w:t xml:space="preserve"> processus et de</w:t>
      </w:r>
      <w:r w:rsidR="005B6A59">
        <w:rPr>
          <w:rFonts w:ascii="Tahoma" w:hAnsi="Tahoma" w:cs="Tahoma"/>
          <w:sz w:val="24"/>
          <w:szCs w:val="24"/>
          <w:lang w:val="fr-FR"/>
        </w:rPr>
        <w:t>s</w:t>
      </w:r>
      <w:r>
        <w:rPr>
          <w:rFonts w:ascii="Tahoma" w:hAnsi="Tahoma" w:cs="Tahoma"/>
          <w:sz w:val="24"/>
          <w:szCs w:val="24"/>
          <w:lang w:val="fr-FR"/>
        </w:rPr>
        <w:t xml:space="preserve"> procédures dans la mise en œuvre du plan de réponse à la COVID-19.</w:t>
      </w:r>
    </w:p>
    <w:p w14:paraId="7D96F91B" w14:textId="4C4F9A0D" w:rsidR="00890941" w:rsidRPr="00C473A4" w:rsidRDefault="00550DBE" w:rsidP="00C12156">
      <w:pPr>
        <w:pStyle w:val="Heading1"/>
        <w:numPr>
          <w:ilvl w:val="0"/>
          <w:numId w:val="27"/>
        </w:numPr>
        <w:rPr>
          <w:lang w:val="pt-BR"/>
        </w:rPr>
      </w:pPr>
      <w:r w:rsidRPr="00C473A4">
        <w:rPr>
          <w:lang w:val="pt-BR"/>
        </w:rPr>
        <w:lastRenderedPageBreak/>
        <w:t xml:space="preserve">RESPECT </w:t>
      </w:r>
      <w:r w:rsidR="00C473A4" w:rsidRPr="00C473A4">
        <w:rPr>
          <w:lang w:val="pt-BR"/>
        </w:rPr>
        <w:t>DE LA DIGNIT</w:t>
      </w:r>
      <w:r w:rsidR="00C473A4" w:rsidRPr="00C473A4">
        <w:rPr>
          <w:rFonts w:cstheme="majorHAnsi"/>
          <w:lang w:val="pt-BR"/>
        </w:rPr>
        <w:t>É</w:t>
      </w:r>
      <w:r w:rsidR="00C473A4" w:rsidRPr="00C473A4">
        <w:rPr>
          <w:lang w:val="pt-BR"/>
        </w:rPr>
        <w:t xml:space="preserve"> </w:t>
      </w:r>
      <w:r w:rsidRPr="00C473A4">
        <w:rPr>
          <w:lang w:val="pt-BR"/>
        </w:rPr>
        <w:t>IN</w:t>
      </w:r>
      <w:r w:rsidR="00C473A4" w:rsidRPr="00C473A4">
        <w:rPr>
          <w:lang w:val="pt-BR"/>
        </w:rPr>
        <w:t>TRINS</w:t>
      </w:r>
      <w:r w:rsidR="00C473A4" w:rsidRPr="00C473A4">
        <w:rPr>
          <w:rFonts w:cstheme="majorHAnsi"/>
          <w:lang w:val="pt-BR"/>
        </w:rPr>
        <w:t>È</w:t>
      </w:r>
      <w:r w:rsidR="00C473A4" w:rsidRPr="00C473A4">
        <w:rPr>
          <w:lang w:val="pt-BR"/>
        </w:rPr>
        <w:t>QUE</w:t>
      </w:r>
    </w:p>
    <w:p w14:paraId="28862D29" w14:textId="218BF930" w:rsidR="002348A5" w:rsidRPr="00617DAF" w:rsidRDefault="002348A5" w:rsidP="005F0029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617DAF">
        <w:rPr>
          <w:rFonts w:ascii="Tahoma" w:hAnsi="Tahoma" w:cs="Tahoma"/>
          <w:sz w:val="24"/>
          <w:szCs w:val="24"/>
          <w:lang w:val="fr-FR"/>
        </w:rPr>
        <w:t xml:space="preserve">Lorsque vous parlez de personnes en situation de handicap, évitez d’utiliser des termes comme « handicapé », « personnes </w:t>
      </w:r>
      <w:r w:rsidR="00617DAF" w:rsidRPr="00617DAF">
        <w:rPr>
          <w:rFonts w:ascii="Tahoma" w:hAnsi="Tahoma" w:cs="Tahoma"/>
          <w:sz w:val="24"/>
          <w:szCs w:val="24"/>
          <w:lang w:val="fr-FR"/>
        </w:rPr>
        <w:t>ayan</w:t>
      </w:r>
      <w:r w:rsidRPr="00617DAF">
        <w:rPr>
          <w:rFonts w:ascii="Tahoma" w:hAnsi="Tahoma" w:cs="Tahoma"/>
          <w:sz w:val="24"/>
          <w:szCs w:val="24"/>
          <w:lang w:val="fr-FR"/>
        </w:rPr>
        <w:t>t des capacités différentes », « personnes spéciales », « invalides », « personnes viv</w:t>
      </w:r>
      <w:r w:rsidR="00617DAF" w:rsidRPr="00617DAF">
        <w:rPr>
          <w:rFonts w:ascii="Tahoma" w:hAnsi="Tahoma" w:cs="Tahoma"/>
          <w:sz w:val="24"/>
          <w:szCs w:val="24"/>
          <w:lang w:val="fr-FR"/>
        </w:rPr>
        <w:t>a</w:t>
      </w:r>
      <w:r w:rsidRPr="00617DAF">
        <w:rPr>
          <w:rFonts w:ascii="Tahoma" w:hAnsi="Tahoma" w:cs="Tahoma"/>
          <w:sz w:val="24"/>
          <w:szCs w:val="24"/>
          <w:lang w:val="fr-FR"/>
        </w:rPr>
        <w:t xml:space="preserve">nt avec un handicap », etc. Ces expressions </w:t>
      </w:r>
      <w:r w:rsidR="00617DAF" w:rsidRPr="00617DAF">
        <w:rPr>
          <w:rFonts w:ascii="Tahoma" w:hAnsi="Tahoma" w:cs="Tahoma"/>
          <w:sz w:val="24"/>
          <w:szCs w:val="24"/>
          <w:lang w:val="fr-FR"/>
        </w:rPr>
        <w:t>ont un caractère</w:t>
      </w:r>
      <w:r w:rsidRPr="00617DAF">
        <w:rPr>
          <w:rFonts w:ascii="Tahoma" w:hAnsi="Tahoma" w:cs="Tahoma"/>
          <w:sz w:val="24"/>
          <w:szCs w:val="24"/>
          <w:lang w:val="fr-FR"/>
        </w:rPr>
        <w:t xml:space="preserve"> dégradant et</w:t>
      </w:r>
      <w:r w:rsidR="00617DAF" w:rsidRPr="00617DAF">
        <w:rPr>
          <w:rFonts w:ascii="Tahoma" w:hAnsi="Tahoma" w:cs="Tahoma"/>
          <w:sz w:val="24"/>
          <w:szCs w:val="24"/>
          <w:lang w:val="fr-FR"/>
        </w:rPr>
        <w:t xml:space="preserve"> </w:t>
      </w:r>
      <w:r w:rsidR="006320E8">
        <w:rPr>
          <w:rFonts w:ascii="Tahoma" w:hAnsi="Tahoma" w:cs="Tahoma"/>
          <w:sz w:val="24"/>
          <w:szCs w:val="24"/>
          <w:lang w:val="fr-FR"/>
        </w:rPr>
        <w:t>laissent à</w:t>
      </w:r>
      <w:r w:rsidR="00617DAF" w:rsidRPr="00617DAF">
        <w:rPr>
          <w:rFonts w:ascii="Tahoma" w:hAnsi="Tahoma" w:cs="Tahoma"/>
          <w:sz w:val="24"/>
          <w:szCs w:val="24"/>
          <w:lang w:val="fr-FR"/>
        </w:rPr>
        <w:t xml:space="preserve"> penser que les</w:t>
      </w:r>
      <w:r w:rsidR="000F2BBF" w:rsidRPr="00617DAF">
        <w:rPr>
          <w:rFonts w:ascii="Tahoma" w:hAnsi="Tahoma" w:cs="Tahoma"/>
          <w:sz w:val="24"/>
          <w:szCs w:val="24"/>
          <w:lang w:val="fr-FR"/>
        </w:rPr>
        <w:t xml:space="preserve"> personnes en situation de handicap </w:t>
      </w:r>
      <w:r w:rsidR="00617DAF" w:rsidRPr="00617DAF">
        <w:rPr>
          <w:rFonts w:ascii="Tahoma" w:hAnsi="Tahoma" w:cs="Tahoma"/>
          <w:sz w:val="24"/>
          <w:szCs w:val="24"/>
          <w:lang w:val="fr-FR"/>
        </w:rPr>
        <w:t>sont</w:t>
      </w:r>
      <w:r w:rsidR="000F2BBF" w:rsidRPr="00617DAF">
        <w:rPr>
          <w:rFonts w:ascii="Tahoma" w:hAnsi="Tahoma" w:cs="Tahoma"/>
          <w:sz w:val="24"/>
          <w:szCs w:val="24"/>
          <w:lang w:val="fr-FR"/>
        </w:rPr>
        <w:t xml:space="preserve"> différentes des autres dans la société.</w:t>
      </w:r>
    </w:p>
    <w:p w14:paraId="4AE523CF" w14:textId="5E1F0816" w:rsidR="000F2BBF" w:rsidRPr="000F2BBF" w:rsidRDefault="000F2BBF" w:rsidP="00550DBE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0F2BBF">
        <w:rPr>
          <w:rFonts w:ascii="Tahoma" w:hAnsi="Tahoma" w:cs="Tahoma"/>
          <w:sz w:val="24"/>
          <w:szCs w:val="24"/>
          <w:lang w:val="fr-FR"/>
        </w:rPr>
        <w:t xml:space="preserve">Utilisez l’expression </w:t>
      </w:r>
      <w:r>
        <w:rPr>
          <w:rFonts w:ascii="Tahoma" w:hAnsi="Tahoma" w:cs="Tahoma"/>
          <w:sz w:val="24"/>
          <w:szCs w:val="24"/>
          <w:lang w:val="fr-FR"/>
        </w:rPr>
        <w:t>« </w:t>
      </w:r>
      <w:r w:rsidRPr="000F2BBF">
        <w:rPr>
          <w:rFonts w:ascii="Tahoma" w:hAnsi="Tahoma" w:cs="Tahoma"/>
          <w:sz w:val="24"/>
          <w:szCs w:val="24"/>
          <w:lang w:val="fr-FR"/>
        </w:rPr>
        <w:t>personne en s</w:t>
      </w:r>
      <w:r>
        <w:rPr>
          <w:rFonts w:ascii="Tahoma" w:hAnsi="Tahoma" w:cs="Tahoma"/>
          <w:sz w:val="24"/>
          <w:szCs w:val="24"/>
          <w:lang w:val="fr-FR"/>
        </w:rPr>
        <w:t>ituation de handicap » lorsque vous faites référence à des personnes en situation de handicap.</w:t>
      </w:r>
    </w:p>
    <w:p w14:paraId="7A8F8FD3" w14:textId="67861F5D" w:rsidR="00955691" w:rsidRPr="00955691" w:rsidRDefault="00955691" w:rsidP="00550DBE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24"/>
          <w:szCs w:val="24"/>
          <w:lang w:val="fr-FR"/>
        </w:rPr>
      </w:pPr>
      <w:r w:rsidRPr="00955691">
        <w:rPr>
          <w:rFonts w:ascii="Tahoma" w:hAnsi="Tahoma" w:cs="Tahoma"/>
          <w:sz w:val="24"/>
          <w:szCs w:val="24"/>
          <w:lang w:val="fr-FR"/>
        </w:rPr>
        <w:t xml:space="preserve">L’expression </w:t>
      </w:r>
      <w:r w:rsidR="00546AB1">
        <w:rPr>
          <w:rFonts w:ascii="Tahoma" w:hAnsi="Tahoma" w:cs="Tahoma"/>
          <w:sz w:val="24"/>
          <w:szCs w:val="24"/>
          <w:lang w:val="fr-FR"/>
        </w:rPr>
        <w:t>« </w:t>
      </w:r>
      <w:r w:rsidRPr="00955691">
        <w:rPr>
          <w:rFonts w:ascii="Tahoma" w:hAnsi="Tahoma" w:cs="Tahoma"/>
          <w:sz w:val="24"/>
          <w:szCs w:val="24"/>
          <w:lang w:val="fr-FR"/>
        </w:rPr>
        <w:t>personne en situation d</w:t>
      </w:r>
      <w:r>
        <w:rPr>
          <w:rFonts w:ascii="Tahoma" w:hAnsi="Tahoma" w:cs="Tahoma"/>
          <w:sz w:val="24"/>
          <w:szCs w:val="24"/>
          <w:lang w:val="fr-FR"/>
        </w:rPr>
        <w:t>e handicap</w:t>
      </w:r>
      <w:r w:rsidR="00546AB1">
        <w:rPr>
          <w:rFonts w:ascii="Tahoma" w:hAnsi="Tahoma" w:cs="Tahoma"/>
          <w:sz w:val="24"/>
          <w:szCs w:val="24"/>
          <w:lang w:val="fr-FR"/>
        </w:rPr>
        <w:t> »</w:t>
      </w:r>
      <w:r>
        <w:rPr>
          <w:rFonts w:ascii="Tahoma" w:hAnsi="Tahoma" w:cs="Tahoma"/>
          <w:sz w:val="24"/>
          <w:szCs w:val="24"/>
          <w:lang w:val="fr-FR"/>
        </w:rPr>
        <w:t xml:space="preserve"> reconnaît que </w:t>
      </w:r>
      <w:r w:rsidR="00546AB1">
        <w:rPr>
          <w:rFonts w:ascii="Tahoma" w:hAnsi="Tahoma" w:cs="Tahoma"/>
          <w:sz w:val="24"/>
          <w:szCs w:val="24"/>
          <w:lang w:val="fr-FR"/>
        </w:rPr>
        <w:t xml:space="preserve">c’est </w:t>
      </w:r>
      <w:r>
        <w:rPr>
          <w:rFonts w:ascii="Tahoma" w:hAnsi="Tahoma" w:cs="Tahoma"/>
          <w:sz w:val="24"/>
          <w:szCs w:val="24"/>
          <w:lang w:val="fr-FR"/>
        </w:rPr>
        <w:t xml:space="preserve">la personne </w:t>
      </w:r>
      <w:r w:rsidR="00546AB1">
        <w:rPr>
          <w:rFonts w:ascii="Tahoma" w:hAnsi="Tahoma" w:cs="Tahoma"/>
          <w:sz w:val="24"/>
          <w:szCs w:val="24"/>
          <w:lang w:val="fr-FR"/>
        </w:rPr>
        <w:t>qui prime</w:t>
      </w:r>
      <w:r>
        <w:rPr>
          <w:rFonts w:ascii="Tahoma" w:hAnsi="Tahoma" w:cs="Tahoma"/>
          <w:sz w:val="24"/>
          <w:szCs w:val="24"/>
          <w:lang w:val="fr-FR"/>
        </w:rPr>
        <w:t xml:space="preserve"> et que ce</w:t>
      </w:r>
      <w:r w:rsidR="00546AB1">
        <w:rPr>
          <w:rFonts w:ascii="Tahoma" w:hAnsi="Tahoma" w:cs="Tahoma"/>
          <w:sz w:val="24"/>
          <w:szCs w:val="24"/>
          <w:lang w:val="fr-FR"/>
        </w:rPr>
        <w:t>s</w:t>
      </w:r>
      <w:r>
        <w:rPr>
          <w:rFonts w:ascii="Tahoma" w:hAnsi="Tahoma" w:cs="Tahoma"/>
          <w:sz w:val="24"/>
          <w:szCs w:val="24"/>
          <w:lang w:val="fr-FR"/>
        </w:rPr>
        <w:t xml:space="preserve"> personnes ont des déficiences qui, lorsqu’elles </w:t>
      </w:r>
      <w:r w:rsidR="00546AB1">
        <w:rPr>
          <w:rFonts w:ascii="Tahoma" w:hAnsi="Tahoma" w:cs="Tahoma"/>
          <w:sz w:val="24"/>
          <w:szCs w:val="24"/>
          <w:lang w:val="fr-FR"/>
        </w:rPr>
        <w:t xml:space="preserve">sont associées à </w:t>
      </w:r>
      <w:r>
        <w:rPr>
          <w:rFonts w:ascii="Tahoma" w:hAnsi="Tahoma" w:cs="Tahoma"/>
          <w:sz w:val="24"/>
          <w:szCs w:val="24"/>
          <w:lang w:val="fr-FR"/>
        </w:rPr>
        <w:t xml:space="preserve">différents </w:t>
      </w:r>
      <w:r w:rsidR="00546AB1">
        <w:rPr>
          <w:rFonts w:ascii="Tahoma" w:hAnsi="Tahoma" w:cs="Tahoma"/>
          <w:sz w:val="24"/>
          <w:szCs w:val="24"/>
          <w:lang w:val="fr-FR"/>
        </w:rPr>
        <w:t>obstacles</w:t>
      </w:r>
      <w:r w:rsidR="006320E8">
        <w:rPr>
          <w:rFonts w:ascii="Tahoma" w:hAnsi="Tahoma" w:cs="Tahoma"/>
          <w:sz w:val="24"/>
          <w:szCs w:val="24"/>
          <w:lang w:val="fr-FR"/>
        </w:rPr>
        <w:t>,</w:t>
      </w:r>
      <w:r w:rsidR="00546AB1"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restrei</w:t>
      </w:r>
      <w:r w:rsidR="00546AB1">
        <w:rPr>
          <w:rFonts w:ascii="Tahoma" w:hAnsi="Tahoma" w:cs="Tahoma"/>
          <w:sz w:val="24"/>
          <w:szCs w:val="24"/>
          <w:lang w:val="fr-FR"/>
        </w:rPr>
        <w:t>gne</w:t>
      </w:r>
      <w:r>
        <w:rPr>
          <w:rFonts w:ascii="Tahoma" w:hAnsi="Tahoma" w:cs="Tahoma"/>
          <w:sz w:val="24"/>
          <w:szCs w:val="24"/>
          <w:lang w:val="fr-FR"/>
        </w:rPr>
        <w:t>nt leur participation dans la société.</w:t>
      </w:r>
    </w:p>
    <w:p w14:paraId="4AB5E57C" w14:textId="0A938CED" w:rsidR="00955691" w:rsidRPr="00955691" w:rsidRDefault="00546AB1" w:rsidP="00550DBE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Prendre conscience</w:t>
      </w:r>
      <w:r w:rsidR="00955691" w:rsidRPr="00955691">
        <w:rPr>
          <w:rFonts w:ascii="Tahoma" w:hAnsi="Tahoma" w:cs="Tahoma"/>
          <w:sz w:val="24"/>
          <w:szCs w:val="24"/>
          <w:lang w:val="fr-FR"/>
        </w:rPr>
        <w:t xml:space="preserve"> que les personnes e</w:t>
      </w:r>
      <w:r w:rsidR="00955691">
        <w:rPr>
          <w:rFonts w:ascii="Tahoma" w:hAnsi="Tahoma" w:cs="Tahoma"/>
          <w:sz w:val="24"/>
          <w:szCs w:val="24"/>
          <w:lang w:val="fr-FR"/>
        </w:rPr>
        <w:t>n situation de handicap sont avant tout des personnes</w:t>
      </w:r>
      <w:r>
        <w:rPr>
          <w:rFonts w:ascii="Tahoma" w:hAnsi="Tahoma" w:cs="Tahoma"/>
          <w:sz w:val="24"/>
          <w:szCs w:val="24"/>
          <w:lang w:val="fr-FR"/>
        </w:rPr>
        <w:t xml:space="preserve"> ; </w:t>
      </w:r>
      <w:r w:rsidR="00955691">
        <w:rPr>
          <w:rFonts w:ascii="Tahoma" w:hAnsi="Tahoma" w:cs="Tahoma"/>
          <w:sz w:val="24"/>
          <w:szCs w:val="24"/>
          <w:lang w:val="fr-FR"/>
        </w:rPr>
        <w:t xml:space="preserve">reconnaître également que leur participation est restreinte en raison </w:t>
      </w:r>
      <w:r>
        <w:rPr>
          <w:rFonts w:ascii="Tahoma" w:hAnsi="Tahoma" w:cs="Tahoma"/>
          <w:sz w:val="24"/>
          <w:szCs w:val="24"/>
          <w:lang w:val="fr-FR"/>
        </w:rPr>
        <w:t>de l’association</w:t>
      </w:r>
      <w:r w:rsidR="00955691">
        <w:rPr>
          <w:rFonts w:ascii="Tahoma" w:hAnsi="Tahoma" w:cs="Tahoma"/>
          <w:sz w:val="24"/>
          <w:szCs w:val="24"/>
          <w:lang w:val="fr-FR"/>
        </w:rPr>
        <w:t xml:space="preserve"> entre leur</w:t>
      </w:r>
      <w:r>
        <w:rPr>
          <w:rFonts w:ascii="Tahoma" w:hAnsi="Tahoma" w:cs="Tahoma"/>
          <w:sz w:val="24"/>
          <w:szCs w:val="24"/>
          <w:lang w:val="fr-FR"/>
        </w:rPr>
        <w:t>s</w:t>
      </w:r>
      <w:r w:rsidR="00955691">
        <w:rPr>
          <w:rFonts w:ascii="Tahoma" w:hAnsi="Tahoma" w:cs="Tahoma"/>
          <w:sz w:val="24"/>
          <w:szCs w:val="24"/>
          <w:lang w:val="fr-FR"/>
        </w:rPr>
        <w:t xml:space="preserve"> déficience</w:t>
      </w:r>
      <w:r>
        <w:rPr>
          <w:rFonts w:ascii="Tahoma" w:hAnsi="Tahoma" w:cs="Tahoma"/>
          <w:sz w:val="24"/>
          <w:szCs w:val="24"/>
          <w:lang w:val="fr-FR"/>
        </w:rPr>
        <w:t>s</w:t>
      </w:r>
      <w:r w:rsidR="00955691">
        <w:rPr>
          <w:rFonts w:ascii="Tahoma" w:hAnsi="Tahoma" w:cs="Tahoma"/>
          <w:sz w:val="24"/>
          <w:szCs w:val="24"/>
          <w:lang w:val="fr-FR"/>
        </w:rPr>
        <w:t xml:space="preserve"> et les différents </w:t>
      </w:r>
      <w:r>
        <w:rPr>
          <w:rFonts w:ascii="Tahoma" w:hAnsi="Tahoma" w:cs="Tahoma"/>
          <w:sz w:val="24"/>
          <w:szCs w:val="24"/>
          <w:lang w:val="fr-FR"/>
        </w:rPr>
        <w:t>obstacles</w:t>
      </w:r>
      <w:r w:rsidR="00155B7B">
        <w:rPr>
          <w:rFonts w:ascii="Tahoma" w:hAnsi="Tahoma" w:cs="Tahoma"/>
          <w:sz w:val="24"/>
          <w:szCs w:val="24"/>
          <w:lang w:val="fr-FR"/>
        </w:rPr>
        <w:t xml:space="preserve"> rencontrés</w:t>
      </w:r>
      <w:r w:rsidR="00955691">
        <w:rPr>
          <w:rFonts w:ascii="Tahoma" w:hAnsi="Tahoma" w:cs="Tahoma"/>
          <w:sz w:val="24"/>
          <w:szCs w:val="24"/>
          <w:lang w:val="fr-FR"/>
        </w:rPr>
        <w:t>.</w:t>
      </w:r>
    </w:p>
    <w:p w14:paraId="42D6E85D" w14:textId="77777777" w:rsidR="00550DBE" w:rsidRPr="00955691" w:rsidRDefault="00550DBE" w:rsidP="00550DB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99D0CC1" w14:textId="1D88167A" w:rsidR="00CB0247" w:rsidRPr="00550DBE" w:rsidRDefault="00C9138C" w:rsidP="00550D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</w:t>
      </w:r>
    </w:p>
    <w:sectPr w:rsidR="00CB0247" w:rsidRPr="00550DBE" w:rsidSect="008827DC"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2FF1" w14:textId="77777777" w:rsidR="00620A6A" w:rsidRDefault="00620A6A" w:rsidP="00C6788C">
      <w:pPr>
        <w:spacing w:after="0" w:line="240" w:lineRule="auto"/>
      </w:pPr>
      <w:r>
        <w:separator/>
      </w:r>
    </w:p>
  </w:endnote>
  <w:endnote w:type="continuationSeparator" w:id="0">
    <w:p w14:paraId="0B3F9462" w14:textId="77777777" w:rsidR="00620A6A" w:rsidRDefault="00620A6A" w:rsidP="00C6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4E6" w14:textId="583FE361" w:rsidR="000F2BBF" w:rsidRPr="00C9138C" w:rsidRDefault="004C7FD2" w:rsidP="002737D4">
    <w:pPr>
      <w:spacing w:after="0"/>
      <w:rPr>
        <w:lang w:val="fr-FR"/>
      </w:rPr>
    </w:pPr>
    <w:r>
      <w:rPr>
        <w:i/>
        <w:noProof/>
        <w:color w:val="800000"/>
      </w:rPr>
      <w:drawing>
        <wp:anchor distT="0" distB="0" distL="114300" distR="114300" simplePos="0" relativeHeight="251662336" behindDoc="1" locked="0" layoutInCell="1" allowOverlap="1" wp14:anchorId="03FC2230" wp14:editId="3A8CED87">
          <wp:simplePos x="0" y="0"/>
          <wp:positionH relativeFrom="page">
            <wp:posOffset>19050</wp:posOffset>
          </wp:positionH>
          <wp:positionV relativeFrom="paragraph">
            <wp:posOffset>-210820</wp:posOffset>
          </wp:positionV>
          <wp:extent cx="7740650" cy="1504950"/>
          <wp:effectExtent l="0" t="0" r="0" b="0"/>
          <wp:wrapNone/>
          <wp:docPr id="2" name="Picture 0" descr="Wave Al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 Alon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0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BBF" w:rsidRPr="00C9138C">
      <w:rPr>
        <w:rFonts w:cstheme="minorHAnsi"/>
        <w:i/>
        <w:noProof/>
        <w:color w:val="800000"/>
        <w:lang w:val="fr-FR" w:eastAsia="en-AU"/>
      </w:rPr>
      <w:t>«</w:t>
    </w:r>
    <w:r w:rsidR="000F2BBF">
      <w:rPr>
        <w:rFonts w:cstheme="minorHAnsi"/>
        <w:i/>
        <w:noProof/>
        <w:color w:val="800000"/>
        <w:lang w:val="fr-FR" w:eastAsia="en-AU"/>
      </w:rPr>
      <w:t xml:space="preserve"> </w:t>
    </w:r>
    <w:r w:rsidR="000F2BBF" w:rsidRPr="00C9138C">
      <w:rPr>
        <w:i/>
        <w:noProof/>
        <w:color w:val="800000"/>
        <w:lang w:val="fr-FR" w:eastAsia="en-AU"/>
      </w:rPr>
      <w:t>UN PARTENARIAT D’ORGANISATIONS OC</w:t>
    </w:r>
    <w:r w:rsidR="000F2BBF" w:rsidRPr="00C9138C">
      <w:rPr>
        <w:rFonts w:cstheme="minorHAnsi"/>
        <w:i/>
        <w:noProof/>
        <w:color w:val="800000"/>
        <w:lang w:val="fr-FR" w:eastAsia="en-AU"/>
      </w:rPr>
      <w:t>É</w:t>
    </w:r>
    <w:r w:rsidR="000F2BBF" w:rsidRPr="00C9138C">
      <w:rPr>
        <w:i/>
        <w:noProof/>
        <w:color w:val="800000"/>
        <w:lang w:val="fr-FR" w:eastAsia="en-AU"/>
      </w:rPr>
      <w:t xml:space="preserve">ANIENNES PAR ET </w:t>
    </w:r>
    <w:r w:rsidR="000F2BBF">
      <w:rPr>
        <w:i/>
        <w:noProof/>
        <w:color w:val="800000"/>
        <w:lang w:val="fr-FR" w:eastAsia="en-AU"/>
      </w:rPr>
      <w:t xml:space="preserve">POUR LES </w:t>
    </w:r>
    <w:r w:rsidR="000F2BBF" w:rsidRPr="00C9138C">
      <w:rPr>
        <w:i/>
        <w:noProof/>
        <w:color w:val="800000"/>
        <w:lang w:val="fr-FR" w:eastAsia="en-AU"/>
      </w:rPr>
      <w:t>PERSON</w:t>
    </w:r>
    <w:r w:rsidR="000F2BBF">
      <w:rPr>
        <w:i/>
        <w:noProof/>
        <w:color w:val="800000"/>
        <w:lang w:val="fr-FR" w:eastAsia="en-AU"/>
      </w:rPr>
      <w:t>NE</w:t>
    </w:r>
    <w:r w:rsidR="000F2BBF" w:rsidRPr="00C9138C">
      <w:rPr>
        <w:i/>
        <w:noProof/>
        <w:color w:val="800000"/>
        <w:lang w:val="fr-FR" w:eastAsia="en-AU"/>
      </w:rPr>
      <w:t>S</w:t>
    </w:r>
    <w:r w:rsidR="000F2BBF">
      <w:rPr>
        <w:i/>
        <w:noProof/>
        <w:color w:val="800000"/>
        <w:lang w:val="fr-FR" w:eastAsia="en-AU"/>
      </w:rPr>
      <w:t xml:space="preserve"> EN SITUATION DE HANDICAP</w:t>
    </w:r>
    <w:r w:rsidR="000F2BBF" w:rsidRPr="00C9138C">
      <w:rPr>
        <w:i/>
        <w:noProof/>
        <w:color w:val="800000"/>
        <w:lang w:val="fr-FR" w:eastAsia="en-AU"/>
      </w:rPr>
      <w:t xml:space="preserve"> </w:t>
    </w:r>
    <w:r w:rsidR="000F2BBF">
      <w:rPr>
        <w:rFonts w:cstheme="minorHAnsi"/>
        <w:i/>
        <w:noProof/>
        <w:color w:val="800000"/>
        <w:lang w:val="fr-FR" w:eastAsia="en-AU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EA4F" w14:textId="77777777" w:rsidR="00620A6A" w:rsidRDefault="00620A6A" w:rsidP="00C6788C">
      <w:pPr>
        <w:spacing w:after="0" w:line="240" w:lineRule="auto"/>
      </w:pPr>
      <w:r>
        <w:separator/>
      </w:r>
    </w:p>
  </w:footnote>
  <w:footnote w:type="continuationSeparator" w:id="0">
    <w:p w14:paraId="1BF5238B" w14:textId="77777777" w:rsidR="00620A6A" w:rsidRDefault="00620A6A" w:rsidP="00C6788C">
      <w:pPr>
        <w:spacing w:after="0" w:line="240" w:lineRule="auto"/>
      </w:pPr>
      <w:r>
        <w:continuationSeparator/>
      </w:r>
    </w:p>
  </w:footnote>
  <w:footnote w:id="1">
    <w:p w14:paraId="130DF1E5" w14:textId="02CCE8C2" w:rsidR="000F2BBF" w:rsidRPr="00C9138C" w:rsidRDefault="000F2BBF" w:rsidP="00550DB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21F5A">
        <w:rPr>
          <w:lang w:val="fr-FR"/>
        </w:rPr>
        <w:t xml:space="preserve"> </w:t>
      </w:r>
      <w:r w:rsidRPr="00C9138C">
        <w:rPr>
          <w:lang w:val="fr-FR"/>
        </w:rPr>
        <w:t xml:space="preserve">Extrait du </w:t>
      </w:r>
      <w:r>
        <w:rPr>
          <w:lang w:val="fr-FR"/>
        </w:rPr>
        <w:t>« </w:t>
      </w:r>
      <w:r w:rsidRPr="00C9138C">
        <w:rPr>
          <w:lang w:val="fr-FR"/>
        </w:rPr>
        <w:t xml:space="preserve">Pacific </w:t>
      </w:r>
      <w:proofErr w:type="spellStart"/>
      <w:r w:rsidRPr="00C9138C">
        <w:rPr>
          <w:lang w:val="fr-FR"/>
        </w:rPr>
        <w:t>Humanitarian</w:t>
      </w:r>
      <w:proofErr w:type="spellEnd"/>
      <w:r w:rsidRPr="00C9138C">
        <w:rPr>
          <w:lang w:val="fr-FR"/>
        </w:rPr>
        <w:t xml:space="preserve"> Prote</w:t>
      </w:r>
      <w:r>
        <w:rPr>
          <w:lang w:val="fr-FR"/>
        </w:rPr>
        <w:t>ction Cluster »,</w:t>
      </w:r>
      <w:r w:rsidR="00321F5A">
        <w:rPr>
          <w:lang w:val="fr-FR"/>
        </w:rPr>
        <w:t xml:space="preserve"> note d’</w:t>
      </w:r>
      <w:r>
        <w:rPr>
          <w:lang w:val="fr-FR"/>
        </w:rPr>
        <w:t>information</w:t>
      </w:r>
      <w:r w:rsidR="00321F5A">
        <w:rPr>
          <w:lang w:val="fr-FR"/>
        </w:rPr>
        <w:t>s</w:t>
      </w:r>
      <w:r>
        <w:rPr>
          <w:lang w:val="fr-FR"/>
        </w:rPr>
        <w:t xml:space="preserve"> relatives à la protection contre l’épidémie de COVID-19, partagé par courriel le 19 mars 2020.</w:t>
      </w:r>
    </w:p>
  </w:footnote>
  <w:footnote w:id="2">
    <w:p w14:paraId="1BF31280" w14:textId="2D1268E1" w:rsidR="00582DD6" w:rsidRPr="00976931" w:rsidRDefault="00582DD6" w:rsidP="00582DD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="001A47EF">
        <w:rPr>
          <w:lang w:val="fr-FR"/>
        </w:rPr>
        <w:t xml:space="preserve"> </w:t>
      </w:r>
      <w:r w:rsidRPr="00976931">
        <w:rPr>
          <w:lang w:val="fr-FR"/>
        </w:rPr>
        <w:t>Les déficiences sens</w:t>
      </w:r>
      <w:r>
        <w:rPr>
          <w:lang w:val="fr-FR"/>
        </w:rPr>
        <w:t>itive</w:t>
      </w:r>
      <w:r w:rsidRPr="00976931">
        <w:rPr>
          <w:lang w:val="fr-FR"/>
        </w:rPr>
        <w:t xml:space="preserve">s comprennent </w:t>
      </w:r>
      <w:r w:rsidR="00A804E6">
        <w:rPr>
          <w:lang w:val="fr-FR"/>
        </w:rPr>
        <w:t>la cécité, la surdité, les troubles de la parole, la</w:t>
      </w:r>
      <w:r>
        <w:rPr>
          <w:lang w:val="fr-FR"/>
        </w:rPr>
        <w:t xml:space="preserve"> malvoyan</w:t>
      </w:r>
      <w:r w:rsidR="00A804E6">
        <w:rPr>
          <w:lang w:val="fr-FR"/>
        </w:rPr>
        <w:t>ce</w:t>
      </w:r>
      <w:r>
        <w:rPr>
          <w:lang w:val="fr-FR"/>
        </w:rPr>
        <w:t xml:space="preserve">, </w:t>
      </w:r>
      <w:r w:rsidR="00A804E6">
        <w:rPr>
          <w:lang w:val="fr-FR"/>
        </w:rPr>
        <w:t>la</w:t>
      </w:r>
      <w:r>
        <w:rPr>
          <w:lang w:val="fr-FR"/>
        </w:rPr>
        <w:t xml:space="preserve"> </w:t>
      </w:r>
      <w:r w:rsidR="00A804E6">
        <w:rPr>
          <w:lang w:val="fr-FR"/>
        </w:rPr>
        <w:t>s</w:t>
      </w:r>
      <w:r>
        <w:rPr>
          <w:lang w:val="fr-FR"/>
        </w:rPr>
        <w:t>urd</w:t>
      </w:r>
      <w:r w:rsidR="00A804E6">
        <w:rPr>
          <w:lang w:val="fr-FR"/>
        </w:rPr>
        <w:t>ité</w:t>
      </w:r>
      <w:r>
        <w:rPr>
          <w:lang w:val="fr-FR"/>
        </w:rPr>
        <w:t xml:space="preserve"> et </w:t>
      </w:r>
      <w:r w:rsidR="00A804E6">
        <w:rPr>
          <w:lang w:val="fr-FR"/>
        </w:rPr>
        <w:t>cécité ainsi que l</w:t>
      </w:r>
      <w:r>
        <w:rPr>
          <w:lang w:val="fr-FR"/>
        </w:rPr>
        <w:t>es difficultés auditives.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59DA" w14:textId="1B75DEAC" w:rsidR="000F2BBF" w:rsidRPr="00C35671" w:rsidRDefault="004C7FD2" w:rsidP="008827DC">
    <w:pPr>
      <w:pStyle w:val="Title"/>
      <w:rPr>
        <w:b/>
        <w:lang w:val="fr-FR"/>
      </w:rPr>
    </w:pPr>
    <w:r w:rsidRPr="008827DC">
      <w:rPr>
        <w:b/>
        <w:noProof/>
      </w:rPr>
      <w:drawing>
        <wp:anchor distT="0" distB="0" distL="114300" distR="114300" simplePos="0" relativeHeight="251664384" behindDoc="0" locked="0" layoutInCell="1" allowOverlap="1" wp14:anchorId="13EC29DB" wp14:editId="3A5CB366">
          <wp:simplePos x="0" y="0"/>
          <wp:positionH relativeFrom="column">
            <wp:posOffset>-165100</wp:posOffset>
          </wp:positionH>
          <wp:positionV relativeFrom="paragraph">
            <wp:posOffset>-132080</wp:posOffset>
          </wp:positionV>
          <wp:extent cx="1001395" cy="771525"/>
          <wp:effectExtent l="0" t="0" r="825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BBF" w:rsidRPr="008827DC">
      <w:rPr>
        <w:b/>
        <w:noProof/>
      </w:rPr>
      <w:drawing>
        <wp:anchor distT="0" distB="0" distL="114300" distR="114300" simplePos="0" relativeHeight="251658240" behindDoc="0" locked="0" layoutInCell="1" allowOverlap="1" wp14:anchorId="06A087B9" wp14:editId="57836EFD">
          <wp:simplePos x="0" y="0"/>
          <wp:positionH relativeFrom="column">
            <wp:posOffset>-165100</wp:posOffset>
          </wp:positionH>
          <wp:positionV relativeFrom="paragraph">
            <wp:posOffset>-132080</wp:posOffset>
          </wp:positionV>
          <wp:extent cx="1001395" cy="1041400"/>
          <wp:effectExtent l="0" t="0" r="8255" b="6350"/>
          <wp:wrapSquare wrapText="bothSides"/>
          <wp:docPr id="3" name="Picture 3" descr="C:\Users\simioneb\Documents\MY WORK\Hi Res Logos\JPEG\PDF Logo and 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ioneb\Documents\MY WORK\Hi Res Logos\JPEG\PDF Logo and Nam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BBF">
      <w:rPr>
        <w:b/>
        <w:lang w:val="fr-FR"/>
      </w:rPr>
      <w:t xml:space="preserve">COVID-19 : POINT D’INFORMATION DU </w:t>
    </w:r>
    <w:r w:rsidR="000F2BBF" w:rsidRPr="00EF141E">
      <w:rPr>
        <w:b/>
        <w:lang w:val="fr-FR"/>
      </w:rPr>
      <w:t>PACIFIC DISABILITY FORUM</w:t>
    </w:r>
  </w:p>
  <w:p w14:paraId="1CC0EA72" w14:textId="77777777" w:rsidR="000F2BBF" w:rsidRDefault="000F2BBF">
    <w:pPr>
      <w:pStyle w:val="Header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45D53F" wp14:editId="61AFA7FF">
              <wp:simplePos x="0" y="0"/>
              <wp:positionH relativeFrom="margin">
                <wp:posOffset>-660400</wp:posOffset>
              </wp:positionH>
              <wp:positionV relativeFrom="paragraph">
                <wp:posOffset>549910</wp:posOffset>
              </wp:positionV>
              <wp:extent cx="7216775" cy="12700"/>
              <wp:effectExtent l="0" t="0" r="22225" b="2540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6775" cy="12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8E1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2pt;margin-top:43.3pt;width:568.2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" strokecolor="#ed7d31 [3205]" strokeweight="1.5pt">
              <v:stroke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74B"/>
    <w:multiLevelType w:val="hybridMultilevel"/>
    <w:tmpl w:val="7DBE4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51597"/>
    <w:multiLevelType w:val="hybridMultilevel"/>
    <w:tmpl w:val="600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991"/>
    <w:multiLevelType w:val="hybridMultilevel"/>
    <w:tmpl w:val="6FAC92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50DC8"/>
    <w:multiLevelType w:val="hybridMultilevel"/>
    <w:tmpl w:val="C846B7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86E31"/>
    <w:multiLevelType w:val="hybridMultilevel"/>
    <w:tmpl w:val="4B14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24AB2"/>
    <w:multiLevelType w:val="hybridMultilevel"/>
    <w:tmpl w:val="F5FA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340E"/>
    <w:multiLevelType w:val="hybridMultilevel"/>
    <w:tmpl w:val="9B84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F29DF"/>
    <w:multiLevelType w:val="multilevel"/>
    <w:tmpl w:val="12DA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F85092"/>
    <w:multiLevelType w:val="hybridMultilevel"/>
    <w:tmpl w:val="DDFA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42788"/>
    <w:multiLevelType w:val="hybridMultilevel"/>
    <w:tmpl w:val="314C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47140"/>
    <w:multiLevelType w:val="hybridMultilevel"/>
    <w:tmpl w:val="054E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A5031"/>
    <w:multiLevelType w:val="hybridMultilevel"/>
    <w:tmpl w:val="5B123468"/>
    <w:lvl w:ilvl="0" w:tplc="76645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654C"/>
    <w:multiLevelType w:val="hybridMultilevel"/>
    <w:tmpl w:val="3A7898A4"/>
    <w:lvl w:ilvl="0" w:tplc="E110A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16D7D"/>
    <w:multiLevelType w:val="hybridMultilevel"/>
    <w:tmpl w:val="361E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A1723"/>
    <w:multiLevelType w:val="hybridMultilevel"/>
    <w:tmpl w:val="CF1876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EACD8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C090001">
      <w:start w:val="1"/>
      <w:numFmt w:val="bullet"/>
      <w:lvlText w:val=""/>
      <w:lvlJc w:val="left"/>
      <w:pPr>
        <w:ind w:left="464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61DAD"/>
    <w:multiLevelType w:val="hybridMultilevel"/>
    <w:tmpl w:val="37DE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C2A63"/>
    <w:multiLevelType w:val="hybridMultilevel"/>
    <w:tmpl w:val="AF968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C71F4"/>
    <w:multiLevelType w:val="hybridMultilevel"/>
    <w:tmpl w:val="D3B698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D75856"/>
    <w:multiLevelType w:val="hybridMultilevel"/>
    <w:tmpl w:val="4652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D52E5"/>
    <w:multiLevelType w:val="hybridMultilevel"/>
    <w:tmpl w:val="E458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B3D64"/>
    <w:multiLevelType w:val="multilevel"/>
    <w:tmpl w:val="B722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4C0287"/>
    <w:multiLevelType w:val="hybridMultilevel"/>
    <w:tmpl w:val="7C622EDA"/>
    <w:lvl w:ilvl="0" w:tplc="70BC6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02CC4"/>
    <w:multiLevelType w:val="hybridMultilevel"/>
    <w:tmpl w:val="22C651F0"/>
    <w:lvl w:ilvl="0" w:tplc="7ABC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934C0"/>
    <w:multiLevelType w:val="hybridMultilevel"/>
    <w:tmpl w:val="C62A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57B69"/>
    <w:multiLevelType w:val="hybridMultilevel"/>
    <w:tmpl w:val="9942E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D5BC2"/>
    <w:multiLevelType w:val="hybridMultilevel"/>
    <w:tmpl w:val="C9788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45CC3"/>
    <w:multiLevelType w:val="hybridMultilevel"/>
    <w:tmpl w:val="7242B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0B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E2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865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42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A5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AA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0F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E2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2940138"/>
    <w:multiLevelType w:val="multilevel"/>
    <w:tmpl w:val="C29E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8D34EE"/>
    <w:multiLevelType w:val="hybridMultilevel"/>
    <w:tmpl w:val="7C6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02ADB"/>
    <w:multiLevelType w:val="hybridMultilevel"/>
    <w:tmpl w:val="B0B47D8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A45EF"/>
    <w:multiLevelType w:val="hybridMultilevel"/>
    <w:tmpl w:val="6E5A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12"/>
  </w:num>
  <w:num w:numId="5">
    <w:abstractNumId w:val="21"/>
  </w:num>
  <w:num w:numId="6">
    <w:abstractNumId w:val="4"/>
  </w:num>
  <w:num w:numId="7">
    <w:abstractNumId w:val="9"/>
  </w:num>
  <w:num w:numId="8">
    <w:abstractNumId w:val="19"/>
  </w:num>
  <w:num w:numId="9">
    <w:abstractNumId w:val="18"/>
  </w:num>
  <w:num w:numId="10">
    <w:abstractNumId w:val="13"/>
  </w:num>
  <w:num w:numId="11">
    <w:abstractNumId w:val="6"/>
  </w:num>
  <w:num w:numId="12">
    <w:abstractNumId w:val="15"/>
  </w:num>
  <w:num w:numId="13">
    <w:abstractNumId w:val="16"/>
  </w:num>
  <w:num w:numId="14">
    <w:abstractNumId w:val="7"/>
  </w:num>
  <w:num w:numId="15">
    <w:abstractNumId w:val="27"/>
  </w:num>
  <w:num w:numId="16">
    <w:abstractNumId w:val="20"/>
  </w:num>
  <w:num w:numId="17">
    <w:abstractNumId w:val="25"/>
  </w:num>
  <w:num w:numId="18">
    <w:abstractNumId w:val="29"/>
  </w:num>
  <w:num w:numId="19">
    <w:abstractNumId w:val="14"/>
  </w:num>
  <w:num w:numId="20">
    <w:abstractNumId w:val="26"/>
  </w:num>
  <w:num w:numId="21">
    <w:abstractNumId w:val="8"/>
  </w:num>
  <w:num w:numId="22">
    <w:abstractNumId w:val="24"/>
  </w:num>
  <w:num w:numId="23">
    <w:abstractNumId w:val="28"/>
  </w:num>
  <w:num w:numId="24">
    <w:abstractNumId w:val="2"/>
  </w:num>
  <w:num w:numId="25">
    <w:abstractNumId w:val="3"/>
  </w:num>
  <w:num w:numId="26">
    <w:abstractNumId w:val="10"/>
  </w:num>
  <w:num w:numId="27">
    <w:abstractNumId w:val="11"/>
  </w:num>
  <w:num w:numId="28">
    <w:abstractNumId w:val="1"/>
  </w:num>
  <w:num w:numId="29">
    <w:abstractNumId w:val="17"/>
  </w:num>
  <w:num w:numId="30">
    <w:abstractNumId w:val="2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41"/>
    <w:rsid w:val="000101A9"/>
    <w:rsid w:val="000175D5"/>
    <w:rsid w:val="00030831"/>
    <w:rsid w:val="00036841"/>
    <w:rsid w:val="00042C6F"/>
    <w:rsid w:val="00072265"/>
    <w:rsid w:val="000878C3"/>
    <w:rsid w:val="000A2A7D"/>
    <w:rsid w:val="000B4825"/>
    <w:rsid w:val="000D2D13"/>
    <w:rsid w:val="000F2BBF"/>
    <w:rsid w:val="000F6C8B"/>
    <w:rsid w:val="00114461"/>
    <w:rsid w:val="00142942"/>
    <w:rsid w:val="0014594E"/>
    <w:rsid w:val="001525FC"/>
    <w:rsid w:val="00155B7B"/>
    <w:rsid w:val="0019179B"/>
    <w:rsid w:val="001A47EF"/>
    <w:rsid w:val="001B4180"/>
    <w:rsid w:val="001D1EC1"/>
    <w:rsid w:val="001D69C1"/>
    <w:rsid w:val="002161D2"/>
    <w:rsid w:val="00220BAD"/>
    <w:rsid w:val="0022401D"/>
    <w:rsid w:val="002348A5"/>
    <w:rsid w:val="0023585E"/>
    <w:rsid w:val="0025515F"/>
    <w:rsid w:val="002737D4"/>
    <w:rsid w:val="00297C5A"/>
    <w:rsid w:val="002A454F"/>
    <w:rsid w:val="002A7F79"/>
    <w:rsid w:val="002E3587"/>
    <w:rsid w:val="002F3367"/>
    <w:rsid w:val="00321F5A"/>
    <w:rsid w:val="00326C6E"/>
    <w:rsid w:val="00347577"/>
    <w:rsid w:val="00347781"/>
    <w:rsid w:val="00361D2A"/>
    <w:rsid w:val="00385B81"/>
    <w:rsid w:val="003920E9"/>
    <w:rsid w:val="003B05D9"/>
    <w:rsid w:val="003B365C"/>
    <w:rsid w:val="003B3FB0"/>
    <w:rsid w:val="003E1905"/>
    <w:rsid w:val="003E69E9"/>
    <w:rsid w:val="003F4911"/>
    <w:rsid w:val="003F5B57"/>
    <w:rsid w:val="004010FE"/>
    <w:rsid w:val="0042239F"/>
    <w:rsid w:val="00424790"/>
    <w:rsid w:val="0044312B"/>
    <w:rsid w:val="0045523B"/>
    <w:rsid w:val="0046159E"/>
    <w:rsid w:val="004712C6"/>
    <w:rsid w:val="00471753"/>
    <w:rsid w:val="00472335"/>
    <w:rsid w:val="00494EEF"/>
    <w:rsid w:val="004A0861"/>
    <w:rsid w:val="004A40EA"/>
    <w:rsid w:val="004B4418"/>
    <w:rsid w:val="004C6E74"/>
    <w:rsid w:val="004C7FD2"/>
    <w:rsid w:val="004F6C96"/>
    <w:rsid w:val="00500F35"/>
    <w:rsid w:val="00517822"/>
    <w:rsid w:val="005204E1"/>
    <w:rsid w:val="00523EB3"/>
    <w:rsid w:val="00545730"/>
    <w:rsid w:val="00546AB1"/>
    <w:rsid w:val="00550DBE"/>
    <w:rsid w:val="00555B84"/>
    <w:rsid w:val="0058220E"/>
    <w:rsid w:val="00582DD6"/>
    <w:rsid w:val="00585759"/>
    <w:rsid w:val="005925C8"/>
    <w:rsid w:val="005B0C90"/>
    <w:rsid w:val="005B6A59"/>
    <w:rsid w:val="005C6FD1"/>
    <w:rsid w:val="005E29F1"/>
    <w:rsid w:val="005E7A05"/>
    <w:rsid w:val="005F05E3"/>
    <w:rsid w:val="005F310A"/>
    <w:rsid w:val="006036C4"/>
    <w:rsid w:val="00617DAF"/>
    <w:rsid w:val="00620A6A"/>
    <w:rsid w:val="00622968"/>
    <w:rsid w:val="006266B9"/>
    <w:rsid w:val="006320E8"/>
    <w:rsid w:val="006549F0"/>
    <w:rsid w:val="006641E8"/>
    <w:rsid w:val="00665172"/>
    <w:rsid w:val="006B6EAE"/>
    <w:rsid w:val="006C5C5C"/>
    <w:rsid w:val="006F4145"/>
    <w:rsid w:val="006F547A"/>
    <w:rsid w:val="006F6985"/>
    <w:rsid w:val="00736B9F"/>
    <w:rsid w:val="00747777"/>
    <w:rsid w:val="00775D46"/>
    <w:rsid w:val="00787638"/>
    <w:rsid w:val="007930A4"/>
    <w:rsid w:val="007A3526"/>
    <w:rsid w:val="007A3753"/>
    <w:rsid w:val="007A58C7"/>
    <w:rsid w:val="007A63E0"/>
    <w:rsid w:val="007B65D6"/>
    <w:rsid w:val="007B70E7"/>
    <w:rsid w:val="007D213D"/>
    <w:rsid w:val="00806F70"/>
    <w:rsid w:val="008273F2"/>
    <w:rsid w:val="00833BFD"/>
    <w:rsid w:val="00862CA0"/>
    <w:rsid w:val="008827DC"/>
    <w:rsid w:val="00890941"/>
    <w:rsid w:val="008B1D34"/>
    <w:rsid w:val="008B24F1"/>
    <w:rsid w:val="008B7B09"/>
    <w:rsid w:val="008C214D"/>
    <w:rsid w:val="008C4C49"/>
    <w:rsid w:val="00905BB2"/>
    <w:rsid w:val="0091453A"/>
    <w:rsid w:val="00917BD3"/>
    <w:rsid w:val="00946C5E"/>
    <w:rsid w:val="00953CEA"/>
    <w:rsid w:val="00955691"/>
    <w:rsid w:val="00956731"/>
    <w:rsid w:val="00960E29"/>
    <w:rsid w:val="009640F7"/>
    <w:rsid w:val="00966668"/>
    <w:rsid w:val="00976931"/>
    <w:rsid w:val="0098502E"/>
    <w:rsid w:val="009915A6"/>
    <w:rsid w:val="00996A2B"/>
    <w:rsid w:val="009A38AE"/>
    <w:rsid w:val="009E360C"/>
    <w:rsid w:val="009E50DF"/>
    <w:rsid w:val="00A05DD1"/>
    <w:rsid w:val="00A238E9"/>
    <w:rsid w:val="00A36B71"/>
    <w:rsid w:val="00A6051B"/>
    <w:rsid w:val="00A769A3"/>
    <w:rsid w:val="00A804E6"/>
    <w:rsid w:val="00AA1081"/>
    <w:rsid w:val="00AA7EE6"/>
    <w:rsid w:val="00AD3AEB"/>
    <w:rsid w:val="00AF0A2F"/>
    <w:rsid w:val="00B50CD9"/>
    <w:rsid w:val="00B61939"/>
    <w:rsid w:val="00B821F5"/>
    <w:rsid w:val="00B9087A"/>
    <w:rsid w:val="00B92452"/>
    <w:rsid w:val="00BA1ADF"/>
    <w:rsid w:val="00C026A1"/>
    <w:rsid w:val="00C341FD"/>
    <w:rsid w:val="00C35671"/>
    <w:rsid w:val="00C41D77"/>
    <w:rsid w:val="00C473A4"/>
    <w:rsid w:val="00C53F5A"/>
    <w:rsid w:val="00C633AD"/>
    <w:rsid w:val="00C63B08"/>
    <w:rsid w:val="00C64119"/>
    <w:rsid w:val="00C6788C"/>
    <w:rsid w:val="00C9138C"/>
    <w:rsid w:val="00CB0247"/>
    <w:rsid w:val="00D07D26"/>
    <w:rsid w:val="00D16F91"/>
    <w:rsid w:val="00D21602"/>
    <w:rsid w:val="00D246EC"/>
    <w:rsid w:val="00D81DD1"/>
    <w:rsid w:val="00D841C0"/>
    <w:rsid w:val="00D946AB"/>
    <w:rsid w:val="00D9641C"/>
    <w:rsid w:val="00DB6E58"/>
    <w:rsid w:val="00DC1DE0"/>
    <w:rsid w:val="00DC2F1E"/>
    <w:rsid w:val="00DF6B90"/>
    <w:rsid w:val="00E00C9A"/>
    <w:rsid w:val="00E07BC0"/>
    <w:rsid w:val="00E23C2F"/>
    <w:rsid w:val="00E32B9D"/>
    <w:rsid w:val="00E621AF"/>
    <w:rsid w:val="00E67026"/>
    <w:rsid w:val="00E77627"/>
    <w:rsid w:val="00E81C2A"/>
    <w:rsid w:val="00E830C6"/>
    <w:rsid w:val="00E94ECD"/>
    <w:rsid w:val="00E97391"/>
    <w:rsid w:val="00E97611"/>
    <w:rsid w:val="00EB6D03"/>
    <w:rsid w:val="00EF141E"/>
    <w:rsid w:val="00F070C4"/>
    <w:rsid w:val="00F079B2"/>
    <w:rsid w:val="00F230CF"/>
    <w:rsid w:val="00F262A9"/>
    <w:rsid w:val="00F275D0"/>
    <w:rsid w:val="00F56F76"/>
    <w:rsid w:val="00F612EA"/>
    <w:rsid w:val="00FA0208"/>
    <w:rsid w:val="00FA7A5E"/>
    <w:rsid w:val="00FB75CE"/>
    <w:rsid w:val="00FC6FCB"/>
    <w:rsid w:val="00FE2441"/>
    <w:rsid w:val="00FE2F37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DA4AE"/>
  <w15:chartTrackingRefBased/>
  <w15:docId w15:val="{FE676613-B387-4F0B-A5B9-5F5ABFBD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6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8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8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88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67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53CEA"/>
    <w:pPr>
      <w:ind w:left="720"/>
      <w:contextualSpacing/>
    </w:pPr>
  </w:style>
  <w:style w:type="table" w:styleId="TableGrid">
    <w:name w:val="Table Grid"/>
    <w:basedOn w:val="TableNormal"/>
    <w:uiPriority w:val="39"/>
    <w:rsid w:val="000A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545730"/>
  </w:style>
  <w:style w:type="character" w:customStyle="1" w:styleId="Heading4Char">
    <w:name w:val="Heading 4 Char"/>
    <w:basedOn w:val="DefaultParagraphFont"/>
    <w:link w:val="Heading4"/>
    <w:uiPriority w:val="9"/>
    <w:semiHidden/>
    <w:rsid w:val="003B36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8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882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DC"/>
  </w:style>
  <w:style w:type="paragraph" w:styleId="Footer">
    <w:name w:val="footer"/>
    <w:basedOn w:val="Normal"/>
    <w:link w:val="FooterChar"/>
    <w:uiPriority w:val="99"/>
    <w:unhideWhenUsed/>
    <w:rsid w:val="00882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DC"/>
  </w:style>
  <w:style w:type="paragraph" w:styleId="BalloonText">
    <w:name w:val="Balloon Text"/>
    <w:basedOn w:val="Normal"/>
    <w:link w:val="BalloonTextChar"/>
    <w:uiPriority w:val="99"/>
    <w:semiHidden/>
    <w:unhideWhenUsed/>
    <w:rsid w:val="00C5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UNICEFWHOIFRC</b:Tag>
    <b:SourceType>DocumentFromInternetSite</b:SourceType>
    <b:Guid>{85681BF9-2B28-4D37-8F91-23BBA55CA295}</b:Guid>
    <b:Title>COVD-19 Publications</b:Title>
    <b:InternetSiteTitle>World Health Organisation</b:InternetSiteTitle>
    <b:Year>2020</b:Year>
    <b:Month>March</b:Month>
    <b:URL>www.who.int </b:URL>
    <b:Author>
      <b:Author>
        <b:NameList>
          <b:Person>
            <b:Last>UNICEF</b:Last>
            <b:First>WHO,</b:First>
            <b:Middle>IFRC</b:Middle>
          </b:Person>
        </b:NameList>
      </b:Author>
    </b:Author>
    <b:RefOrder>1</b:RefOrder>
  </b:Source>
  <b:Source>
    <b:Tag>PDF18</b:Tag>
    <b:SourceType>Report</b:SourceType>
    <b:Guid>{83A1D851-B7DD-47B2-9B1D-A47B56D24FB4}</b:Guid>
    <b:Title>Pacific Disability Forum CRPD-SDG Monitoring Report 2018</b:Title>
    <b:Medium>Document</b:Medium>
    <b:Year>2018</b:Year>
    <b:City>Suva</b:City>
    <b:Publisher>Pacific Disability Forum</b:Publisher>
    <b:Author>
      <b:Author>
        <b:NameList>
          <b:Person>
            <b:Last>Forum</b:Last>
            <b:First>Pacific</b:First>
            <b:Middle>Disability</b:Middle>
          </b:Person>
        </b:NameList>
      </b:Author>
    </b:Author>
    <b:ThesisType>Monitoring Report</b:ThesisType>
    <b:RefOrder>2</b:RefOrder>
  </b:Source>
  <b:Source>
    <b:Tag>Spe20</b:Tag>
    <b:SourceType>InternetSite</b:SourceType>
    <b:Guid>{448A0E35-6CBC-41B8-994B-04B16065F116}</b:Guid>
    <b:Author>
      <b:Author>
        <b:NameList>
          <b:Person>
            <b:Last>Special Rapporteur on the Rights of Persons with Disabilities</b:Last>
            <b:First>Ms</b:First>
            <b:Middle>Catalina Devandas</b:Middle>
          </b:Person>
        </b:NameList>
      </b:Author>
    </b:Author>
    <b:Title>ohchr.org </b:Title>
    <b:Year>2020</b:Year>
    <b:YearAccessed>2020</b:YearAccessed>
    <b:URL>https://ohchr.org/EN/NewsEvents/Pages/DisplayNews.aspx?NewsID=25725&amp;LangID=E</b:URL>
    <b:RefOrder>4</b:RefOrder>
  </b:Source>
  <b:Source>
    <b:Tag>Int20</b:Tag>
    <b:SourceType>InternetSite</b:SourceType>
    <b:Guid>{71CE9C71-B10C-4B38-877E-0A25A8D7F6BA}</b:Guid>
    <b:Author>
      <b:Author>
        <b:NameList>
          <b:Person>
            <b:Last>Alliance</b:Last>
            <b:First>International</b:First>
            <b:Middle>Disability</b:Middle>
          </b:Person>
        </b:NameList>
      </b:Author>
    </b:Author>
    <b:Title>International Disability Alliance</b:Title>
    <b:Year>2020</b:Year>
    <b:YearAccessed>2020</b:YearAccessed>
    <b:URL>http://www.internationaldisabilityalliance.org/covid-19</b:URL>
    <b:RefOrder>5</b:RefOrder>
  </b:Source>
  <b:Source>
    <b:Tag>Peo20</b:Tag>
    <b:SourceType>InternetSite</b:SourceType>
    <b:Guid>{C4B4F842-C870-42B5-B66B-37DF8A775402}</b:Guid>
    <b:Author>
      <b:Author>
        <b:NameList>
          <b:Person>
            <b:Last>Australia</b:Last>
            <b:First>People</b:First>
            <b:Middle>with Disability</b:Middle>
          </b:Person>
        </b:NameList>
      </b:Author>
    </b:Author>
    <b:Title>pwda.org.au</b:Title>
    <b:Year>2020</b:Year>
    <b:YearAccessed>2020</b:YearAccessed>
    <b:URL>https://pwd.org.au/information-about-covid-19-or-coronavirus/</b:URL>
    <b:RefOrder>6</b:RefOrder>
  </b:Source>
  <b:Source>
    <b:Tag>Joi20</b:Tag>
    <b:SourceType>InternetSite</b:SourceType>
    <b:Guid>{E9FA4EF7-7555-473E-91D3-EA89F2D2ADC8}</b:Guid>
    <b:Author>
      <b:Author>
        <b:NameList>
          <b:Person>
            <b:Last>Joint Plan “Immediate Proactive Response To COVID-19 For Australians With Disability”</b:Last>
            <b:First>endorsed</b:First>
            <b:Middle>by PWDA, AFDO, CYDA, DANA, FPDN, Inclusion Australia, WWDA, National Ethnic Disability Alliance)</b:Middle>
          </b:Person>
        </b:NameList>
      </b:Author>
    </b:Author>
    <b:Title>https://pwd.org.au/covid-19-plan/</b:Title>
    <b:Year>2020</b:Year>
    <b:YearAccessed>2020</b:YearAccessed>
    <b:URL>https://pwd.org.au/covid-19-plan/</b:URL>
    <b:RefOrder>7</b:RefOrder>
  </b:Source>
  <b:Source>
    <b:Tag>Wor20</b:Tag>
    <b:SourceType>InternetSite</b:SourceType>
    <b:Guid>{645B0C9D-14B4-45DE-A19C-674DA2EBBD7F}</b:Guid>
    <b:Author>
      <b:Author>
        <b:NameList>
          <b:Person>
            <b:Last>Deaf</b:Last>
            <b:First>World</b:First>
            <b:Middle>Federation of the</b:Middle>
          </b:Person>
        </b:NameList>
      </b:Author>
    </b:Author>
    <b:Title>https://mailchi.mp/wfd.fi/information-on-the-coronavirus?e=dc778e54da</b:Title>
    <b:Year>2020</b:Year>
    <b:YearAccessed>2020</b:YearAccessed>
    <b:URL>https://mailchi.mp/wfd.fi/information-on-the-coronavirus?e=dc778e54da</b:URL>
    <b:RefOrder>8</b:RefOrder>
  </b:Source>
  <b:Source>
    <b:Tag>Eur20</b:Tag>
    <b:SourceType>InternetSite</b:SourceType>
    <b:Guid>{B64FDB22-3D9E-47B6-B45C-656BA11E203E}</b:Guid>
    <b:Author>
      <b:Author>
        <b:NameList>
          <b:Person>
            <b:Last>Forum</b:Last>
            <b:First>European</b:First>
            <b:Middle>Disability</b:Middle>
          </b:Person>
        </b:NameList>
      </b:Author>
    </b:Author>
    <b:Title>http://www.edf-feph.org/newsroom/news/open-letter-leaders-eu-and-eu-countries-covid-19-disability-inclusive-response</b:Title>
    <b:Year>2020</b:Year>
    <b:YearAccessed>2020</b:YearAccessed>
    <b:URL>http://www.edf-feph.org/newsroom/news/open-letter-leaders-eu-and-eu-countries-covid-19-disability-inclusive-response</b:URL>
    <b:RefOrder>9</b:RefOrder>
  </b:Source>
  <b:Source>
    <b:Tag>Cen20</b:Tag>
    <b:SourceType>InternetSite</b:SourceType>
    <b:Guid>{89EEE8A2-C493-4F96-AAB6-E05F27779843}</b:Guid>
    <b:Author>
      <b:Author>
        <b:NameList>
          <b:Person>
            <b:Last>Health</b:Last>
            <b:First>Centre</b:First>
            <b:Middle>of Research Excellence in Disability and</b:Middle>
          </b:Person>
        </b:NameList>
      </b:Author>
    </b:Author>
    <b:Title>https://credh.org.au/news-events/covid-19-and-people-with-disabilities/</b:Title>
    <b:Year>2020</b:Year>
    <b:YearAccessed>2020</b:YearAccessed>
    <b:URL>https://credh.org.au/news-events/covid-19-and-people-with-disabilities/</b:URL>
    <b:RefOrder>10</b:RefOrder>
  </b:Source>
  <b:Source>
    <b:Tag>Aus20</b:Tag>
    <b:SourceType>InternetSite</b:SourceType>
    <b:Guid>{58D2AC17-B0E8-4817-BE5C-92D76E4F4F45}</b:Guid>
    <b:Author>
      <b:Author>
        <b:NameList>
          <b:Person>
            <b:Last>disability</b:Last>
            <b:First>Australian</b:First>
            <b:Middle>Coalition for Inclusive Education (ACIE) and Children and Young People with Disability Australian (CYDA) – survey of 200 families of children and young people with</b:Middle>
          </b:Person>
        </b:NameList>
      </b:Author>
    </b:Author>
    <b:Title>https://anmj.org.au/coronavirus-pandemic-creating-fear-for-australian</b:Title>
    <b:Year>2020</b:Year>
    <b:YearAccessed>2020</b:YearAccessed>
    <b:URL>https://anmj.org.au/coronavirus-pandemic-creating-fear-for-australian</b:URL>
    <b:RefOrder>11</b:RefOrder>
  </b:Source>
  <b:Source>
    <b:Tag>IFC20</b:Tag>
    <b:SourceType>InternetSite</b:SourceType>
    <b:Guid>{1E0187F0-B920-4E5C-894B-DF4D9084A12B}</b:Guid>
    <b:Author>
      <b:Author>
        <b:NameList>
          <b:Person>
            <b:Last>IFCR – Technical Guidance Note on how to consider protection</b:Last>
            <b:First>gender</b:First>
            <b:Middle>and inclusion in the COVID-19 response</b:Middle>
          </b:Person>
        </b:NameList>
      </b:Author>
    </b:Author>
    <b:Title>https://media.ifrc.org/ifrc/document/protection-gender-inclusion-response-covid-19-technical-guidance-note/</b:Title>
    <b:Year>2020</b:Year>
    <b:YearAccessed>2020</b:YearAccessed>
    <b:URL>https://media.ifrc.org/ifrc/document/protection-gender-inclusion-response-covid-19-technical-guidance-note/</b:URL>
    <b:RefOrder>12</b:RefOrder>
  </b:Source>
  <b:Source>
    <b:Tag>IFR20</b:Tag>
    <b:SourceType>InternetSite</b:SourceType>
    <b:Guid>{487DC0F3-59E6-43A6-9E1E-9D2CF74DAF98}</b:Guid>
    <b:Author>
      <b:Author>
        <b:NameList>
          <b:Person>
            <b:Last>IFRC</b:Last>
            <b:First>OCHA,</b:First>
            <b:Middle>WHO – How to include marginalised and vulnerable people in risk communication and community engagement</b:Middle>
          </b:Person>
        </b:NameList>
      </b:Author>
    </b:Author>
    <b:Title>https://reliefweb.int/report/world/covid-19-how-include-marginalized-and-vulnerable-people-risk-communication-and</b:Title>
    <b:Year>2020</b:Year>
    <b:YearAccessed>2020</b:YearAccessed>
    <b:URL>https://reliefweb.int/report/world/covid-19-how-include-marginalized-and-vulnerable-people-risk-communication-and</b:URL>
    <b:RefOrder>3</b:RefOrder>
  </b:Source>
</b:Sources>
</file>

<file path=customXml/itemProps1.xml><?xml version="1.0" encoding="utf-8"?>
<ds:datastoreItem xmlns:ds="http://schemas.openxmlformats.org/officeDocument/2006/customXml" ds:itemID="{477150C2-28AA-4FCD-A041-EDE1B026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11263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Simione Bula</dc:creator>
  <cp:keywords/>
  <dc:description/>
  <cp:lastModifiedBy>Paradise Tabucala</cp:lastModifiedBy>
  <cp:revision>3</cp:revision>
  <dcterms:created xsi:type="dcterms:W3CDTF">2020-04-24T02:08:00Z</dcterms:created>
  <dcterms:modified xsi:type="dcterms:W3CDTF">2021-04-27T06:47:00Z</dcterms:modified>
</cp:coreProperties>
</file>