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00015pt;width:595.3pt;height:841.9pt;mso-position-horizontal-relative:page;mso-position-vertical-relative:page;z-index:-17961984" id="docshapegroup1" coordorigin="0,0" coordsize="11906,16838">
            <v:shape style="position:absolute;left:0;top:4719;width:11906;height:12119" type="#_x0000_t75" id="docshape2" stroked="false">
              <v:imagedata r:id="rId5" o:title=""/>
            </v:shape>
            <v:rect style="position:absolute;left:0;top:14587;width:11906;height:1528" id="docshape3" filled="true" fillcolor="#299bd1" stroked="false">
              <v:fill type="solid"/>
            </v:rect>
            <v:rect style="position:absolute;left:0;top:0;width:11906;height:4749" id="docshape4" filled="true" fillcolor="#25408f" stroked="false">
              <v:fill type="solid"/>
            </v:rect>
            <v:rect style="position:absolute;left:0;top:4748;width:11906;height:86" id="docshape5" filled="true" fillcolor="#f89b20" stroked="false">
              <v:fill type="solid"/>
            </v:rect>
            <v:line style="position:absolute" from="2872,15576" to="9033,15576" stroked="true" strokeweight=".35pt" strokecolor="#ffffff">
              <v:stroke dashstyle="solid"/>
            </v:line>
            <v:shape style="position:absolute;left:4992;top:740;width:1925;height:1475" type="#_x0000_t75" id="docshape6" stroked="false">
              <v:imagedata r:id="rId6" o:title=""/>
            </v:shape>
            <w10:wrap type="none"/>
          </v:group>
        </w:pict>
      </w:r>
    </w:p>
    <w:p>
      <w:pPr>
        <w:pStyle w:val="BodyText"/>
        <w:rPr>
          <w:rFonts w:ascii="Times New Roman"/>
        </w:rPr>
      </w:pPr>
    </w:p>
    <w:p>
      <w:pPr>
        <w:pStyle w:val="BodyText"/>
        <w:rPr>
          <w:rFonts w:ascii="Times New Roman"/>
        </w:rPr>
      </w:pPr>
    </w:p>
    <w:p>
      <w:pPr>
        <w:pStyle w:val="BodyText"/>
        <w:spacing w:before="10"/>
        <w:rPr>
          <w:rFonts w:ascii="Times New Roman"/>
          <w:sz w:val="15"/>
        </w:rPr>
      </w:pPr>
    </w:p>
    <w:p>
      <w:pPr>
        <w:spacing w:before="93"/>
        <w:ind w:left="824" w:right="1231" w:firstLine="0"/>
        <w:jc w:val="center"/>
        <w:rPr>
          <w:rFonts w:ascii="Cambria"/>
          <w:b/>
          <w:sz w:val="50"/>
        </w:rPr>
      </w:pPr>
      <w:r>
        <w:rPr>
          <w:rFonts w:ascii="Cambria"/>
          <w:b/>
          <w:color w:val="FFFFFF"/>
          <w:spacing w:val="27"/>
          <w:sz w:val="50"/>
        </w:rPr>
        <w:t>Humanitarian</w:t>
      </w:r>
      <w:r>
        <w:rPr>
          <w:rFonts w:ascii="Cambria"/>
          <w:b/>
          <w:color w:val="FFFFFF"/>
          <w:spacing w:val="42"/>
          <w:w w:val="150"/>
          <w:sz w:val="50"/>
        </w:rPr>
        <w:t> </w:t>
      </w:r>
      <w:r>
        <w:rPr>
          <w:rFonts w:ascii="Cambria"/>
          <w:b/>
          <w:color w:val="FFFFFF"/>
          <w:spacing w:val="23"/>
          <w:sz w:val="50"/>
        </w:rPr>
        <w:t>Action</w:t>
      </w:r>
      <w:r>
        <w:rPr>
          <w:rFonts w:ascii="Cambria"/>
          <w:b/>
          <w:color w:val="FFFFFF"/>
          <w:spacing w:val="42"/>
          <w:w w:val="150"/>
          <w:sz w:val="50"/>
        </w:rPr>
        <w:t> </w:t>
      </w:r>
      <w:r>
        <w:rPr>
          <w:rFonts w:ascii="Cambria"/>
          <w:b/>
          <w:color w:val="FFFFFF"/>
          <w:spacing w:val="15"/>
          <w:sz w:val="50"/>
        </w:rPr>
        <w:t>in</w:t>
      </w:r>
      <w:r>
        <w:rPr>
          <w:rFonts w:ascii="Cambria"/>
          <w:b/>
          <w:color w:val="FFFFFF"/>
          <w:spacing w:val="42"/>
          <w:w w:val="150"/>
          <w:sz w:val="50"/>
        </w:rPr>
        <w:t> </w:t>
      </w:r>
      <w:r>
        <w:rPr>
          <w:rFonts w:ascii="Cambria"/>
          <w:b/>
          <w:color w:val="FFFFFF"/>
          <w:spacing w:val="20"/>
          <w:sz w:val="50"/>
        </w:rPr>
        <w:t>the</w:t>
      </w:r>
      <w:r>
        <w:rPr>
          <w:rFonts w:ascii="Cambria"/>
          <w:b/>
          <w:color w:val="FFFFFF"/>
          <w:spacing w:val="42"/>
          <w:w w:val="150"/>
          <w:sz w:val="50"/>
        </w:rPr>
        <w:t> </w:t>
      </w:r>
      <w:r>
        <w:rPr>
          <w:rFonts w:ascii="Cambria"/>
          <w:b/>
          <w:color w:val="FFFFFF"/>
          <w:spacing w:val="26"/>
          <w:sz w:val="50"/>
        </w:rPr>
        <w:t>Pacific</w:t>
      </w:r>
    </w:p>
    <w:p>
      <w:pPr>
        <w:pStyle w:val="Title"/>
      </w:pPr>
      <w:r>
        <w:rPr>
          <w:i/>
          <w:color w:val="FFFFFF"/>
          <w:spacing w:val="22"/>
        </w:rPr>
        <w:t>“Towards</w:t>
      </w:r>
      <w:r>
        <w:rPr>
          <w:i/>
          <w:color w:val="FFFFFF"/>
          <w:spacing w:val="22"/>
        </w:rPr>
        <w:t> </w:t>
      </w:r>
      <w:r>
        <w:rPr>
          <w:i/>
          <w:color w:val="FFFFFF"/>
          <w:spacing w:val="28"/>
        </w:rPr>
        <w:t>Strengthening</w:t>
      </w:r>
      <w:r>
        <w:rPr>
          <w:i/>
          <w:color w:val="FFFFFF"/>
          <w:spacing w:val="24"/>
        </w:rPr>
        <w:t> </w:t>
      </w:r>
      <w:r>
        <w:rPr>
          <w:i/>
          <w:color w:val="FFFFFF"/>
          <w:spacing w:val="28"/>
        </w:rPr>
        <w:t>Local</w:t>
      </w:r>
      <w:r>
        <w:rPr>
          <w:color w:val="FFFFFF"/>
          <w:spacing w:val="28"/>
        </w:rPr>
        <w:t> </w:t>
      </w:r>
      <w:r>
        <w:rPr>
          <w:color w:val="FFFFFF"/>
          <w:spacing w:val="23"/>
        </w:rPr>
        <w:t>Action</w:t>
      </w:r>
      <w:r>
        <w:rPr>
          <w:color w:val="FFFFFF"/>
          <w:spacing w:val="40"/>
        </w:rPr>
        <w:t> </w:t>
      </w:r>
      <w:r>
        <w:rPr>
          <w:color w:val="FFFFFF"/>
          <w:spacing w:val="15"/>
        </w:rPr>
        <w:t>in</w:t>
      </w:r>
      <w:r>
        <w:rPr>
          <w:color w:val="FFFFFF"/>
          <w:spacing w:val="40"/>
        </w:rPr>
        <w:t> </w:t>
      </w:r>
      <w:r>
        <w:rPr>
          <w:color w:val="FFFFFF"/>
          <w:spacing w:val="20"/>
        </w:rPr>
        <w:t>the</w:t>
      </w:r>
      <w:r>
        <w:rPr>
          <w:color w:val="FFFFFF"/>
          <w:spacing w:val="40"/>
        </w:rPr>
        <w:t> </w:t>
      </w:r>
      <w:r>
        <w:rPr>
          <w:color w:val="FFFFFF"/>
          <w:spacing w:val="28"/>
        </w:rPr>
        <w:t>Pacific”</w:t>
      </w: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rPr>
          <w:rFonts w:ascii="Cambria"/>
          <w:b/>
          <w:i/>
        </w:rPr>
      </w:pPr>
    </w:p>
    <w:p>
      <w:pPr>
        <w:pStyle w:val="BodyText"/>
        <w:spacing w:before="7"/>
        <w:rPr>
          <w:rFonts w:ascii="Cambria"/>
          <w:b/>
          <w:i/>
          <w:sz w:val="15"/>
        </w:rPr>
      </w:pPr>
    </w:p>
    <w:p>
      <w:pPr>
        <w:spacing w:before="86"/>
        <w:ind w:left="809" w:right="1231" w:firstLine="0"/>
        <w:jc w:val="center"/>
        <w:rPr>
          <w:rFonts w:ascii="Bookman Old Style"/>
          <w:b w:val="0"/>
          <w:sz w:val="30"/>
        </w:rPr>
      </w:pPr>
      <w:r>
        <w:rPr>
          <w:rFonts w:ascii="Bookman Old Style"/>
          <w:b w:val="0"/>
          <w:color w:val="FFFFFF"/>
          <w:spacing w:val="11"/>
          <w:w w:val="90"/>
          <w:sz w:val="30"/>
        </w:rPr>
        <w:t>Pacific</w:t>
      </w:r>
      <w:r>
        <w:rPr>
          <w:rFonts w:ascii="Bookman Old Style"/>
          <w:b w:val="0"/>
          <w:color w:val="FFFFFF"/>
          <w:spacing w:val="45"/>
          <w:sz w:val="30"/>
        </w:rPr>
        <w:t> </w:t>
      </w:r>
      <w:r>
        <w:rPr>
          <w:rFonts w:ascii="Bookman Old Style"/>
          <w:b w:val="0"/>
          <w:color w:val="FFFFFF"/>
          <w:spacing w:val="13"/>
          <w:w w:val="90"/>
          <w:sz w:val="30"/>
        </w:rPr>
        <w:t>Resilience</w:t>
      </w:r>
      <w:r>
        <w:rPr>
          <w:rFonts w:ascii="Bookman Old Style"/>
          <w:b w:val="0"/>
          <w:color w:val="FFFFFF"/>
          <w:spacing w:val="46"/>
          <w:sz w:val="30"/>
        </w:rPr>
        <w:t> </w:t>
      </w:r>
      <w:r>
        <w:rPr>
          <w:rFonts w:ascii="Bookman Old Style"/>
          <w:b w:val="0"/>
          <w:color w:val="FFFFFF"/>
          <w:spacing w:val="13"/>
          <w:w w:val="90"/>
          <w:sz w:val="30"/>
        </w:rPr>
        <w:t>Partnership</w:t>
      </w:r>
      <w:r>
        <w:rPr>
          <w:rFonts w:ascii="Bookman Old Style"/>
          <w:b w:val="0"/>
          <w:color w:val="FFFFFF"/>
          <w:spacing w:val="46"/>
          <w:sz w:val="30"/>
        </w:rPr>
        <w:t> </w:t>
      </w:r>
      <w:r>
        <w:rPr>
          <w:rFonts w:ascii="Bookman Old Style"/>
          <w:b w:val="0"/>
          <w:color w:val="FFFFFF"/>
          <w:spacing w:val="13"/>
          <w:w w:val="90"/>
          <w:sz w:val="30"/>
        </w:rPr>
        <w:t>(PRP)</w:t>
      </w:r>
    </w:p>
    <w:p>
      <w:pPr>
        <w:spacing w:before="56"/>
        <w:ind w:left="809" w:right="1231" w:firstLine="0"/>
        <w:jc w:val="center"/>
        <w:rPr>
          <w:rFonts w:ascii="Bookman Old Style"/>
          <w:b w:val="0"/>
          <w:sz w:val="30"/>
        </w:rPr>
      </w:pPr>
      <w:r>
        <w:rPr>
          <w:rFonts w:ascii="Bookman Old Style"/>
          <w:b w:val="0"/>
          <w:color w:val="FFFFFF"/>
          <w:spacing w:val="11"/>
          <w:w w:val="95"/>
          <w:sz w:val="30"/>
        </w:rPr>
        <w:t>Technical</w:t>
      </w:r>
      <w:r>
        <w:rPr>
          <w:rFonts w:ascii="Bookman Old Style"/>
          <w:b w:val="0"/>
          <w:color w:val="FFFFFF"/>
          <w:spacing w:val="7"/>
          <w:sz w:val="30"/>
        </w:rPr>
        <w:t> </w:t>
      </w:r>
      <w:r>
        <w:rPr>
          <w:rFonts w:ascii="Bookman Old Style"/>
          <w:b w:val="0"/>
          <w:color w:val="FFFFFF"/>
          <w:spacing w:val="12"/>
          <w:w w:val="95"/>
          <w:sz w:val="30"/>
        </w:rPr>
        <w:t>Working</w:t>
      </w:r>
      <w:r>
        <w:rPr>
          <w:rFonts w:ascii="Bookman Old Style"/>
          <w:b w:val="0"/>
          <w:color w:val="FFFFFF"/>
          <w:spacing w:val="7"/>
          <w:sz w:val="30"/>
        </w:rPr>
        <w:t> </w:t>
      </w:r>
      <w:r>
        <w:rPr>
          <w:rFonts w:ascii="Bookman Old Style"/>
          <w:b w:val="0"/>
          <w:color w:val="FFFFFF"/>
          <w:spacing w:val="11"/>
          <w:w w:val="95"/>
          <w:sz w:val="30"/>
        </w:rPr>
        <w:t>Group</w:t>
      </w:r>
      <w:r>
        <w:rPr>
          <w:rFonts w:ascii="Bookman Old Style"/>
          <w:b w:val="0"/>
          <w:color w:val="FFFFFF"/>
          <w:spacing w:val="7"/>
          <w:sz w:val="30"/>
        </w:rPr>
        <w:t> </w:t>
      </w:r>
      <w:r>
        <w:rPr>
          <w:rFonts w:ascii="Bookman Old Style"/>
          <w:b w:val="0"/>
          <w:color w:val="FFFFFF"/>
          <w:w w:val="95"/>
          <w:sz w:val="30"/>
        </w:rPr>
        <w:t>on</w:t>
      </w:r>
      <w:r>
        <w:rPr>
          <w:rFonts w:ascii="Bookman Old Style"/>
          <w:b w:val="0"/>
          <w:color w:val="FFFFFF"/>
          <w:spacing w:val="8"/>
          <w:sz w:val="30"/>
        </w:rPr>
        <w:t> </w:t>
      </w:r>
      <w:r>
        <w:rPr>
          <w:rFonts w:ascii="Bookman Old Style"/>
          <w:b w:val="0"/>
          <w:color w:val="FFFFFF"/>
          <w:spacing w:val="12"/>
          <w:w w:val="95"/>
          <w:sz w:val="30"/>
        </w:rPr>
        <w:t>Localisation</w:t>
      </w:r>
    </w:p>
    <w:p>
      <w:pPr>
        <w:spacing w:before="185"/>
        <w:ind w:left="809" w:right="1231" w:firstLine="0"/>
        <w:jc w:val="center"/>
        <w:rPr>
          <w:rFonts w:ascii="Cambria"/>
          <w:b/>
          <w:sz w:val="30"/>
        </w:rPr>
      </w:pPr>
      <w:r>
        <w:rPr>
          <w:rFonts w:ascii="Cambria"/>
          <w:b/>
          <w:color w:val="FFFFFF"/>
          <w:spacing w:val="12"/>
          <w:sz w:val="30"/>
        </w:rPr>
        <w:t>March</w:t>
      </w:r>
      <w:r>
        <w:rPr>
          <w:rFonts w:ascii="Cambria"/>
          <w:b/>
          <w:color w:val="FFFFFF"/>
          <w:spacing w:val="67"/>
          <w:sz w:val="30"/>
        </w:rPr>
        <w:t> </w:t>
      </w:r>
      <w:r>
        <w:rPr>
          <w:rFonts w:ascii="Cambria"/>
          <w:b/>
          <w:color w:val="FFFFFF"/>
          <w:spacing w:val="11"/>
          <w:sz w:val="30"/>
        </w:rPr>
        <w:t>2021</w:t>
      </w:r>
    </w:p>
    <w:p>
      <w:pPr>
        <w:spacing w:after="0"/>
        <w:jc w:val="center"/>
        <w:rPr>
          <w:rFonts w:ascii="Cambria"/>
          <w:sz w:val="30"/>
        </w:rPr>
        <w:sectPr>
          <w:type w:val="continuous"/>
          <w:pgSz w:w="11910" w:h="16840"/>
          <w:pgMar w:top="1580" w:bottom="280" w:left="620" w:right="180"/>
        </w:sectPr>
      </w:pPr>
    </w:p>
    <w:p>
      <w:pPr>
        <w:pStyle w:val="BodyText"/>
        <w:rPr>
          <w:rFonts w:ascii="Cambria"/>
          <w:b/>
          <w:sz w:val="17"/>
        </w:rPr>
      </w:pPr>
    </w:p>
    <w:p>
      <w:pPr>
        <w:spacing w:after="0"/>
        <w:rPr>
          <w:rFonts w:ascii="Cambria"/>
          <w:sz w:val="17"/>
        </w:rPr>
        <w:sectPr>
          <w:pgSz w:w="11910" w:h="16840"/>
          <w:pgMar w:top="1580" w:bottom="280" w:left="620" w:right="180"/>
        </w:sect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rPr>
          <w:rFonts w:ascii="Cambria"/>
          <w:b/>
        </w:rPr>
      </w:pPr>
    </w:p>
    <w:p>
      <w:pPr>
        <w:pStyle w:val="BodyText"/>
        <w:spacing w:before="11"/>
        <w:rPr>
          <w:rFonts w:ascii="Cambria"/>
          <w:b/>
          <w:sz w:val="21"/>
        </w:rPr>
      </w:pPr>
    </w:p>
    <w:p>
      <w:pPr>
        <w:spacing w:after="0"/>
        <w:rPr>
          <w:rFonts w:ascii="Cambria"/>
          <w:sz w:val="21"/>
        </w:rPr>
        <w:sectPr>
          <w:pgSz w:w="11910" w:h="16840"/>
          <w:pgMar w:top="0" w:bottom="280" w:left="620" w:right="180"/>
        </w:sectPr>
      </w:pPr>
    </w:p>
    <w:p>
      <w:pPr>
        <w:pStyle w:val="BodyText"/>
        <w:rPr>
          <w:rFonts w:ascii="Cambria"/>
          <w:b/>
          <w:sz w:val="30"/>
        </w:rPr>
      </w:pPr>
      <w:r>
        <w:rPr/>
        <w:drawing>
          <wp:anchor distT="0" distB="0" distL="0" distR="0" allowOverlap="1" layoutInCell="1" locked="0" behindDoc="0" simplePos="0" relativeHeight="15731712">
            <wp:simplePos x="0" y="0"/>
            <wp:positionH relativeFrom="page">
              <wp:posOffset>3969297</wp:posOffset>
            </wp:positionH>
            <wp:positionV relativeFrom="page">
              <wp:posOffset>0</wp:posOffset>
            </wp:positionV>
            <wp:extent cx="3590687" cy="2959839"/>
            <wp:effectExtent l="0" t="0" r="0" b="0"/>
            <wp:wrapNone/>
            <wp:docPr id="1" name="image3.jpeg"/>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3590687" cy="2959839"/>
                    </a:xfrm>
                    <a:prstGeom prst="rect">
                      <a:avLst/>
                    </a:prstGeom>
                  </pic:spPr>
                </pic:pic>
              </a:graphicData>
            </a:graphic>
          </wp:anchor>
        </w:drawing>
      </w:r>
      <w:r>
        <w:rPr/>
        <w:pict>
          <v:group style="position:absolute;margin-left:0pt;margin-top:399.321716pt;width:595.3pt;height:326.8pt;mso-position-horizontal-relative:page;mso-position-vertical-relative:page;z-index:-17958400" id="docshapegroup7" coordorigin="0,7986" coordsize="11906,6536">
            <v:shape style="position:absolute;left:0;top:7986;width:11906;height:6536" type="#_x0000_t75" id="docshape8" stroked="false">
              <v:imagedata r:id="rId8" o:title=""/>
            </v:shape>
            <v:shapetype id="_x0000_t202" o:spt="202" coordsize="21600,21600" path="m,l,21600r21600,l21600,xe">
              <v:stroke joinstyle="miter"/>
              <v:path gradientshapeok="t" o:connecttype="rect"/>
            </v:shapetype>
            <v:shape style="position:absolute;left:6673;top:12823;width:4950;height:1410" type="#_x0000_t202" id="docshape9" filled="true" fillcolor="#ffffff" stroked="false">
              <v:textbox inset="0,0,0,0">
                <w:txbxContent>
                  <w:p>
                    <w:pPr>
                      <w:spacing w:line="249" w:lineRule="auto" w:before="137"/>
                      <w:ind w:left="179" w:right="217" w:firstLine="0"/>
                      <w:jc w:val="left"/>
                      <w:rPr>
                        <w:rFonts w:ascii="Times New Roman"/>
                        <w:i/>
                        <w:color w:val="000000"/>
                        <w:sz w:val="16"/>
                      </w:rPr>
                    </w:pPr>
                    <w:r>
                      <w:rPr>
                        <w:rFonts w:ascii="Cambria"/>
                        <w:b/>
                        <w:i/>
                        <w:color w:val="231F20"/>
                        <w:w w:val="110"/>
                        <w:sz w:val="16"/>
                      </w:rPr>
                      <w:t>Cover</w:t>
                    </w:r>
                    <w:r>
                      <w:rPr>
                        <w:rFonts w:ascii="Cambria"/>
                        <w:b/>
                        <w:i/>
                        <w:color w:val="231F20"/>
                        <w:spacing w:val="-10"/>
                        <w:w w:val="110"/>
                        <w:sz w:val="16"/>
                      </w:rPr>
                      <w:t> </w:t>
                    </w:r>
                    <w:r>
                      <w:rPr>
                        <w:rFonts w:ascii="Cambria"/>
                        <w:b/>
                        <w:i/>
                        <w:color w:val="231F20"/>
                        <w:w w:val="110"/>
                        <w:sz w:val="16"/>
                      </w:rPr>
                      <w:t>Image:</w:t>
                    </w:r>
                    <w:r>
                      <w:rPr>
                        <w:rFonts w:ascii="Cambria"/>
                        <w:b/>
                        <w:i/>
                        <w:color w:val="231F20"/>
                        <w:spacing w:val="11"/>
                        <w:w w:val="110"/>
                        <w:sz w:val="16"/>
                      </w:rPr>
                      <w:t> </w:t>
                    </w:r>
                    <w:r>
                      <w:rPr>
                        <w:rFonts w:ascii="Times New Roman"/>
                        <w:i/>
                        <w:color w:val="231F20"/>
                        <w:w w:val="110"/>
                        <w:sz w:val="16"/>
                      </w:rPr>
                      <w:t>Fallen</w:t>
                    </w:r>
                    <w:r>
                      <w:rPr>
                        <w:rFonts w:ascii="Times New Roman"/>
                        <w:i/>
                        <w:color w:val="231F20"/>
                        <w:spacing w:val="-11"/>
                        <w:w w:val="110"/>
                        <w:sz w:val="16"/>
                      </w:rPr>
                      <w:t> </w:t>
                    </w:r>
                    <w:r>
                      <w:rPr>
                        <w:rFonts w:ascii="Times New Roman"/>
                        <w:i/>
                        <w:color w:val="231F20"/>
                        <w:w w:val="110"/>
                        <w:sz w:val="16"/>
                      </w:rPr>
                      <w:t>coconut</w:t>
                    </w:r>
                    <w:r>
                      <w:rPr>
                        <w:rFonts w:ascii="Times New Roman"/>
                        <w:i/>
                        <w:color w:val="231F20"/>
                        <w:spacing w:val="-11"/>
                        <w:w w:val="110"/>
                        <w:sz w:val="16"/>
                      </w:rPr>
                      <w:t> </w:t>
                    </w:r>
                    <w:r>
                      <w:rPr>
                        <w:rFonts w:ascii="Times New Roman"/>
                        <w:i/>
                        <w:color w:val="231F20"/>
                        <w:w w:val="110"/>
                        <w:sz w:val="16"/>
                      </w:rPr>
                      <w:t>trees.</w:t>
                    </w:r>
                    <w:r>
                      <w:rPr>
                        <w:rFonts w:ascii="Times New Roman"/>
                        <w:i/>
                        <w:color w:val="231F20"/>
                        <w:spacing w:val="-11"/>
                        <w:w w:val="110"/>
                        <w:sz w:val="16"/>
                      </w:rPr>
                      <w:t> </w:t>
                    </w:r>
                    <w:r>
                      <w:rPr>
                        <w:rFonts w:ascii="Times New Roman"/>
                        <w:i/>
                        <w:color w:val="231F20"/>
                        <w:w w:val="110"/>
                        <w:sz w:val="16"/>
                      </w:rPr>
                      <w:t>The</w:t>
                    </w:r>
                    <w:r>
                      <w:rPr>
                        <w:rFonts w:ascii="Times New Roman"/>
                        <w:i/>
                        <w:color w:val="231F20"/>
                        <w:spacing w:val="-11"/>
                        <w:w w:val="110"/>
                        <w:sz w:val="16"/>
                      </w:rPr>
                      <w:t> </w:t>
                    </w:r>
                    <w:r>
                      <w:rPr>
                        <w:rFonts w:ascii="Times New Roman"/>
                        <w:i/>
                        <w:color w:val="231F20"/>
                        <w:w w:val="110"/>
                        <w:sz w:val="16"/>
                      </w:rPr>
                      <w:t>aftermath</w:t>
                    </w:r>
                    <w:r>
                      <w:rPr>
                        <w:rFonts w:ascii="Times New Roman"/>
                        <w:i/>
                        <w:color w:val="231F20"/>
                        <w:spacing w:val="-11"/>
                        <w:w w:val="110"/>
                        <w:sz w:val="16"/>
                      </w:rPr>
                      <w:t> </w:t>
                    </w:r>
                    <w:r>
                      <w:rPr>
                        <w:rFonts w:ascii="Times New Roman"/>
                        <w:i/>
                        <w:color w:val="231F20"/>
                        <w:w w:val="110"/>
                        <w:sz w:val="16"/>
                      </w:rPr>
                      <w:t>of</w:t>
                    </w:r>
                    <w:r>
                      <w:rPr>
                        <w:rFonts w:ascii="Times New Roman"/>
                        <w:i/>
                        <w:color w:val="231F20"/>
                        <w:spacing w:val="-11"/>
                        <w:w w:val="110"/>
                        <w:sz w:val="16"/>
                      </w:rPr>
                      <w:t> </w:t>
                    </w:r>
                    <w:r>
                      <w:rPr>
                        <w:rFonts w:ascii="Times New Roman"/>
                        <w:i/>
                        <w:color w:val="231F20"/>
                        <w:w w:val="110"/>
                        <w:sz w:val="16"/>
                      </w:rPr>
                      <w:t>TC</w:t>
                    </w:r>
                    <w:r>
                      <w:rPr>
                        <w:rFonts w:ascii="Times New Roman"/>
                        <w:i/>
                        <w:color w:val="231F20"/>
                        <w:spacing w:val="5"/>
                        <w:w w:val="110"/>
                        <w:sz w:val="16"/>
                      </w:rPr>
                      <w:t> </w:t>
                    </w:r>
                    <w:r>
                      <w:rPr>
                        <w:rFonts w:ascii="Times New Roman"/>
                        <w:i/>
                        <w:color w:val="231F20"/>
                        <w:w w:val="110"/>
                        <w:sz w:val="16"/>
                      </w:rPr>
                      <w:t>Harold</w:t>
                    </w:r>
                    <w:r>
                      <w:rPr>
                        <w:rFonts w:ascii="Times New Roman"/>
                        <w:i/>
                        <w:color w:val="231F20"/>
                        <w:w w:val="110"/>
                        <w:sz w:val="16"/>
                      </w:rPr>
                      <w:t> on the Island of Vanua Levu.</w:t>
                    </w:r>
                  </w:p>
                  <w:p>
                    <w:pPr>
                      <w:spacing w:line="185" w:lineRule="exact" w:before="0"/>
                      <w:ind w:left="179" w:right="0" w:firstLine="0"/>
                      <w:jc w:val="left"/>
                      <w:rPr>
                        <w:rFonts w:ascii="Times New Roman"/>
                        <w:i/>
                        <w:color w:val="000000"/>
                        <w:sz w:val="16"/>
                      </w:rPr>
                    </w:pPr>
                    <w:r>
                      <w:rPr>
                        <w:rFonts w:ascii="Cambria"/>
                        <w:b/>
                        <w:i/>
                        <w:color w:val="231F20"/>
                        <w:w w:val="105"/>
                        <w:sz w:val="16"/>
                      </w:rPr>
                      <w:t>Source:</w:t>
                    </w:r>
                    <w:r>
                      <w:rPr>
                        <w:rFonts w:ascii="Cambria"/>
                        <w:b/>
                        <w:i/>
                        <w:color w:val="231F20"/>
                        <w:spacing w:val="1"/>
                        <w:w w:val="105"/>
                        <w:sz w:val="16"/>
                      </w:rPr>
                      <w:t> </w:t>
                    </w:r>
                    <w:r>
                      <w:rPr>
                        <w:rFonts w:ascii="Times New Roman"/>
                        <w:i/>
                        <w:color w:val="231F20"/>
                        <w:w w:val="105"/>
                        <w:sz w:val="16"/>
                      </w:rPr>
                      <w:t>Viliame</w:t>
                    </w:r>
                    <w:r>
                      <w:rPr>
                        <w:rFonts w:ascii="Times New Roman"/>
                        <w:i/>
                        <w:color w:val="231F20"/>
                        <w:spacing w:val="-3"/>
                        <w:w w:val="105"/>
                        <w:sz w:val="16"/>
                      </w:rPr>
                      <w:t> </w:t>
                    </w:r>
                    <w:r>
                      <w:rPr>
                        <w:rFonts w:ascii="Times New Roman"/>
                        <w:i/>
                        <w:color w:val="231F20"/>
                        <w:spacing w:val="-2"/>
                        <w:w w:val="105"/>
                        <w:sz w:val="16"/>
                      </w:rPr>
                      <w:t>Cativakalakeba</w:t>
                    </w:r>
                  </w:p>
                  <w:p>
                    <w:pPr>
                      <w:spacing w:line="240" w:lineRule="auto" w:before="1"/>
                      <w:rPr>
                        <w:rFonts w:ascii="Times New Roman"/>
                        <w:i/>
                        <w:color w:val="000000"/>
                        <w:sz w:val="17"/>
                      </w:rPr>
                    </w:pPr>
                  </w:p>
                  <w:p>
                    <w:pPr>
                      <w:spacing w:before="0"/>
                      <w:ind w:left="179" w:right="0" w:firstLine="0"/>
                      <w:jc w:val="left"/>
                      <w:rPr>
                        <w:rFonts w:ascii="Times New Roman"/>
                        <w:i/>
                        <w:color w:val="000000"/>
                        <w:sz w:val="16"/>
                      </w:rPr>
                    </w:pPr>
                    <w:r>
                      <w:rPr>
                        <w:rFonts w:ascii="Cambria"/>
                        <w:b/>
                        <w:i/>
                        <w:color w:val="231F20"/>
                        <w:w w:val="105"/>
                        <w:sz w:val="16"/>
                      </w:rPr>
                      <w:t>Inside</w:t>
                    </w:r>
                    <w:r>
                      <w:rPr>
                        <w:rFonts w:ascii="Cambria"/>
                        <w:b/>
                        <w:i/>
                        <w:color w:val="231F20"/>
                        <w:spacing w:val="-2"/>
                        <w:w w:val="105"/>
                        <w:sz w:val="16"/>
                      </w:rPr>
                      <w:t> </w:t>
                    </w:r>
                    <w:r>
                      <w:rPr>
                        <w:rFonts w:ascii="Cambria"/>
                        <w:b/>
                        <w:i/>
                        <w:color w:val="231F20"/>
                        <w:w w:val="105"/>
                        <w:sz w:val="16"/>
                      </w:rPr>
                      <w:t>cover</w:t>
                    </w:r>
                    <w:r>
                      <w:rPr>
                        <w:rFonts w:ascii="Cambria"/>
                        <w:b/>
                        <w:i/>
                        <w:color w:val="231F20"/>
                        <w:spacing w:val="-2"/>
                        <w:w w:val="105"/>
                        <w:sz w:val="16"/>
                      </w:rPr>
                      <w:t> </w:t>
                    </w:r>
                    <w:r>
                      <w:rPr>
                        <w:rFonts w:ascii="Cambria"/>
                        <w:b/>
                        <w:i/>
                        <w:color w:val="231F20"/>
                        <w:w w:val="105"/>
                        <w:sz w:val="16"/>
                      </w:rPr>
                      <w:t>image:</w:t>
                    </w:r>
                    <w:r>
                      <w:rPr>
                        <w:rFonts w:ascii="Cambria"/>
                        <w:b/>
                        <w:i/>
                        <w:color w:val="231F20"/>
                        <w:spacing w:val="14"/>
                        <w:w w:val="105"/>
                        <w:sz w:val="16"/>
                      </w:rPr>
                      <w:t> </w:t>
                    </w:r>
                    <w:r>
                      <w:rPr>
                        <w:rFonts w:ascii="Times New Roman"/>
                        <w:i/>
                        <w:color w:val="231F20"/>
                        <w:w w:val="105"/>
                        <w:sz w:val="16"/>
                      </w:rPr>
                      <w:t>On</w:t>
                    </w:r>
                    <w:r>
                      <w:rPr>
                        <w:rFonts w:ascii="Times New Roman"/>
                        <w:i/>
                        <w:color w:val="231F20"/>
                        <w:spacing w:val="-5"/>
                        <w:w w:val="105"/>
                        <w:sz w:val="16"/>
                      </w:rPr>
                      <w:t> </w:t>
                    </w:r>
                    <w:r>
                      <w:rPr>
                        <w:rFonts w:ascii="Times New Roman"/>
                        <w:i/>
                        <w:color w:val="231F20"/>
                        <w:w w:val="105"/>
                        <w:sz w:val="16"/>
                      </w:rPr>
                      <w:t>the</w:t>
                    </w:r>
                    <w:r>
                      <w:rPr>
                        <w:rFonts w:ascii="Times New Roman"/>
                        <w:i/>
                        <w:color w:val="231F20"/>
                        <w:spacing w:val="-5"/>
                        <w:w w:val="105"/>
                        <w:sz w:val="16"/>
                      </w:rPr>
                      <w:t> </w:t>
                    </w:r>
                    <w:r>
                      <w:rPr>
                        <w:rFonts w:ascii="Times New Roman"/>
                        <w:i/>
                        <w:color w:val="231F20"/>
                        <w:w w:val="105"/>
                        <w:sz w:val="16"/>
                      </w:rPr>
                      <w:t>Island</w:t>
                    </w:r>
                    <w:r>
                      <w:rPr>
                        <w:rFonts w:ascii="Times New Roman"/>
                        <w:i/>
                        <w:color w:val="231F20"/>
                        <w:spacing w:val="-6"/>
                        <w:w w:val="105"/>
                        <w:sz w:val="16"/>
                      </w:rPr>
                      <w:t> </w:t>
                    </w:r>
                    <w:r>
                      <w:rPr>
                        <w:rFonts w:ascii="Times New Roman"/>
                        <w:i/>
                        <w:color w:val="231F20"/>
                        <w:w w:val="105"/>
                        <w:sz w:val="16"/>
                      </w:rPr>
                      <w:t>of</w:t>
                    </w:r>
                    <w:r>
                      <w:rPr>
                        <w:rFonts w:ascii="Times New Roman"/>
                        <w:i/>
                        <w:color w:val="231F20"/>
                        <w:spacing w:val="-5"/>
                        <w:w w:val="105"/>
                        <w:sz w:val="16"/>
                      </w:rPr>
                      <w:t> </w:t>
                    </w:r>
                    <w:r>
                      <w:rPr>
                        <w:rFonts w:ascii="Times New Roman"/>
                        <w:i/>
                        <w:color w:val="231F20"/>
                        <w:spacing w:val="-2"/>
                        <w:w w:val="105"/>
                        <w:sz w:val="16"/>
                      </w:rPr>
                      <w:t>Nauru.</w:t>
                    </w:r>
                  </w:p>
                  <w:p>
                    <w:pPr>
                      <w:spacing w:before="4"/>
                      <w:ind w:left="179" w:right="0" w:firstLine="0"/>
                      <w:jc w:val="left"/>
                      <w:rPr>
                        <w:rFonts w:ascii="Times New Roman"/>
                        <w:i/>
                        <w:color w:val="000000"/>
                        <w:sz w:val="16"/>
                      </w:rPr>
                    </w:pPr>
                    <w:r>
                      <w:rPr>
                        <w:rFonts w:ascii="Cambria"/>
                        <w:b/>
                        <w:i/>
                        <w:color w:val="231F20"/>
                        <w:w w:val="105"/>
                        <w:sz w:val="16"/>
                      </w:rPr>
                      <w:t>Source:</w:t>
                    </w:r>
                    <w:r>
                      <w:rPr>
                        <w:rFonts w:ascii="Cambria"/>
                        <w:b/>
                        <w:i/>
                        <w:color w:val="231F20"/>
                        <w:spacing w:val="-4"/>
                        <w:w w:val="105"/>
                        <w:sz w:val="16"/>
                      </w:rPr>
                      <w:t> </w:t>
                    </w:r>
                    <w:r>
                      <w:rPr>
                        <w:rFonts w:ascii="Times New Roman"/>
                        <w:i/>
                        <w:color w:val="231F20"/>
                        <w:w w:val="105"/>
                        <w:sz w:val="16"/>
                      </w:rPr>
                      <w:t>Pacific</w:t>
                    </w:r>
                    <w:r>
                      <w:rPr>
                        <w:rFonts w:ascii="Times New Roman"/>
                        <w:i/>
                        <w:color w:val="231F20"/>
                        <w:spacing w:val="-9"/>
                        <w:w w:val="105"/>
                        <w:sz w:val="16"/>
                      </w:rPr>
                      <w:t> </w:t>
                    </w:r>
                    <w:r>
                      <w:rPr>
                        <w:rFonts w:ascii="Times New Roman"/>
                        <w:i/>
                        <w:color w:val="231F20"/>
                        <w:w w:val="105"/>
                        <w:sz w:val="16"/>
                      </w:rPr>
                      <w:t>Island</w:t>
                    </w:r>
                    <w:r>
                      <w:rPr>
                        <w:rFonts w:ascii="Times New Roman"/>
                        <w:i/>
                        <w:color w:val="231F20"/>
                        <w:spacing w:val="-8"/>
                        <w:w w:val="105"/>
                        <w:sz w:val="16"/>
                      </w:rPr>
                      <w:t> </w:t>
                    </w:r>
                    <w:r>
                      <w:rPr>
                        <w:rFonts w:ascii="Times New Roman"/>
                        <w:i/>
                        <w:color w:val="231F20"/>
                        <w:w w:val="105"/>
                        <w:sz w:val="16"/>
                      </w:rPr>
                      <w:t>Forum</w:t>
                    </w:r>
                    <w:r>
                      <w:rPr>
                        <w:rFonts w:ascii="Times New Roman"/>
                        <w:i/>
                        <w:color w:val="231F20"/>
                        <w:spacing w:val="-9"/>
                        <w:w w:val="105"/>
                        <w:sz w:val="16"/>
                      </w:rPr>
                      <w:t> </w:t>
                    </w:r>
                    <w:r>
                      <w:rPr>
                        <w:rFonts w:ascii="Times New Roman"/>
                        <w:i/>
                        <w:color w:val="231F20"/>
                        <w:spacing w:val="-2"/>
                        <w:w w:val="105"/>
                        <w:sz w:val="16"/>
                      </w:rPr>
                      <w:t>Secretariat</w:t>
                    </w:r>
                  </w:p>
                </w:txbxContent>
              </v:textbox>
              <v:fill opacity="52428f" type="solid"/>
              <w10:wrap type="none"/>
            </v:shape>
            <w10:wrap type="none"/>
          </v:group>
        </w:pict>
      </w:r>
      <w:r>
        <w:rPr/>
        <w:pict>
          <v:rect style="position:absolute;margin-left:259.957214pt;margin-top:747.328369pt;width:.240418pt;height:27.240516pt;mso-position-horizontal-relative:page;mso-position-vertical-relative:page;z-index:-17956352" id="docshape10" filled="true" fillcolor="#e4e6e9" stroked="false">
            <v:fill type="solid"/>
            <w10:wrap type="none"/>
          </v:rect>
        </w:pict>
      </w:r>
    </w:p>
    <w:p>
      <w:pPr>
        <w:pStyle w:val="BodyText"/>
        <w:rPr>
          <w:rFonts w:ascii="Cambria"/>
          <w:b/>
          <w:sz w:val="30"/>
        </w:rPr>
      </w:pPr>
    </w:p>
    <w:p>
      <w:pPr>
        <w:spacing w:before="193"/>
        <w:ind w:left="0" w:right="0" w:firstLine="0"/>
        <w:jc w:val="right"/>
        <w:rPr>
          <w:rFonts w:ascii="Arial"/>
          <w:sz w:val="28"/>
        </w:rPr>
      </w:pPr>
      <w:r>
        <w:rPr/>
        <w:drawing>
          <wp:anchor distT="0" distB="0" distL="0" distR="0" allowOverlap="1" layoutInCell="1" locked="0" behindDoc="1" simplePos="0" relativeHeight="485358592">
            <wp:simplePos x="0" y="0"/>
            <wp:positionH relativeFrom="page">
              <wp:posOffset>479369</wp:posOffset>
            </wp:positionH>
            <wp:positionV relativeFrom="paragraph">
              <wp:posOffset>106247</wp:posOffset>
            </wp:positionV>
            <wp:extent cx="870192" cy="54924"/>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870192" cy="54924"/>
                    </a:xfrm>
                    <a:prstGeom prst="rect">
                      <a:avLst/>
                    </a:prstGeom>
                  </pic:spPr>
                </pic:pic>
              </a:graphicData>
            </a:graphic>
          </wp:anchor>
        </w:drawing>
      </w:r>
      <w:r>
        <w:rPr/>
        <w:pict>
          <v:rect style="position:absolute;margin-left:70.838287pt;margin-top:34.916222pt;width:.240418pt;height:2.021518pt;mso-position-horizontal-relative:page;mso-position-vertical-relative:paragraph;z-index:-17955840" id="docshape11" filled="true" fillcolor="#e4e6e9" stroked="false">
            <v:fill type="solid"/>
            <w10:wrap type="none"/>
          </v:rect>
        </w:pict>
      </w:r>
      <w:r>
        <w:rPr/>
        <w:pict>
          <v:shape style="position:absolute;margin-left:91.677002pt;margin-top:34.892544pt;width:2.050pt;height:2.1pt;mso-position-horizontal-relative:page;mso-position-vertical-relative:paragraph;z-index:-17955328" id="docshape12" coordorigin="1834,698" coordsize="41,42" path="m1838,698l1834,698,1834,739,1838,739,1838,698xm1874,698l1869,698,1869,739,1874,739,1874,698xe" filled="true" fillcolor="#e4e6e9" stroked="false">
            <v:path arrowok="t"/>
            <v:fill type="solid"/>
            <w10:wrap type="none"/>
          </v:shape>
        </w:pict>
      </w:r>
      <w:r>
        <w:rPr/>
        <w:pict>
          <v:rect style="position:absolute;margin-left:74.837639pt;margin-top:35.718006pt;width:.240418pt;height:4.780179pt;mso-position-horizontal-relative:page;mso-position-vertical-relative:paragraph;z-index:-17954816" id="docshape13" filled="true" fillcolor="#e4e6e9" stroked="false">
            <v:fill type="solid"/>
            <w10:wrap type="none"/>
          </v:rect>
        </w:pict>
      </w:r>
      <w:r>
        <w:rPr/>
        <w:pict>
          <v:rect style="position:absolute;margin-left:205.568878pt;margin-top:30.473318pt;width:1.442507pt;height:8.086074pt;mso-position-horizontal-relative:page;mso-position-vertical-relative:paragraph;z-index:-17954304" id="docshape14" filled="true" fillcolor="#e4e6e9" stroked="false">
            <v:fill type="solid"/>
            <w10:wrap type="none"/>
          </v:rect>
        </w:pict>
      </w:r>
      <w:r>
        <w:rPr/>
        <w:pict>
          <v:shape style="position:absolute;margin-left:74.837624pt;margin-top:33.758125pt;width:61.4pt;height:6.35pt;mso-position-horizontal-relative:page;mso-position-vertical-relative:paragraph;z-index:-17953280" type="#_x0000_t202" id="docshape15" filled="false" stroked="false">
            <v:textbox inset="0,0,0,0">
              <w:txbxContent>
                <w:p>
                  <w:pPr>
                    <w:tabs>
                      <w:tab w:pos="1158" w:val="left" w:leader="dot"/>
                    </w:tabs>
                    <w:spacing w:line="57" w:lineRule="exact" w:before="0"/>
                    <w:ind w:left="310" w:right="0" w:firstLine="0"/>
                    <w:jc w:val="left"/>
                    <w:rPr>
                      <w:rFonts w:ascii="Arial" w:hAnsi="Arial"/>
                      <w:b/>
                      <w:sz w:val="6"/>
                    </w:rPr>
                  </w:pPr>
                  <w:r>
                    <w:rPr>
                      <w:rFonts w:ascii="Times New Roman" w:hAnsi="Times New Roman"/>
                      <w:b/>
                      <w:color w:val="62A1D4"/>
                      <w:w w:val="335"/>
                      <w:sz w:val="3"/>
                    </w:rPr>
                    <w:t>,</w:t>
                  </w:r>
                  <w:r>
                    <w:rPr>
                      <w:rFonts w:ascii="Times New Roman" w:hAnsi="Times New Roman"/>
                      <w:b/>
                      <w:color w:val="A3C6E1"/>
                      <w:w w:val="335"/>
                      <w:sz w:val="3"/>
                    </w:rPr>
                    <w:t>··</w:t>
                  </w:r>
                  <w:r>
                    <w:rPr>
                      <w:rFonts w:ascii="Times New Roman" w:hAnsi="Times New Roman"/>
                      <w:b/>
                      <w:color w:val="A3C6E1"/>
                      <w:spacing w:val="31"/>
                      <w:w w:val="380"/>
                      <w:sz w:val="3"/>
                    </w:rPr>
                    <w:t> </w:t>
                  </w:r>
                  <w:r>
                    <w:rPr>
                      <w:rFonts w:ascii="Times New Roman" w:hAnsi="Times New Roman"/>
                      <w:b/>
                      <w:color w:val="A3C6E1"/>
                      <w:spacing w:val="-2"/>
                      <w:w w:val="380"/>
                      <w:sz w:val="3"/>
                    </w:rPr>
                    <w:t>......</w:t>
                  </w:r>
                  <w:r>
                    <w:rPr>
                      <w:rFonts w:ascii="Times New Roman" w:hAnsi="Times New Roman"/>
                      <w:b/>
                      <w:color w:val="8EB8D6"/>
                      <w:spacing w:val="-2"/>
                      <w:w w:val="380"/>
                      <w:sz w:val="3"/>
                    </w:rPr>
                    <w:t>,</w:t>
                  </w:r>
                  <w:r>
                    <w:rPr>
                      <w:rFonts w:ascii="Times New Roman" w:hAnsi="Times New Roman"/>
                      <w:b/>
                      <w:color w:val="8EB8D6"/>
                      <w:sz w:val="3"/>
                    </w:rPr>
                    <w:tab/>
                  </w:r>
                  <w:r>
                    <w:rPr>
                      <w:rFonts w:ascii="Arial" w:hAnsi="Arial"/>
                      <w:b/>
                      <w:color w:val="8EB8D6"/>
                      <w:spacing w:val="-6"/>
                      <w:w w:val="120"/>
                      <w:sz w:val="6"/>
                    </w:rPr>
                    <w:t>,:,I</w:t>
                  </w:r>
                </w:p>
                <w:p>
                  <w:pPr>
                    <w:tabs>
                      <w:tab w:pos="278" w:val="left" w:leader="none"/>
                    </w:tabs>
                    <w:spacing w:line="70" w:lineRule="exact" w:before="0"/>
                    <w:ind w:left="0" w:right="0" w:firstLine="0"/>
                    <w:jc w:val="left"/>
                    <w:rPr>
                      <w:rFonts w:ascii="Arial"/>
                      <w:sz w:val="7"/>
                    </w:rPr>
                  </w:pPr>
                  <w:r>
                    <w:rPr>
                      <w:rFonts w:ascii="Arial"/>
                      <w:color w:val="A3C6E1"/>
                      <w:spacing w:val="-10"/>
                      <w:w w:val="85"/>
                      <w:sz w:val="7"/>
                    </w:rPr>
                    <w:t>'</w:t>
                  </w:r>
                  <w:r>
                    <w:rPr>
                      <w:rFonts w:ascii="Arial"/>
                      <w:color w:val="A3C6E1"/>
                      <w:sz w:val="7"/>
                    </w:rPr>
                    <w:tab/>
                  </w:r>
                  <w:r>
                    <w:rPr>
                      <w:rFonts w:ascii="Arial"/>
                      <w:i/>
                      <w:color w:val="8EB8D6"/>
                      <w:w w:val="85"/>
                      <w:sz w:val="7"/>
                    </w:rPr>
                    <w:t>:</w:t>
                  </w:r>
                  <w:r>
                    <w:rPr>
                      <w:rFonts w:ascii="Arial"/>
                      <w:i/>
                      <w:color w:val="8EB8D6"/>
                      <w:spacing w:val="75"/>
                      <w:w w:val="150"/>
                      <w:sz w:val="7"/>
                    </w:rPr>
                    <w:t> </w:t>
                  </w:r>
                  <w:r>
                    <w:rPr>
                      <w:rFonts w:ascii="Arial"/>
                      <w:color w:val="62A1D4"/>
                      <w:w w:val="85"/>
                      <w:sz w:val="7"/>
                    </w:rPr>
                    <w:t>'</w:t>
                  </w:r>
                  <w:r>
                    <w:rPr>
                      <w:rFonts w:ascii="Arial"/>
                      <w:color w:val="62A1D4"/>
                      <w:spacing w:val="42"/>
                      <w:sz w:val="7"/>
                    </w:rPr>
                    <w:t>  </w:t>
                  </w:r>
                  <w:r>
                    <w:rPr>
                      <w:rFonts w:ascii="Arial"/>
                      <w:b/>
                      <w:color w:val="8EB8D6"/>
                      <w:w w:val="85"/>
                      <w:sz w:val="7"/>
                    </w:rPr>
                    <w:t>1-</w:t>
                  </w:r>
                  <w:r>
                    <w:rPr>
                      <w:rFonts w:ascii="Arial"/>
                      <w:b/>
                      <w:color w:val="8EB8D6"/>
                      <w:spacing w:val="2"/>
                      <w:w w:val="48"/>
                      <w:sz w:val="7"/>
                    </w:rPr>
                    <w:t>1</w:t>
                  </w:r>
                  <w:r>
                    <w:rPr>
                      <w:rFonts w:ascii="Arial"/>
                      <w:b/>
                      <w:color w:val="8EB8D6"/>
                      <w:spacing w:val="-1"/>
                      <w:w w:val="170"/>
                      <w:sz w:val="7"/>
                    </w:rPr>
                    <w:t>..........</w:t>
                  </w:r>
                  <w:r>
                    <w:rPr>
                      <w:rFonts w:ascii="Arial"/>
                      <w:b/>
                      <w:color w:val="8EB8D6"/>
                      <w:w w:val="170"/>
                      <w:sz w:val="7"/>
                    </w:rPr>
                    <w:t>.</w:t>
                  </w:r>
                  <w:r>
                    <w:rPr>
                      <w:rFonts w:ascii="Arial"/>
                      <w:b/>
                      <w:color w:val="8EB8D6"/>
                      <w:spacing w:val="7"/>
                      <w:w w:val="160"/>
                      <w:sz w:val="7"/>
                    </w:rPr>
                    <w:t> </w:t>
                  </w:r>
                  <w:r>
                    <w:rPr>
                      <w:rFonts w:ascii="Arial"/>
                      <w:color w:val="8EB8D6"/>
                      <w:spacing w:val="-2"/>
                      <w:w w:val="160"/>
                      <w:sz w:val="7"/>
                    </w:rPr>
                    <w:t>,..._</w:t>
                  </w:r>
                </w:p>
              </w:txbxContent>
            </v:textbox>
            <w10:wrap type="none"/>
          </v:shape>
        </w:pict>
      </w:r>
      <w:r>
        <w:rPr>
          <w:rFonts w:ascii="Arial"/>
          <w:color w:val="8EB8D6"/>
          <w:spacing w:val="-2"/>
          <w:w w:val="60"/>
          <w:sz w:val="28"/>
        </w:rPr>
        <w:t>......</w:t>
      </w:r>
    </w:p>
    <w:p>
      <w:pPr>
        <w:pStyle w:val="BodyText"/>
        <w:spacing w:before="8"/>
        <w:rPr>
          <w:rFonts w:ascii="Arial"/>
          <w:sz w:val="3"/>
        </w:rPr>
      </w:pPr>
    </w:p>
    <w:p>
      <w:pPr>
        <w:spacing w:line="240" w:lineRule="auto"/>
        <w:ind w:left="525" w:right="0" w:firstLine="0"/>
        <w:rPr>
          <w:rFonts w:ascii="Arial"/>
          <w:sz w:val="20"/>
        </w:rPr>
      </w:pPr>
      <w:r>
        <w:rPr>
          <w:rFonts w:ascii="Arial"/>
          <w:sz w:val="20"/>
        </w:rPr>
        <w:pict>
          <v:shape style="width:37.550pt;height:15.7pt;mso-position-horizontal-relative:char;mso-position-vertical-relative:line" type="#_x0000_t202" id="docshape16" filled="false" stroked="false">
            <w10:anchorlock/>
            <v:textbox inset="0,0,0,0">
              <w:txbxContent>
                <w:p>
                  <w:pPr>
                    <w:spacing w:line="313" w:lineRule="exact" w:before="0"/>
                    <w:ind w:left="0" w:right="0" w:firstLine="0"/>
                    <w:jc w:val="left"/>
                    <w:rPr>
                      <w:rFonts w:ascii="Arial"/>
                      <w:sz w:val="28"/>
                    </w:rPr>
                  </w:pPr>
                  <w:r>
                    <w:rPr>
                      <w:rFonts w:ascii="Arial"/>
                      <w:color w:val="3480BF"/>
                      <w:spacing w:val="-17"/>
                      <w:sz w:val="28"/>
                    </w:rPr>
                    <w:t>OCHA</w:t>
                  </w:r>
                </w:p>
              </w:txbxContent>
            </v:textbox>
          </v:shape>
        </w:pict>
      </w:r>
      <w:r>
        <w:rPr>
          <w:rFonts w:ascii="Arial"/>
          <w:sz w:val="20"/>
        </w:rPr>
      </w:r>
      <w:r>
        <w:rPr>
          <w:rFonts w:ascii="Times New Roman"/>
          <w:spacing w:val="54"/>
          <w:sz w:val="4"/>
        </w:rPr>
        <w:t> </w:t>
      </w:r>
      <w:r>
        <w:rPr>
          <w:rFonts w:ascii="Arial"/>
          <w:spacing w:val="54"/>
          <w:position w:val="13"/>
          <w:sz w:val="20"/>
        </w:rPr>
        <w:pict>
          <v:group style="width:8.2pt;height:2.1pt;mso-position-horizontal-relative:char;mso-position-vertical-relative:line" id="docshapegroup17" coordorigin="0,0" coordsize="164,42">
            <v:rect style="position:absolute;left:0;top:0;width:164;height:42" id="docshape18" filled="true" fillcolor="#e4e6e9" stroked="false">
              <v:fill type="solid"/>
            </v:rect>
          </v:group>
        </w:pict>
      </w:r>
      <w:r>
        <w:rPr>
          <w:rFonts w:ascii="Arial"/>
          <w:spacing w:val="54"/>
          <w:position w:val="13"/>
          <w:sz w:val="20"/>
        </w:rPr>
      </w:r>
    </w:p>
    <w:p>
      <w:pPr>
        <w:tabs>
          <w:tab w:pos="2912" w:val="left" w:leader="none"/>
          <w:tab w:pos="3657" w:val="left" w:leader="none"/>
        </w:tabs>
        <w:spacing w:before="81"/>
        <w:ind w:left="406" w:right="0" w:firstLine="0"/>
        <w:jc w:val="left"/>
        <w:rPr>
          <w:rFonts w:ascii="Times New Roman"/>
          <w:b/>
          <w:sz w:val="16"/>
        </w:rPr>
      </w:pPr>
      <w:r>
        <w:rPr/>
        <w:br w:type="column"/>
      </w:r>
      <w:r>
        <w:rPr>
          <w:rFonts w:ascii="Arial"/>
          <w:i/>
          <w:color w:val="D3BCC8"/>
          <w:spacing w:val="-2"/>
          <w:w w:val="60"/>
          <w:position w:val="7"/>
          <w:sz w:val="66"/>
        </w:rPr>
        <w:t>.</w:t>
      </w:r>
      <w:r>
        <w:rPr>
          <w:rFonts w:ascii="Arial"/>
          <w:i/>
          <w:color w:val="C393BA"/>
          <w:spacing w:val="-2"/>
          <w:w w:val="60"/>
          <w:position w:val="7"/>
          <w:sz w:val="66"/>
        </w:rPr>
        <w:t>fi'm</w:t>
      </w:r>
      <w:r>
        <w:rPr>
          <w:rFonts w:ascii="Arial"/>
          <w:i/>
          <w:color w:val="492F6D"/>
          <w:spacing w:val="-2"/>
          <w:w w:val="60"/>
          <w:position w:val="7"/>
          <w:sz w:val="66"/>
        </w:rPr>
        <w:t>'</w:t>
      </w:r>
      <w:r>
        <w:rPr>
          <w:rFonts w:ascii="Arial"/>
          <w:i/>
          <w:color w:val="492F6D"/>
          <w:spacing w:val="-44"/>
          <w:position w:val="7"/>
          <w:sz w:val="66"/>
        </w:rPr>
        <w:t> </w:t>
      </w:r>
      <w:r>
        <w:rPr>
          <w:rFonts w:ascii="Arial"/>
          <w:color w:val="D3BCC8"/>
          <w:spacing w:val="-2"/>
          <w:w w:val="60"/>
          <w:position w:val="7"/>
          <w:sz w:val="66"/>
        </w:rPr>
        <w:t>.</w:t>
      </w:r>
      <w:r>
        <w:rPr>
          <w:rFonts w:ascii="Arial"/>
          <w:color w:val="D3BCC8"/>
          <w:spacing w:val="-53"/>
          <w:w w:val="60"/>
          <w:position w:val="7"/>
          <w:sz w:val="66"/>
        </w:rPr>
        <w:t> </w:t>
      </w:r>
      <w:r>
        <w:rPr>
          <w:rFonts w:ascii="Arial"/>
          <w:color w:val="C393BA"/>
          <w:spacing w:val="-2"/>
          <w:w w:val="60"/>
          <w:position w:val="7"/>
          <w:sz w:val="23"/>
        </w:rPr>
        <w:t>K</w:t>
      </w:r>
      <w:r>
        <w:rPr>
          <w:rFonts w:ascii="Arial"/>
          <w:color w:val="C393BA"/>
          <w:spacing w:val="26"/>
          <w:position w:val="7"/>
          <w:sz w:val="23"/>
        </w:rPr>
        <w:t> </w:t>
      </w:r>
      <w:r>
        <w:rPr>
          <w:rFonts w:ascii="Arial"/>
          <w:color w:val="C393BA"/>
          <w:spacing w:val="-2"/>
          <w:w w:val="60"/>
          <w:position w:val="7"/>
          <w:sz w:val="25"/>
        </w:rPr>
        <w:t>oacif</w:t>
      </w:r>
      <w:r>
        <w:rPr>
          <w:rFonts w:ascii="Arial"/>
          <w:color w:val="C393BA"/>
          <w:spacing w:val="-14"/>
          <w:w w:val="60"/>
          <w:position w:val="7"/>
          <w:sz w:val="25"/>
        </w:rPr>
        <w:t> </w:t>
      </w:r>
      <w:r>
        <w:rPr>
          <w:rFonts w:ascii="Arial"/>
          <w:color w:val="C393BA"/>
          <w:spacing w:val="-5"/>
          <w:w w:val="60"/>
          <w:position w:val="7"/>
          <w:sz w:val="25"/>
        </w:rPr>
        <w:t>ic</w:t>
      </w:r>
      <w:r>
        <w:rPr>
          <w:rFonts w:ascii="Arial"/>
          <w:color w:val="C393BA"/>
          <w:position w:val="7"/>
          <w:sz w:val="25"/>
        </w:rPr>
        <w:tab/>
      </w:r>
      <w:r>
        <w:rPr>
          <w:rFonts w:ascii="Arial"/>
          <w:b/>
          <w:color w:val="D3BCC8"/>
          <w:spacing w:val="-4"/>
          <w:w w:val="120"/>
          <w:sz w:val="38"/>
        </w:rPr>
        <w:t>.</w:t>
      </w:r>
      <w:r>
        <w:rPr>
          <w:rFonts w:ascii="Arial"/>
          <w:b/>
          <w:strike/>
          <w:color w:val="CD5046"/>
          <w:spacing w:val="-5"/>
          <w:w w:val="120"/>
          <w:sz w:val="38"/>
        </w:rPr>
        <w:t>'\</w:t>
      </w:r>
      <w:r>
        <w:rPr>
          <w:rFonts w:ascii="Arial"/>
          <w:b/>
          <w:strike/>
          <w:color w:val="CD5046"/>
          <w:spacing w:val="-285"/>
          <w:w w:val="120"/>
          <w:sz w:val="38"/>
        </w:rPr>
        <w:t>8</w:t>
      </w:r>
      <w:r>
        <w:rPr>
          <w:rFonts w:ascii="Times New Roman"/>
          <w:b/>
          <w:strike/>
          <w:color w:val="646262"/>
          <w:sz w:val="16"/>
        </w:rPr>
        <w:tab/>
      </w:r>
      <w:r>
        <w:rPr>
          <w:rFonts w:ascii="Times New Roman"/>
          <w:b/>
          <w:strike/>
          <w:color w:val="646262"/>
          <w:spacing w:val="-2"/>
          <w:w w:val="85"/>
          <w:sz w:val="16"/>
        </w:rPr>
        <w:t>FEDERA1'1</w:t>
      </w:r>
      <w:r>
        <w:rPr>
          <w:rFonts w:ascii="Times New Roman"/>
          <w:b/>
          <w:strike w:val="0"/>
          <w:color w:val="646262"/>
          <w:spacing w:val="-2"/>
          <w:w w:val="85"/>
          <w:sz w:val="16"/>
        </w:rPr>
        <w:t>0:W</w:t>
      </w:r>
    </w:p>
    <w:p>
      <w:pPr>
        <w:pStyle w:val="BodyText"/>
        <w:spacing w:before="9" w:after="1"/>
        <w:rPr>
          <w:rFonts w:ascii="Times New Roman"/>
          <w:b/>
          <w:sz w:val="21"/>
        </w:rPr>
      </w:pPr>
    </w:p>
    <w:p>
      <w:pPr>
        <w:tabs>
          <w:tab w:pos="848" w:val="left" w:leader="none"/>
          <w:tab w:pos="2376" w:val="left" w:leader="none"/>
        </w:tabs>
        <w:spacing w:line="240" w:lineRule="auto"/>
        <w:ind w:left="-3" w:right="0" w:firstLine="0"/>
        <w:jc w:val="left"/>
        <w:rPr>
          <w:rFonts w:ascii="Times New Roman"/>
          <w:sz w:val="20"/>
        </w:rPr>
      </w:pPr>
      <w:r>
        <w:rPr>
          <w:rFonts w:ascii="Times New Roman"/>
          <w:position w:val="50"/>
          <w:sz w:val="20"/>
        </w:rPr>
        <w:pict>
          <v:group style="width:7.8pt;height:.9pt;mso-position-horizontal-relative:char;mso-position-vertical-relative:line" id="docshapegroup19" coordorigin="0,0" coordsize="156,18">
            <v:line style="position:absolute" from="0,9" to="156,9" stroked="true" strokeweight=".883536pt" strokecolor="#8db7d5">
              <v:stroke dashstyle="solid"/>
            </v:line>
          </v:group>
        </w:pict>
      </w:r>
      <w:r>
        <w:rPr>
          <w:rFonts w:ascii="Times New Roman"/>
          <w:position w:val="50"/>
          <w:sz w:val="20"/>
        </w:rPr>
      </w:r>
      <w:r>
        <w:rPr>
          <w:rFonts w:ascii="Times New Roman"/>
          <w:position w:val="50"/>
          <w:sz w:val="20"/>
        </w:rPr>
        <w:tab/>
      </w:r>
      <w:r>
        <w:rPr>
          <w:rFonts w:ascii="Times New Roman"/>
          <w:sz w:val="20"/>
        </w:rPr>
        <w:drawing>
          <wp:inline distT="0" distB="0" distL="0" distR="0">
            <wp:extent cx="365992" cy="387096"/>
            <wp:effectExtent l="0" t="0" r="0" b="0"/>
            <wp:docPr id="5" name="image6.png"/>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365992" cy="387096"/>
                    </a:xfrm>
                    <a:prstGeom prst="rect">
                      <a:avLst/>
                    </a:prstGeom>
                  </pic:spPr>
                </pic:pic>
              </a:graphicData>
            </a:graphic>
          </wp:inline>
        </w:drawing>
      </w:r>
      <w:r>
        <w:rPr>
          <w:rFonts w:ascii="Times New Roman"/>
          <w:sz w:val="20"/>
        </w:rPr>
      </w:r>
      <w:r>
        <w:rPr>
          <w:rFonts w:ascii="Times New Roman"/>
          <w:spacing w:val="13"/>
          <w:sz w:val="20"/>
        </w:rPr>
        <w:t> </w:t>
      </w:r>
      <w:r>
        <w:rPr>
          <w:rFonts w:ascii="Times New Roman"/>
          <w:spacing w:val="13"/>
          <w:position w:val="13"/>
          <w:sz w:val="20"/>
        </w:rPr>
        <w:pict>
          <v:shape style="width:25.7pt;height:18.7pt;mso-position-horizontal-relative:char;mso-position-vertical-relative:line" type="#_x0000_t202" id="docshape20" filled="false" stroked="false">
            <w10:anchorlock/>
            <v:textbox inset="0,0,0,0">
              <w:txbxContent>
                <w:p>
                  <w:pPr>
                    <w:spacing w:line="144" w:lineRule="exact" w:before="0"/>
                    <w:ind w:left="6" w:right="0" w:firstLine="0"/>
                    <w:jc w:val="left"/>
                    <w:rPr>
                      <w:rFonts w:ascii="Times New Roman"/>
                      <w:sz w:val="15"/>
                    </w:rPr>
                  </w:pPr>
                  <w:r>
                    <w:rPr>
                      <w:rFonts w:ascii="Times New Roman"/>
                      <w:color w:val="646262"/>
                      <w:spacing w:val="-2"/>
                      <w:sz w:val="15"/>
                    </w:rPr>
                    <w:t>P</w:t>
                  </w:r>
                  <w:r>
                    <w:rPr>
                      <w:rFonts w:ascii="Times New Roman"/>
                      <w:color w:val="8C8A8A"/>
                      <w:spacing w:val="-2"/>
                      <w:sz w:val="15"/>
                    </w:rPr>
                    <w:t>aeir..:</w:t>
                  </w:r>
                </w:p>
                <w:p>
                  <w:pPr>
                    <w:spacing w:line="109" w:lineRule="exact" w:before="0"/>
                    <w:ind w:left="6" w:right="0" w:firstLine="0"/>
                    <w:jc w:val="left"/>
                    <w:rPr>
                      <w:rFonts w:ascii="Times New Roman"/>
                      <w:sz w:val="12"/>
                    </w:rPr>
                  </w:pPr>
                  <w:r>
                    <w:rPr>
                      <w:rFonts w:ascii="Times New Roman"/>
                      <w:color w:val="7C797B"/>
                      <w:spacing w:val="-2"/>
                      <w:w w:val="85"/>
                      <w:sz w:val="12"/>
                    </w:rPr>
                    <w:t>D..,abl1</w:t>
                  </w:r>
                  <w:r>
                    <w:rPr>
                      <w:rFonts w:ascii="Times New Roman"/>
                      <w:color w:val="A1A0A0"/>
                      <w:spacing w:val="-2"/>
                      <w:w w:val="85"/>
                      <w:sz w:val="12"/>
                    </w:rPr>
                    <w:t>L</w:t>
                  </w:r>
                  <w:r>
                    <w:rPr>
                      <w:rFonts w:ascii="Times New Roman"/>
                      <w:color w:val="646262"/>
                      <w:spacing w:val="-2"/>
                      <w:w w:val="85"/>
                      <w:sz w:val="12"/>
                    </w:rPr>
                    <w:t>1T</w:t>
                  </w:r>
                </w:p>
                <w:p>
                  <w:pPr>
                    <w:spacing w:line="120" w:lineRule="exact" w:before="0"/>
                    <w:ind w:left="0" w:right="0" w:firstLine="0"/>
                    <w:jc w:val="left"/>
                    <w:rPr>
                      <w:rFonts w:ascii="Arial"/>
                      <w:sz w:val="11"/>
                    </w:rPr>
                  </w:pPr>
                  <w:r>
                    <w:rPr>
                      <w:rFonts w:ascii="Arial"/>
                      <w:color w:val="4B494B"/>
                      <w:spacing w:val="-2"/>
                      <w:w w:val="105"/>
                      <w:sz w:val="11"/>
                    </w:rPr>
                    <w:t>F</w:t>
                  </w:r>
                  <w:r>
                    <w:rPr>
                      <w:rFonts w:ascii="Arial"/>
                      <w:color w:val="8C8A8A"/>
                      <w:spacing w:val="-2"/>
                      <w:w w:val="105"/>
                      <w:sz w:val="11"/>
                    </w:rPr>
                    <w:t>orul&gt;l</w:t>
                  </w:r>
                </w:p>
              </w:txbxContent>
            </v:textbox>
          </v:shape>
        </w:pict>
      </w:r>
      <w:r>
        <w:rPr>
          <w:rFonts w:ascii="Times New Roman"/>
          <w:spacing w:val="13"/>
          <w:position w:val="13"/>
          <w:sz w:val="20"/>
        </w:rPr>
      </w:r>
      <w:r>
        <w:rPr>
          <w:rFonts w:ascii="Times New Roman"/>
          <w:spacing w:val="13"/>
          <w:position w:val="13"/>
          <w:sz w:val="20"/>
        </w:rPr>
        <w:tab/>
      </w:r>
      <w:r>
        <w:rPr>
          <w:rFonts w:ascii="Times New Roman"/>
          <w:spacing w:val="13"/>
          <w:position w:val="14"/>
          <w:sz w:val="20"/>
        </w:rPr>
        <w:pict>
          <v:shape style="width:72.45pt;height:17.350pt;mso-position-horizontal-relative:char;mso-position-vertical-relative:line" type="#_x0000_t202" id="docshape21" filled="false" stroked="false">
            <w10:anchorlock/>
            <v:textbox inset="0,0,0,0">
              <w:txbxContent>
                <w:p>
                  <w:pPr>
                    <w:spacing w:line="347" w:lineRule="exact" w:before="0"/>
                    <w:ind w:left="0" w:right="0" w:firstLine="0"/>
                    <w:jc w:val="left"/>
                    <w:rPr>
                      <w:rFonts w:ascii="Arial"/>
                      <w:b/>
                      <w:sz w:val="31"/>
                    </w:rPr>
                  </w:pPr>
                  <w:r>
                    <w:rPr>
                      <w:rFonts w:ascii="Arial"/>
                      <w:b/>
                      <w:color w:val="498CB8"/>
                      <w:spacing w:val="-2"/>
                      <w:sz w:val="31"/>
                    </w:rPr>
                    <w:t>S)</w:t>
                  </w:r>
                  <w:r>
                    <w:rPr>
                      <w:rFonts w:ascii="Arial"/>
                      <w:b/>
                      <w:color w:val="2B4B89"/>
                      <w:spacing w:val="-2"/>
                      <w:sz w:val="31"/>
                    </w:rPr>
                    <w:t>IPPF</w:t>
                  </w:r>
                  <w:r>
                    <w:rPr>
                      <w:rFonts w:ascii="Arial"/>
                      <w:b/>
                      <w:color w:val="A3AEC1"/>
                      <w:spacing w:val="-2"/>
                      <w:sz w:val="31"/>
                    </w:rPr>
                    <w:t>::r-</w:t>
                  </w:r>
                </w:p>
              </w:txbxContent>
            </v:textbox>
          </v:shape>
        </w:pict>
      </w:r>
      <w:r>
        <w:rPr>
          <w:rFonts w:ascii="Times New Roman"/>
          <w:spacing w:val="13"/>
          <w:position w:val="14"/>
          <w:sz w:val="20"/>
        </w:rPr>
      </w:r>
    </w:p>
    <w:p>
      <w:pPr>
        <w:tabs>
          <w:tab w:pos="3045" w:val="left" w:leader="none"/>
        </w:tabs>
        <w:spacing w:before="329"/>
        <w:ind w:left="1098" w:right="0" w:firstLine="0"/>
        <w:jc w:val="left"/>
        <w:rPr>
          <w:rFonts w:ascii="Arial" w:hAnsi="Arial"/>
          <w:b/>
          <w:sz w:val="23"/>
        </w:rPr>
      </w:pPr>
      <w:r>
        <w:rPr/>
        <w:br w:type="column"/>
      </w:r>
      <w:r>
        <w:rPr>
          <w:rFonts w:ascii="Times New Roman" w:hAnsi="Times New Roman"/>
          <w:b/>
          <w:color w:val="66B387"/>
          <w:spacing w:val="-2"/>
          <w:w w:val="130"/>
          <w:sz w:val="20"/>
        </w:rPr>
        <w:t>@</w:t>
      </w:r>
      <w:r>
        <w:rPr>
          <w:rFonts w:ascii="Times New Roman" w:hAnsi="Times New Roman"/>
          <w:b/>
          <w:color w:val="313131"/>
          <w:spacing w:val="-2"/>
          <w:w w:val="130"/>
          <w:sz w:val="20"/>
        </w:rPr>
        <w:t>Pt.A.NGO</w:t>
      </w:r>
      <w:r>
        <w:rPr>
          <w:rFonts w:ascii="Times New Roman" w:hAnsi="Times New Roman"/>
          <w:b/>
          <w:color w:val="313131"/>
          <w:sz w:val="20"/>
        </w:rPr>
        <w:tab/>
      </w:r>
      <w:r>
        <w:rPr>
          <w:rFonts w:ascii="Arial" w:hAnsi="Arial"/>
          <w:color w:val="F44954"/>
          <w:spacing w:val="-2"/>
          <w:w w:val="130"/>
          <w:position w:val="-14"/>
          <w:sz w:val="24"/>
        </w:rPr>
        <w:t>♦</w:t>
      </w:r>
      <w:r>
        <w:rPr>
          <w:rFonts w:ascii="Arial" w:hAnsi="Arial"/>
          <w:b/>
          <w:color w:val="F44954"/>
          <w:spacing w:val="-2"/>
          <w:w w:val="130"/>
          <w:position w:val="-14"/>
          <w:sz w:val="23"/>
        </w:rPr>
        <w:t>C</w:t>
      </w:r>
      <w:r>
        <w:rPr>
          <w:rFonts w:ascii="Arial" w:hAnsi="Arial"/>
          <w:b/>
          <w:color w:val="4B494B"/>
          <w:spacing w:val="-2"/>
          <w:w w:val="130"/>
          <w:position w:val="-14"/>
          <w:sz w:val="23"/>
        </w:rPr>
        <w:t>IFAC</w:t>
      </w:r>
    </w:p>
    <w:p>
      <w:pPr>
        <w:spacing w:before="332"/>
        <w:ind w:left="0" w:right="1211" w:firstLine="0"/>
        <w:jc w:val="right"/>
        <w:rPr>
          <w:rFonts w:ascii="Times New Roman"/>
          <w:sz w:val="69"/>
        </w:rPr>
      </w:pPr>
      <w:r>
        <w:rPr/>
        <w:drawing>
          <wp:anchor distT="0" distB="0" distL="0" distR="0" allowOverlap="1" layoutInCell="1" locked="0" behindDoc="0" simplePos="0" relativeHeight="15733248">
            <wp:simplePos x="0" y="0"/>
            <wp:positionH relativeFrom="page">
              <wp:posOffset>4946355</wp:posOffset>
            </wp:positionH>
            <wp:positionV relativeFrom="paragraph">
              <wp:posOffset>-14810</wp:posOffset>
            </wp:positionV>
            <wp:extent cx="1245748" cy="134260"/>
            <wp:effectExtent l="0" t="0" r="0" b="0"/>
            <wp:wrapNone/>
            <wp:docPr id="7" name="image7.png"/>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1245748" cy="13426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5273059</wp:posOffset>
            </wp:positionH>
            <wp:positionV relativeFrom="paragraph">
              <wp:posOffset>345251</wp:posOffset>
            </wp:positionV>
            <wp:extent cx="610661" cy="195287"/>
            <wp:effectExtent l="0" t="0" r="0" b="0"/>
            <wp:wrapNone/>
            <wp:docPr id="9" name="image8.png"/>
            <wp:cNvGraphicFramePr>
              <a:graphicFrameLocks noChangeAspect="1"/>
            </wp:cNvGraphicFramePr>
            <a:graphic>
              <a:graphicData uri="http://schemas.openxmlformats.org/drawingml/2006/picture">
                <pic:pic>
                  <pic:nvPicPr>
                    <pic:cNvPr id="10" name="image8.png"/>
                    <pic:cNvPicPr/>
                  </pic:nvPicPr>
                  <pic:blipFill>
                    <a:blip r:embed="rId12" cstate="print"/>
                    <a:stretch>
                      <a:fillRect/>
                    </a:stretch>
                  </pic:blipFill>
                  <pic:spPr>
                    <a:xfrm>
                      <a:off x="0" y="0"/>
                      <a:ext cx="610661" cy="195287"/>
                    </a:xfrm>
                    <a:prstGeom prst="rect">
                      <a:avLst/>
                    </a:prstGeom>
                  </pic:spPr>
                </pic:pic>
              </a:graphicData>
            </a:graphic>
          </wp:anchor>
        </w:drawing>
      </w:r>
      <w:r>
        <w:rPr/>
        <w:pict>
          <v:shape style="position:absolute;margin-left:490.031586pt;margin-top:28.727718pt;width:24.95pt;height:16.8pt;mso-position-horizontal-relative:page;mso-position-vertical-relative:paragraph;z-index:-17953792" type="#_x0000_t202" id="docshape22" filled="false" stroked="false">
            <v:textbox inset="0,0,0,0">
              <w:txbxContent>
                <w:p>
                  <w:pPr>
                    <w:spacing w:line="335" w:lineRule="exact" w:before="0"/>
                    <w:ind w:left="0" w:right="0" w:firstLine="0"/>
                    <w:jc w:val="left"/>
                    <w:rPr>
                      <w:rFonts w:ascii="Arial"/>
                      <w:b/>
                      <w:sz w:val="30"/>
                    </w:rPr>
                  </w:pPr>
                  <w:r>
                    <w:rPr>
                      <w:rFonts w:ascii="Arial"/>
                      <w:b/>
                      <w:color w:val="1F1F1F"/>
                      <w:spacing w:val="-4"/>
                      <w:sz w:val="30"/>
                    </w:rPr>
                    <w:t>ffJr</w:t>
                  </w:r>
                </w:p>
              </w:txbxContent>
            </v:textbox>
            <w10:wrap type="none"/>
          </v:shape>
        </w:pict>
      </w:r>
      <w:r>
        <w:rPr/>
        <w:pict>
          <v:shape style="position:absolute;margin-left:334.974091pt;margin-top:25.220764pt;width:72.05pt;height:18.150pt;mso-position-horizontal-relative:page;mso-position-vertical-relative:paragraph;z-index:15737856" type="#_x0000_t202" id="docshape23" filled="false" stroked="false">
            <v:textbox inset="0,0,0,0">
              <w:txbxContent>
                <w:p>
                  <w:pPr>
                    <w:spacing w:line="179" w:lineRule="exact" w:before="0"/>
                    <w:ind w:left="0" w:right="0" w:firstLine="0"/>
                    <w:jc w:val="left"/>
                    <w:rPr>
                      <w:rFonts w:ascii="Arial"/>
                      <w:sz w:val="16"/>
                    </w:rPr>
                  </w:pPr>
                  <w:r>
                    <w:rPr>
                      <w:rFonts w:ascii="Arial"/>
                      <w:color w:val="0C0C0C"/>
                      <w:spacing w:val="-2"/>
                      <w:w w:val="115"/>
                      <w:sz w:val="16"/>
                    </w:rPr>
                    <w:t>HUMANITARIAN</w:t>
                  </w:r>
                </w:p>
                <w:p>
                  <w:pPr>
                    <w:spacing w:before="22"/>
                    <w:ind w:left="18" w:right="0" w:firstLine="0"/>
                    <w:jc w:val="left"/>
                    <w:rPr>
                      <w:rFonts w:ascii="Arial"/>
                      <w:sz w:val="14"/>
                    </w:rPr>
                  </w:pPr>
                  <w:r>
                    <w:rPr>
                      <w:rFonts w:ascii="Arial"/>
                      <w:color w:val="0C0C0C"/>
                      <w:w w:val="110"/>
                      <w:sz w:val="14"/>
                    </w:rPr>
                    <w:t>ADVISORY</w:t>
                  </w:r>
                  <w:r>
                    <w:rPr>
                      <w:rFonts w:ascii="Arial"/>
                      <w:color w:val="0C0C0C"/>
                      <w:spacing w:val="15"/>
                      <w:w w:val="110"/>
                      <w:sz w:val="14"/>
                    </w:rPr>
                    <w:t> </w:t>
                  </w:r>
                  <w:r>
                    <w:rPr>
                      <w:rFonts w:ascii="Arial"/>
                      <w:color w:val="0C0C0C"/>
                      <w:spacing w:val="-4"/>
                      <w:w w:val="110"/>
                      <w:sz w:val="14"/>
                    </w:rPr>
                    <w:t>GROUP</w:t>
                  </w:r>
                </w:p>
              </w:txbxContent>
            </v:textbox>
            <w10:wrap type="none"/>
          </v:shape>
        </w:pict>
      </w:r>
      <w:r>
        <w:rPr/>
        <w:pict>
          <v:shape style="position:absolute;margin-left:492.581024pt;margin-top:23.516602pt;width:66.7pt;height:20.2pt;mso-position-horizontal-relative:page;mso-position-vertical-relative:paragraph;z-index:-17952256" type="#_x0000_t202" id="docshape24" filled="false" stroked="false">
            <v:textbox inset="0,0,0,0">
              <w:txbxContent>
                <w:p>
                  <w:pPr>
                    <w:spacing w:line="271" w:lineRule="exact" w:before="0"/>
                    <w:ind w:left="0" w:right="0" w:firstLine="0"/>
                    <w:jc w:val="left"/>
                    <w:rPr>
                      <w:rFonts w:ascii="Times New Roman"/>
                      <w:b/>
                      <w:sz w:val="26"/>
                    </w:rPr>
                  </w:pPr>
                  <w:r>
                    <w:rPr>
                      <w:rFonts w:ascii="Times New Roman"/>
                      <w:b/>
                      <w:color w:val="0C0C0C"/>
                      <w:spacing w:val="-2"/>
                      <w:w w:val="155"/>
                      <w:sz w:val="26"/>
                    </w:rPr>
                    <w:t>Uabilat</w:t>
                  </w:r>
                </w:p>
                <w:p>
                  <w:pPr>
                    <w:spacing w:line="132" w:lineRule="exact" w:before="0"/>
                    <w:ind w:left="528" w:right="0" w:firstLine="0"/>
                    <w:jc w:val="left"/>
                    <w:rPr>
                      <w:rFonts w:ascii="Arial"/>
                      <w:b/>
                      <w:sz w:val="13"/>
                    </w:rPr>
                  </w:pPr>
                  <w:r>
                    <w:rPr>
                      <w:rFonts w:ascii="Arial"/>
                      <w:b/>
                      <w:color w:val="313131"/>
                      <w:w w:val="95"/>
                      <w:sz w:val="13"/>
                    </w:rPr>
                    <w:t>for</w:t>
                  </w:r>
                  <w:r>
                    <w:rPr>
                      <w:rFonts w:ascii="Arial"/>
                      <w:b/>
                      <w:color w:val="313131"/>
                      <w:spacing w:val="-6"/>
                      <w:w w:val="95"/>
                      <w:sz w:val="13"/>
                    </w:rPr>
                    <w:t> </w:t>
                  </w:r>
                  <w:r>
                    <w:rPr>
                      <w:rFonts w:ascii="Arial"/>
                      <w:b/>
                      <w:color w:val="313131"/>
                      <w:spacing w:val="-2"/>
                      <w:sz w:val="13"/>
                    </w:rPr>
                    <w:t>Humul</w:t>
                  </w:r>
                  <w:r>
                    <w:rPr>
                      <w:rFonts w:ascii="Arial"/>
                      <w:b/>
                      <w:color w:val="4B494B"/>
                      <w:spacing w:val="-2"/>
                      <w:sz w:val="13"/>
                    </w:rPr>
                    <w:t>ty"</w:t>
                  </w:r>
                </w:p>
              </w:txbxContent>
            </v:textbox>
            <w10:wrap type="none"/>
          </v:shape>
        </w:pict>
      </w:r>
      <w:r>
        <w:rPr>
          <w:rFonts w:ascii="Times New Roman"/>
          <w:color w:val="7C797B"/>
          <w:spacing w:val="-5"/>
          <w:w w:val="60"/>
          <w:sz w:val="69"/>
        </w:rPr>
        <w:t>..</w:t>
      </w:r>
    </w:p>
    <w:p>
      <w:pPr>
        <w:spacing w:after="0"/>
        <w:jc w:val="right"/>
        <w:rPr>
          <w:rFonts w:ascii="Times New Roman"/>
          <w:sz w:val="69"/>
        </w:rPr>
        <w:sectPr>
          <w:type w:val="continuous"/>
          <w:pgSz w:w="11910" w:h="16840"/>
          <w:pgMar w:top="1580" w:bottom="280" w:left="620" w:right="180"/>
          <w:cols w:num="3" w:equalWidth="0">
            <w:col w:w="1627" w:space="40"/>
            <w:col w:w="4664" w:space="39"/>
            <w:col w:w="4740"/>
          </w:cols>
        </w:sectPr>
      </w:pPr>
    </w:p>
    <w:p>
      <w:pPr>
        <w:pStyle w:val="BodyText"/>
        <w:ind w:left="-620"/>
        <w:rPr>
          <w:rFonts w:ascii="Times New Roman"/>
        </w:rPr>
      </w:pPr>
      <w:r>
        <w:rPr/>
        <w:pict>
          <v:group style="position:absolute;margin-left:8.0967pt;margin-top:798.940308pt;width:32.15pt;height:32.6pt;mso-position-horizontal-relative:page;mso-position-vertical-relative:page;z-index:15740416" id="docshapegroup25" coordorigin="162,15979" coordsize="643,652">
            <v:shape style="position:absolute;left:161;top:15978;width:643;height:652" type="#_x0000_t75" id="docshape26" stroked="false">
              <v:imagedata r:id="rId13" o:title=""/>
            </v:shape>
            <v:shape style="position:absolute;left:161;top:15978;width:643;height:652" type="#_x0000_t202" id="docshape27" filled="false" stroked="false">
              <v:textbox inset="0,0,0,0">
                <w:txbxContent>
                  <w:p>
                    <w:pPr>
                      <w:spacing w:before="183"/>
                      <w:ind w:left="0" w:right="9" w:firstLine="0"/>
                      <w:jc w:val="center"/>
                      <w:rPr>
                        <w:rFonts w:ascii="Palatino Linotype"/>
                        <w:b/>
                        <w:sz w:val="20"/>
                      </w:rPr>
                    </w:pPr>
                    <w:r>
                      <w:rPr>
                        <w:rFonts w:ascii="Palatino Linotype"/>
                        <w:b/>
                        <w:color w:val="FFFFFF"/>
                        <w:sz w:val="20"/>
                      </w:rPr>
                      <w:t>4</w:t>
                    </w:r>
                  </w:p>
                </w:txbxContent>
              </v:textbox>
              <w10:wrap type="none"/>
            </v:shape>
            <w10:wrap type="none"/>
          </v:group>
        </w:pict>
      </w:r>
      <w:r>
        <w:rPr>
          <w:rFonts w:ascii="Times New Roman"/>
        </w:rPr>
        <w:pict>
          <v:group style="width:449.2pt;height:77.150pt;mso-position-horizontal-relative:char;mso-position-vertical-relative:line" id="docshapegroup28" coordorigin="0,0" coordsize="8984,1543">
            <v:shape style="position:absolute;left:0;top:30;width:8984;height:1512" type="#_x0000_t75" id="docshape29" stroked="false">
              <v:imagedata r:id="rId14" o:title=""/>
            </v:shape>
            <v:rect style="position:absolute;left:0;top:0;width:8938;height:30" id="docshape30" filled="true" fillcolor="#40c5e9" stroked="false">
              <v:fill opacity="32768f" type="solid"/>
            </v:rect>
          </v:group>
        </w:pict>
      </w:r>
      <w:r>
        <w:rPr>
          <w:rFonts w:ascii="Times New Roman"/>
        </w:rPr>
      </w:r>
    </w:p>
    <w:p>
      <w:pPr>
        <w:pStyle w:val="BodyText"/>
        <w:spacing w:before="2"/>
        <w:rPr>
          <w:rFonts w:ascii="Times New Roman"/>
          <w:sz w:val="27"/>
        </w:rPr>
      </w:pPr>
      <w:r>
        <w:rPr/>
        <w:pict>
          <v:shape style="position:absolute;margin-left:47.622002pt;margin-top:16.8533pt;width:500.05pt;height:.1pt;mso-position-horizontal-relative:page;mso-position-vertical-relative:paragraph;z-index:-15717888;mso-wrap-distance-left:0;mso-wrap-distance-right:0" id="docshape31" coordorigin="952,337" coordsize="10001,0" path="m952,337l10953,337e" filled="false" stroked="true" strokeweight=".3pt" strokecolor="#00aeef">
            <v:path arrowok="t"/>
            <v:stroke dashstyle="solid"/>
            <w10:wrap type="topAndBottom"/>
          </v:shape>
        </w:pict>
      </w:r>
    </w:p>
    <w:p>
      <w:pPr>
        <w:pStyle w:val="BodyText"/>
        <w:spacing w:before="5"/>
        <w:rPr>
          <w:rFonts w:ascii="Times New Roman"/>
          <w:sz w:val="21"/>
        </w:rPr>
      </w:pPr>
    </w:p>
    <w:p>
      <w:pPr>
        <w:pStyle w:val="Heading1"/>
        <w:rPr>
          <w:b w:val="0"/>
        </w:rPr>
      </w:pPr>
      <w:r>
        <w:rPr>
          <w:b w:val="0"/>
          <w:color w:val="00AEEF"/>
          <w:spacing w:val="14"/>
        </w:rPr>
        <w:t>Table</w:t>
      </w:r>
      <w:r>
        <w:rPr>
          <w:b w:val="0"/>
          <w:color w:val="00AEEF"/>
          <w:spacing w:val="-32"/>
        </w:rPr>
        <w:t> </w:t>
      </w:r>
      <w:r>
        <w:rPr>
          <w:b w:val="0"/>
          <w:color w:val="00AEEF"/>
          <w:spacing w:val="12"/>
        </w:rPr>
        <w:t>of</w:t>
      </w:r>
      <w:r>
        <w:rPr>
          <w:b w:val="0"/>
          <w:color w:val="00AEEF"/>
          <w:spacing w:val="-31"/>
        </w:rPr>
        <w:t> </w:t>
      </w:r>
      <w:r>
        <w:rPr>
          <w:b w:val="0"/>
          <w:color w:val="00AEEF"/>
          <w:spacing w:val="23"/>
        </w:rPr>
        <w:t>Contents</w:t>
      </w:r>
    </w:p>
    <w:p>
      <w:pPr>
        <w:pStyle w:val="BodyText"/>
        <w:rPr>
          <w:rFonts w:ascii="Bookman Old Style"/>
          <w:b w:val="0"/>
          <w:sz w:val="15"/>
        </w:rPr>
      </w:pPr>
    </w:p>
    <w:sdt>
      <w:sdtPr>
        <w:docPartObj>
          <w:docPartGallery w:val="Table of Contents"/>
          <w:docPartUnique/>
        </w:docPartObj>
      </w:sdtPr>
      <w:sdtEndPr/>
      <w:sdtContent>
        <w:p>
          <w:pPr>
            <w:pStyle w:val="TOC1"/>
            <w:tabs>
              <w:tab w:pos="10191" w:val="right" w:leader="none"/>
            </w:tabs>
            <w:spacing w:before="100"/>
          </w:pPr>
          <w:r>
            <w:rPr/>
            <w:pict>
              <v:line style="position:absolute;mso-position-horizontal-relative:page;mso-position-vertical-relative:paragraph;z-index:15740928" from="48.118099pt,18.66534pt" to="547.016099pt,18.66534pt" stroked="true" strokeweight=".5pt" strokecolor="#00aeef">
                <v:stroke dashstyle="solid"/>
                <w10:wrap type="none"/>
              </v:line>
            </w:pict>
          </w:r>
          <w:r>
            <w:rPr>
              <w:color w:val="231F20"/>
              <w:spacing w:val="-2"/>
            </w:rPr>
            <w:t>Overview</w:t>
          </w:r>
          <w:r>
            <w:rPr>
              <w:color w:val="231F20"/>
            </w:rPr>
            <w:tab/>
          </w:r>
          <w:r>
            <w:rPr>
              <w:color w:val="231F20"/>
              <w:spacing w:val="-10"/>
            </w:rPr>
            <w:t>6</w:t>
          </w:r>
        </w:p>
        <w:p>
          <w:pPr>
            <w:pStyle w:val="TOC2"/>
            <w:tabs>
              <w:tab w:pos="10167" w:val="right" w:leader="none"/>
            </w:tabs>
            <w:spacing w:before="60"/>
            <w:ind w:left="569"/>
          </w:pPr>
          <w:hyperlink w:history="true" w:anchor="_TOC_250011">
            <w:r>
              <w:rPr>
                <w:color w:val="231F20"/>
              </w:rPr>
              <w:t>Executive </w:t>
            </w:r>
            <w:r>
              <w:rPr>
                <w:color w:val="231F20"/>
                <w:spacing w:val="-2"/>
              </w:rPr>
              <w:t>Summary</w:t>
            </w:r>
            <w:r>
              <w:rPr>
                <w:color w:val="231F20"/>
              </w:rPr>
              <w:tab/>
            </w:r>
            <w:r>
              <w:rPr>
                <w:color w:val="231F20"/>
                <w:spacing w:val="-10"/>
              </w:rPr>
              <w:t>6</w:t>
            </w:r>
          </w:hyperlink>
        </w:p>
        <w:p>
          <w:pPr>
            <w:pStyle w:val="TOC2"/>
            <w:tabs>
              <w:tab w:pos="10167" w:val="right" w:leader="none"/>
            </w:tabs>
            <w:ind w:left="569"/>
          </w:pPr>
          <w:hyperlink w:history="true" w:anchor="_TOC_250010">
            <w:r>
              <w:rPr>
                <w:color w:val="231F20"/>
                <w:spacing w:val="-2"/>
              </w:rPr>
              <w:t>Acknowledgement</w:t>
            </w:r>
            <w:r>
              <w:rPr>
                <w:color w:val="231F20"/>
              </w:rPr>
              <w:tab/>
            </w:r>
            <w:r>
              <w:rPr>
                <w:color w:val="231F20"/>
                <w:spacing w:val="-10"/>
              </w:rPr>
              <w:t>8</w:t>
            </w:r>
          </w:hyperlink>
        </w:p>
        <w:p>
          <w:pPr>
            <w:pStyle w:val="TOC2"/>
            <w:tabs>
              <w:tab w:pos="10271" w:val="right" w:leader="none"/>
            </w:tabs>
            <w:spacing w:before="64"/>
            <w:ind w:left="569"/>
          </w:pPr>
          <w:hyperlink w:history="true" w:anchor="_TOC_250009">
            <w:r>
              <w:rPr>
                <w:color w:val="231F20"/>
                <w:spacing w:val="-2"/>
              </w:rPr>
              <w:t>Background</w:t>
            </w:r>
            <w:r>
              <w:rPr>
                <w:color w:val="231F20"/>
              </w:rPr>
              <w:tab/>
            </w:r>
            <w:r>
              <w:rPr>
                <w:color w:val="231F20"/>
                <w:spacing w:val="-5"/>
              </w:rPr>
              <w:t>10</w:t>
            </w:r>
          </w:hyperlink>
        </w:p>
        <w:p>
          <w:pPr>
            <w:pStyle w:val="TOC2"/>
            <w:tabs>
              <w:tab w:pos="10271" w:val="right" w:leader="none"/>
            </w:tabs>
            <w:ind w:left="569"/>
          </w:pPr>
          <w:hyperlink w:history="true" w:anchor="_TOC_250008">
            <w:r>
              <w:rPr>
                <w:color w:val="231F20"/>
                <w:spacing w:val="-2"/>
              </w:rPr>
              <w:t>Introduction</w:t>
            </w:r>
            <w:r>
              <w:rPr>
                <w:color w:val="231F20"/>
              </w:rPr>
              <w:tab/>
            </w:r>
            <w:r>
              <w:rPr>
                <w:color w:val="231F20"/>
                <w:spacing w:val="-5"/>
              </w:rPr>
              <w:t>11</w:t>
            </w:r>
          </w:hyperlink>
        </w:p>
        <w:p>
          <w:pPr>
            <w:pStyle w:val="TOC1"/>
            <w:tabs>
              <w:tab w:pos="10292" w:val="right" w:leader="none"/>
            </w:tabs>
            <w:rPr>
              <w:b w:val="0"/>
            </w:rPr>
          </w:pPr>
          <w:r>
            <w:rPr/>
            <w:pict>
              <v:line style="position:absolute;mso-position-horizontal-relative:page;mso-position-vertical-relative:paragraph;z-index:15741440" from="48.118099pt,18.419001pt" to="547.016099pt,18.419001pt" stroked="true" strokeweight=".5pt" strokecolor="#00aeef">
                <v:stroke dashstyle="solid"/>
                <w10:wrap type="none"/>
              </v:line>
            </w:pict>
          </w:r>
          <w:hyperlink w:history="true" w:anchor="_TOC_250007">
            <w:r>
              <w:rPr>
                <w:color w:val="231F20"/>
                <w:spacing w:val="-2"/>
              </w:rPr>
              <w:t>Findings</w:t>
            </w:r>
            <w:r>
              <w:rPr>
                <w:color w:val="231F20"/>
              </w:rPr>
              <w:tab/>
            </w:r>
            <w:r>
              <w:rPr>
                <w:b w:val="0"/>
                <w:color w:val="231F20"/>
                <w:spacing w:val="-5"/>
              </w:rPr>
              <w:t>12</w:t>
            </w:r>
          </w:hyperlink>
        </w:p>
        <w:p>
          <w:pPr>
            <w:pStyle w:val="TOC2"/>
            <w:tabs>
              <w:tab w:pos="10271" w:val="right" w:leader="none"/>
            </w:tabs>
            <w:spacing w:before="60"/>
            <w:ind w:left="569"/>
          </w:pPr>
          <w:hyperlink w:history="true" w:anchor="_TOC_250006">
            <w:r>
              <w:rPr>
                <w:color w:val="231F20"/>
              </w:rPr>
              <w:t>Section</w:t>
            </w:r>
            <w:r>
              <w:rPr>
                <w:color w:val="231F20"/>
                <w:spacing w:val="-16"/>
              </w:rPr>
              <w:t> </w:t>
            </w:r>
            <w:r>
              <w:rPr>
                <w:color w:val="231F20"/>
              </w:rPr>
              <w:t>A:</w:t>
            </w:r>
            <w:r>
              <w:rPr>
                <w:color w:val="231F20"/>
                <w:spacing w:val="-5"/>
              </w:rPr>
              <w:t> </w:t>
            </w:r>
            <w:r>
              <w:rPr>
                <w:color w:val="231F20"/>
              </w:rPr>
              <w:t>Participants</w:t>
            </w:r>
            <w:r>
              <w:rPr>
                <w:color w:val="231F20"/>
                <w:spacing w:val="-6"/>
              </w:rPr>
              <w:t> </w:t>
            </w:r>
            <w:r>
              <w:rPr>
                <w:color w:val="231F20"/>
              </w:rPr>
              <w:t>to</w:t>
            </w:r>
            <w:r>
              <w:rPr>
                <w:color w:val="231F20"/>
                <w:spacing w:val="-6"/>
              </w:rPr>
              <w:t> </w:t>
            </w:r>
            <w:r>
              <w:rPr>
                <w:color w:val="231F20"/>
              </w:rPr>
              <w:t>the</w:t>
            </w:r>
            <w:r>
              <w:rPr>
                <w:color w:val="231F20"/>
                <w:spacing w:val="-6"/>
              </w:rPr>
              <w:t> </w:t>
            </w:r>
            <w:r>
              <w:rPr>
                <w:color w:val="231F20"/>
              </w:rPr>
              <w:t>mapping</w:t>
            </w:r>
            <w:r>
              <w:rPr>
                <w:color w:val="231F20"/>
                <w:spacing w:val="-5"/>
              </w:rPr>
              <w:t> </w:t>
            </w:r>
            <w:r>
              <w:rPr>
                <w:color w:val="231F20"/>
                <w:spacing w:val="-2"/>
              </w:rPr>
              <w:t>survey</w:t>
            </w:r>
            <w:r>
              <w:rPr>
                <w:color w:val="231F20"/>
              </w:rPr>
              <w:tab/>
            </w:r>
            <w:r>
              <w:rPr>
                <w:color w:val="231F20"/>
                <w:spacing w:val="-5"/>
              </w:rPr>
              <w:t>12</w:t>
            </w:r>
          </w:hyperlink>
        </w:p>
        <w:p>
          <w:pPr>
            <w:pStyle w:val="TOC2"/>
            <w:tabs>
              <w:tab w:pos="10271" w:val="right" w:leader="none"/>
            </w:tabs>
          </w:pPr>
          <w:hyperlink w:history="true" w:anchor="_TOC_250005">
            <w:r>
              <w:rPr>
                <w:color w:val="231F20"/>
              </w:rPr>
              <w:t>Section</w:t>
            </w:r>
            <w:r>
              <w:rPr>
                <w:color w:val="231F20"/>
                <w:spacing w:val="-2"/>
              </w:rPr>
              <w:t> </w:t>
            </w:r>
            <w:r>
              <w:rPr>
                <w:color w:val="231F20"/>
              </w:rPr>
              <w:t>B:</w:t>
            </w:r>
            <w:r>
              <w:rPr>
                <w:color w:val="231F20"/>
                <w:spacing w:val="59"/>
              </w:rPr>
              <w:t> </w:t>
            </w:r>
            <w:r>
              <w:rPr>
                <w:color w:val="231F20"/>
              </w:rPr>
              <w:t>Organisational</w:t>
            </w:r>
            <w:r>
              <w:rPr>
                <w:color w:val="231F20"/>
                <w:spacing w:val="-1"/>
              </w:rPr>
              <w:t> </w:t>
            </w:r>
            <w:r>
              <w:rPr>
                <w:color w:val="231F20"/>
              </w:rPr>
              <w:t>Systems</w:t>
            </w:r>
            <w:r>
              <w:rPr>
                <w:color w:val="231F20"/>
                <w:spacing w:val="-1"/>
              </w:rPr>
              <w:t> </w:t>
            </w:r>
            <w:r>
              <w:rPr>
                <w:color w:val="231F20"/>
              </w:rPr>
              <w:t>and</w:t>
            </w:r>
            <w:r>
              <w:rPr>
                <w:color w:val="231F20"/>
                <w:spacing w:val="-1"/>
              </w:rPr>
              <w:t> </w:t>
            </w:r>
            <w:r>
              <w:rPr>
                <w:color w:val="231F20"/>
                <w:spacing w:val="-2"/>
              </w:rPr>
              <w:t>Capacity</w:t>
            </w:r>
            <w:r>
              <w:rPr>
                <w:color w:val="231F20"/>
              </w:rPr>
              <w:tab/>
            </w:r>
            <w:r>
              <w:rPr>
                <w:color w:val="231F20"/>
                <w:spacing w:val="-5"/>
              </w:rPr>
              <w:t>15</w:t>
            </w:r>
          </w:hyperlink>
        </w:p>
        <w:p>
          <w:pPr>
            <w:pStyle w:val="TOC2"/>
            <w:tabs>
              <w:tab w:pos="10271" w:val="right" w:leader="none"/>
            </w:tabs>
            <w:spacing w:before="64"/>
          </w:pPr>
          <w:r>
            <w:rPr>
              <w:color w:val="231F20"/>
            </w:rPr>
            <w:t>Section</w:t>
          </w:r>
          <w:r>
            <w:rPr>
              <w:color w:val="231F20"/>
              <w:spacing w:val="-4"/>
            </w:rPr>
            <w:t> </w:t>
          </w:r>
          <w:r>
            <w:rPr>
              <w:color w:val="231F20"/>
            </w:rPr>
            <w:t>C:</w:t>
          </w:r>
          <w:r>
            <w:rPr>
              <w:color w:val="231F20"/>
              <w:spacing w:val="-4"/>
            </w:rPr>
            <w:t> </w:t>
          </w:r>
          <w:r>
            <w:rPr>
              <w:color w:val="231F20"/>
            </w:rPr>
            <w:t>Impact</w:t>
          </w:r>
          <w:r>
            <w:rPr>
              <w:color w:val="231F20"/>
              <w:spacing w:val="-4"/>
            </w:rPr>
            <w:t> </w:t>
          </w:r>
          <w:r>
            <w:rPr>
              <w:color w:val="231F20"/>
            </w:rPr>
            <w:t>of</w:t>
          </w:r>
          <w:r>
            <w:rPr>
              <w:color w:val="231F20"/>
              <w:spacing w:val="-3"/>
            </w:rPr>
            <w:t> </w:t>
          </w:r>
          <w:r>
            <w:rPr>
              <w:color w:val="231F20"/>
            </w:rPr>
            <w:t>COVID-</w:t>
          </w:r>
          <w:r>
            <w:rPr>
              <w:color w:val="231F20"/>
              <w:spacing w:val="-5"/>
            </w:rPr>
            <w:t>19</w:t>
          </w:r>
          <w:r>
            <w:rPr>
              <w:color w:val="231F20"/>
            </w:rPr>
            <w:tab/>
          </w:r>
          <w:r>
            <w:rPr>
              <w:color w:val="231F20"/>
              <w:spacing w:val="-5"/>
            </w:rPr>
            <w:t>20</w:t>
          </w:r>
        </w:p>
        <w:p>
          <w:pPr>
            <w:pStyle w:val="TOC2"/>
            <w:tabs>
              <w:tab w:pos="10271" w:val="right" w:leader="none"/>
            </w:tabs>
          </w:pPr>
          <w:hyperlink w:history="true" w:anchor="_TOC_250004">
            <w:r>
              <w:rPr>
                <w:color w:val="231F20"/>
              </w:rPr>
              <w:t>Overview</w:t>
            </w:r>
            <w:r>
              <w:rPr>
                <w:color w:val="231F20"/>
                <w:spacing w:val="-2"/>
              </w:rPr>
              <w:t> </w:t>
            </w:r>
            <w:r>
              <w:rPr>
                <w:color w:val="231F20"/>
              </w:rPr>
              <w:t>of</w:t>
            </w:r>
            <w:r>
              <w:rPr>
                <w:color w:val="231F20"/>
                <w:spacing w:val="-2"/>
              </w:rPr>
              <w:t> </w:t>
            </w:r>
            <w:r>
              <w:rPr>
                <w:color w:val="231F20"/>
              </w:rPr>
              <w:t>challenges</w:t>
            </w:r>
            <w:r>
              <w:rPr>
                <w:color w:val="231F20"/>
                <w:spacing w:val="-3"/>
              </w:rPr>
              <w:t> </w:t>
            </w:r>
            <w:r>
              <w:rPr>
                <w:color w:val="231F20"/>
              </w:rPr>
              <w:t>and</w:t>
            </w:r>
            <w:r>
              <w:rPr>
                <w:color w:val="231F20"/>
                <w:spacing w:val="-3"/>
              </w:rPr>
              <w:t> </w:t>
            </w:r>
            <w:r>
              <w:rPr>
                <w:color w:val="231F20"/>
              </w:rPr>
              <w:t>opportunities</w:t>
            </w:r>
            <w:r>
              <w:rPr>
                <w:color w:val="231F20"/>
                <w:spacing w:val="-2"/>
              </w:rPr>
              <w:t> </w:t>
            </w:r>
            <w:r>
              <w:rPr>
                <w:color w:val="231F20"/>
              </w:rPr>
              <w:t>for</w:t>
            </w:r>
            <w:r>
              <w:rPr>
                <w:color w:val="231F20"/>
                <w:spacing w:val="-1"/>
              </w:rPr>
              <w:t> </w:t>
            </w:r>
            <w:r>
              <w:rPr>
                <w:color w:val="231F20"/>
                <w:spacing w:val="-2"/>
                <w:w w:val="95"/>
              </w:rPr>
              <w:t>localisation</w:t>
            </w:r>
            <w:r>
              <w:rPr>
                <w:color w:val="231F20"/>
              </w:rPr>
              <w:tab/>
            </w:r>
            <w:r>
              <w:rPr>
                <w:color w:val="231F20"/>
                <w:spacing w:val="-5"/>
              </w:rPr>
              <w:t>22</w:t>
            </w:r>
          </w:hyperlink>
        </w:p>
        <w:p>
          <w:pPr>
            <w:pStyle w:val="TOC2"/>
            <w:tabs>
              <w:tab w:pos="10271" w:val="right" w:leader="none"/>
            </w:tabs>
            <w:spacing w:before="64"/>
          </w:pPr>
          <w:hyperlink w:history="true" w:anchor="_TOC_250003">
            <w:r>
              <w:rPr>
                <w:color w:val="231F20"/>
              </w:rPr>
              <w:t>Section</w:t>
            </w:r>
            <w:r>
              <w:rPr>
                <w:color w:val="231F20"/>
                <w:spacing w:val="-3"/>
              </w:rPr>
              <w:t> </w:t>
            </w:r>
            <w:r>
              <w:rPr>
                <w:color w:val="231F20"/>
              </w:rPr>
              <w:t>D:</w:t>
            </w:r>
            <w:r>
              <w:rPr>
                <w:color w:val="231F20"/>
                <w:spacing w:val="-2"/>
              </w:rPr>
              <w:t> </w:t>
            </w:r>
            <w:r>
              <w:rPr>
                <w:color w:val="231F20"/>
              </w:rPr>
              <w:t>List</w:t>
            </w:r>
            <w:r>
              <w:rPr>
                <w:color w:val="231F20"/>
                <w:spacing w:val="-2"/>
              </w:rPr>
              <w:t> </w:t>
            </w:r>
            <w:r>
              <w:rPr>
                <w:color w:val="231F20"/>
              </w:rPr>
              <w:t>of</w:t>
            </w:r>
            <w:r>
              <w:rPr>
                <w:color w:val="231F20"/>
                <w:spacing w:val="-1"/>
              </w:rPr>
              <w:t> </w:t>
            </w:r>
            <w:r>
              <w:rPr>
                <w:color w:val="231F20"/>
              </w:rPr>
              <w:t>key</w:t>
            </w:r>
            <w:r>
              <w:rPr>
                <w:color w:val="231F20"/>
                <w:spacing w:val="-2"/>
              </w:rPr>
              <w:t> </w:t>
            </w:r>
            <w:r>
              <w:rPr>
                <w:color w:val="231F20"/>
                <w:spacing w:val="-2"/>
                <w:w w:val="95"/>
              </w:rPr>
              <w:t>findings</w:t>
            </w:r>
            <w:r>
              <w:rPr>
                <w:rFonts w:ascii="Times New Roman"/>
                <w:color w:val="231F20"/>
              </w:rPr>
              <w:tab/>
            </w:r>
            <w:r>
              <w:rPr>
                <w:color w:val="231F20"/>
                <w:spacing w:val="-5"/>
              </w:rPr>
              <w:t>23</w:t>
            </w:r>
          </w:hyperlink>
        </w:p>
        <w:p>
          <w:pPr>
            <w:pStyle w:val="TOC2"/>
            <w:tabs>
              <w:tab w:pos="10271" w:val="right" w:leader="none"/>
            </w:tabs>
          </w:pPr>
          <w:hyperlink w:history="true" w:anchor="_TOC_250002">
            <w:r>
              <w:rPr>
                <w:color w:val="231F20"/>
              </w:rPr>
              <w:t>Overall,</w:t>
            </w:r>
            <w:r>
              <w:rPr>
                <w:color w:val="231F20"/>
                <w:spacing w:val="-1"/>
              </w:rPr>
              <w:t> </w:t>
            </w:r>
            <w:r>
              <w:rPr>
                <w:color w:val="231F20"/>
              </w:rPr>
              <w:t>all</w:t>
            </w:r>
            <w:r>
              <w:rPr>
                <w:color w:val="231F20"/>
                <w:spacing w:val="-2"/>
              </w:rPr>
              <w:t> actors</w:t>
            </w:r>
            <w:r>
              <w:rPr>
                <w:rFonts w:ascii="Times New Roman"/>
                <w:color w:val="231F20"/>
              </w:rPr>
              <w:tab/>
            </w:r>
            <w:r>
              <w:rPr>
                <w:color w:val="231F20"/>
                <w:spacing w:val="-5"/>
              </w:rPr>
              <w:t>23</w:t>
            </w:r>
          </w:hyperlink>
        </w:p>
        <w:p>
          <w:pPr>
            <w:pStyle w:val="TOC2"/>
            <w:tabs>
              <w:tab w:pos="10271" w:val="right" w:leader="none"/>
            </w:tabs>
            <w:spacing w:before="64"/>
          </w:pPr>
          <w:hyperlink w:history="true" w:anchor="_TOC_250001">
            <w:r>
              <w:rPr>
                <w:color w:val="231F20"/>
              </w:rPr>
              <w:t>National</w:t>
            </w:r>
            <w:r>
              <w:rPr>
                <w:color w:val="231F20"/>
                <w:spacing w:val="-5"/>
              </w:rPr>
              <w:t> </w:t>
            </w:r>
            <w:r>
              <w:rPr>
                <w:color w:val="231F20"/>
              </w:rPr>
              <w:t>organisations</w:t>
            </w:r>
            <w:r>
              <w:rPr>
                <w:color w:val="231F20"/>
                <w:spacing w:val="-3"/>
              </w:rPr>
              <w:t> </w:t>
            </w:r>
            <w:r>
              <w:rPr>
                <w:color w:val="231F20"/>
                <w:spacing w:val="-4"/>
              </w:rPr>
              <w:t>only</w:t>
            </w:r>
            <w:r>
              <w:rPr>
                <w:rFonts w:ascii="Times New Roman"/>
                <w:color w:val="231F20"/>
              </w:rPr>
              <w:tab/>
            </w:r>
            <w:r>
              <w:rPr>
                <w:color w:val="231F20"/>
                <w:spacing w:val="-5"/>
              </w:rPr>
              <w:t>23</w:t>
            </w:r>
          </w:hyperlink>
        </w:p>
        <w:p>
          <w:pPr>
            <w:pStyle w:val="TOC2"/>
            <w:tabs>
              <w:tab w:pos="10271" w:val="right" w:leader="none"/>
            </w:tabs>
          </w:pPr>
          <w:r>
            <w:rPr>
              <w:color w:val="231F20"/>
            </w:rPr>
            <w:t>Impact</w:t>
          </w:r>
          <w:r>
            <w:rPr>
              <w:color w:val="231F20"/>
              <w:spacing w:val="-9"/>
            </w:rPr>
            <w:t> </w:t>
          </w:r>
          <w:r>
            <w:rPr>
              <w:color w:val="231F20"/>
            </w:rPr>
            <w:t>of</w:t>
          </w:r>
          <w:r>
            <w:rPr>
              <w:color w:val="231F20"/>
              <w:spacing w:val="-5"/>
            </w:rPr>
            <w:t> </w:t>
          </w:r>
          <w:r>
            <w:rPr>
              <w:color w:val="231F20"/>
            </w:rPr>
            <w:t>COVID-</w:t>
          </w:r>
          <w:r>
            <w:rPr>
              <w:color w:val="231F20"/>
              <w:spacing w:val="-5"/>
            </w:rPr>
            <w:t>19</w:t>
          </w:r>
          <w:r>
            <w:rPr>
              <w:color w:val="231F20"/>
            </w:rPr>
            <w:tab/>
          </w:r>
          <w:r>
            <w:rPr>
              <w:color w:val="231F20"/>
              <w:spacing w:val="-5"/>
            </w:rPr>
            <w:t>24</w:t>
          </w:r>
        </w:p>
        <w:p>
          <w:pPr>
            <w:pStyle w:val="TOC1"/>
            <w:tabs>
              <w:tab w:pos="10320" w:val="right" w:leader="none"/>
            </w:tabs>
          </w:pPr>
          <w:r>
            <w:rPr/>
            <w:pict>
              <v:line style="position:absolute;mso-position-horizontal-relative:page;mso-position-vertical-relative:paragraph;z-index:15741952" from="48.118099pt,19.596222pt" to="547.016099pt,19.596222pt" stroked="true" strokeweight=".5pt" strokecolor="#00aeef">
                <v:stroke dashstyle="solid"/>
                <w10:wrap type="none"/>
              </v:line>
            </w:pict>
          </w:r>
          <w:r>
            <w:rPr>
              <w:color w:val="231F20"/>
              <w:spacing w:val="-2"/>
            </w:rPr>
            <w:t>Conclusion</w:t>
          </w:r>
          <w:r>
            <w:rPr>
              <w:color w:val="231F20"/>
            </w:rPr>
            <w:tab/>
          </w:r>
          <w:r>
            <w:rPr>
              <w:color w:val="231F20"/>
              <w:spacing w:val="-5"/>
            </w:rPr>
            <w:t>25</w:t>
          </w:r>
        </w:p>
        <w:p>
          <w:pPr>
            <w:pStyle w:val="TOC2"/>
            <w:tabs>
              <w:tab w:pos="10271" w:val="right" w:leader="none"/>
            </w:tabs>
            <w:spacing w:before="60"/>
          </w:pPr>
          <w:r>
            <w:rPr>
              <w:color w:val="231F20"/>
            </w:rPr>
            <w:t>Discussion</w:t>
          </w:r>
          <w:r>
            <w:rPr>
              <w:color w:val="231F20"/>
              <w:spacing w:val="-7"/>
            </w:rPr>
            <w:t> </w:t>
          </w:r>
          <w:r>
            <w:rPr>
              <w:color w:val="231F20"/>
            </w:rPr>
            <w:t>and</w:t>
          </w:r>
          <w:r>
            <w:rPr>
              <w:color w:val="231F20"/>
              <w:spacing w:val="-6"/>
            </w:rPr>
            <w:t> </w:t>
          </w:r>
          <w:r>
            <w:rPr>
              <w:color w:val="231F20"/>
              <w:spacing w:val="-2"/>
            </w:rPr>
            <w:t>Conclusion</w:t>
          </w:r>
          <w:r>
            <w:rPr>
              <w:color w:val="231F20"/>
            </w:rPr>
            <w:tab/>
          </w:r>
          <w:r>
            <w:rPr>
              <w:color w:val="231F20"/>
              <w:spacing w:val="-5"/>
            </w:rPr>
            <w:t>25</w:t>
          </w:r>
        </w:p>
        <w:p>
          <w:pPr>
            <w:pStyle w:val="TOC2"/>
            <w:tabs>
              <w:tab w:pos="10271" w:val="right" w:leader="none"/>
            </w:tabs>
          </w:pPr>
          <w:hyperlink w:history="true" w:anchor="_TOC_250000">
            <w:r>
              <w:rPr>
                <w:color w:val="231F20"/>
                <w:spacing w:val="-2"/>
              </w:rPr>
              <w:t>Recommendations</w:t>
            </w:r>
            <w:r>
              <w:rPr>
                <w:color w:val="231F20"/>
              </w:rPr>
              <w:tab/>
            </w:r>
            <w:r>
              <w:rPr>
                <w:color w:val="231F20"/>
                <w:spacing w:val="-5"/>
              </w:rPr>
              <w:t>26</w:t>
            </w:r>
          </w:hyperlink>
        </w:p>
        <w:p>
          <w:pPr>
            <w:pStyle w:val="TOC1"/>
            <w:tabs>
              <w:tab w:pos="10320" w:val="right" w:leader="none"/>
            </w:tabs>
            <w:spacing w:before="106"/>
          </w:pPr>
          <w:r>
            <w:rPr/>
            <w:pict>
              <v:line style="position:absolute;mso-position-horizontal-relative:page;mso-position-vertical-relative:paragraph;z-index:15742464" from="48.2598pt,18.914015pt" to="547.157800pt,18.914015pt" stroked="true" strokeweight=".5pt" strokecolor="#00aeef">
                <v:stroke dashstyle="solid"/>
                <w10:wrap type="none"/>
              </v:line>
            </w:pict>
          </w:r>
          <w:r>
            <w:rPr>
              <w:color w:val="231F20"/>
              <w:spacing w:val="-2"/>
            </w:rPr>
            <w:t>Annexes</w:t>
          </w:r>
          <w:r>
            <w:rPr>
              <w:color w:val="231F20"/>
            </w:rPr>
            <w:tab/>
          </w:r>
          <w:r>
            <w:rPr>
              <w:color w:val="231F20"/>
              <w:spacing w:val="-5"/>
            </w:rPr>
            <w:t>28</w:t>
          </w:r>
        </w:p>
        <w:p>
          <w:pPr>
            <w:pStyle w:val="TOC2"/>
            <w:tabs>
              <w:tab w:pos="10271" w:val="right" w:leader="none"/>
            </w:tabs>
            <w:spacing w:before="60"/>
          </w:pPr>
          <w:r>
            <w:rPr>
              <w:color w:val="231F20"/>
            </w:rPr>
            <w:t>Annex</w:t>
          </w:r>
          <w:r>
            <w:rPr>
              <w:color w:val="231F20"/>
              <w:spacing w:val="-6"/>
            </w:rPr>
            <w:t> </w:t>
          </w:r>
          <w:r>
            <w:rPr>
              <w:color w:val="231F20"/>
            </w:rPr>
            <w:t>1</w:t>
          </w:r>
          <w:r>
            <w:rPr>
              <w:color w:val="231F20"/>
              <w:spacing w:val="-4"/>
            </w:rPr>
            <w:t> </w:t>
          </w:r>
          <w:r>
            <w:rPr>
              <w:color w:val="231F20"/>
            </w:rPr>
            <w:t>:</w:t>
          </w:r>
          <w:r>
            <w:rPr>
              <w:color w:val="231F20"/>
              <w:spacing w:val="-4"/>
            </w:rPr>
            <w:t> </w:t>
          </w:r>
          <w:r>
            <w:rPr>
              <w:color w:val="231F20"/>
            </w:rPr>
            <w:t>Four</w:t>
          </w:r>
          <w:r>
            <w:rPr>
              <w:color w:val="231F20"/>
              <w:spacing w:val="-4"/>
            </w:rPr>
            <w:t> </w:t>
          </w:r>
          <w:r>
            <w:rPr>
              <w:color w:val="231F20"/>
            </w:rPr>
            <w:t>thematic</w:t>
          </w:r>
          <w:r>
            <w:rPr>
              <w:color w:val="231F20"/>
              <w:spacing w:val="-4"/>
            </w:rPr>
            <w:t> </w:t>
          </w:r>
          <w:r>
            <w:rPr>
              <w:color w:val="231F20"/>
            </w:rPr>
            <w:t>areas</w:t>
          </w:r>
          <w:r>
            <w:rPr>
              <w:color w:val="231F20"/>
              <w:spacing w:val="-4"/>
            </w:rPr>
            <w:t> </w:t>
          </w:r>
          <w:r>
            <w:rPr>
              <w:color w:val="231F20"/>
            </w:rPr>
            <w:t>for</w:t>
          </w:r>
          <w:r>
            <w:rPr>
              <w:color w:val="231F20"/>
              <w:spacing w:val="-3"/>
            </w:rPr>
            <w:t> </w:t>
          </w:r>
          <w:r>
            <w:rPr>
              <w:color w:val="231F20"/>
            </w:rPr>
            <w:t>Localisation</w:t>
          </w:r>
          <w:r>
            <w:rPr>
              <w:color w:val="231F20"/>
              <w:spacing w:val="-4"/>
            </w:rPr>
            <w:t> </w:t>
          </w:r>
          <w:r>
            <w:rPr>
              <w:color w:val="231F20"/>
            </w:rPr>
            <w:t>Mapping</w:t>
          </w:r>
          <w:r>
            <w:rPr>
              <w:color w:val="231F20"/>
              <w:spacing w:val="-4"/>
            </w:rPr>
            <w:t> </w:t>
          </w:r>
          <w:r>
            <w:rPr>
              <w:color w:val="231F20"/>
              <w:spacing w:val="-2"/>
            </w:rPr>
            <w:t>survey</w:t>
          </w:r>
          <w:r>
            <w:rPr>
              <w:color w:val="231F20"/>
            </w:rPr>
            <w:tab/>
          </w:r>
          <w:r>
            <w:rPr>
              <w:color w:val="231F20"/>
              <w:spacing w:val="-5"/>
            </w:rPr>
            <w:t>28</w:t>
          </w:r>
        </w:p>
        <w:p>
          <w:pPr>
            <w:pStyle w:val="TOC2"/>
            <w:tabs>
              <w:tab w:pos="10271" w:val="right" w:leader="none"/>
            </w:tabs>
            <w:spacing w:before="64"/>
          </w:pPr>
          <w:r>
            <w:rPr>
              <w:color w:val="231F20"/>
            </w:rPr>
            <w:t>Annex 2</w:t>
          </w:r>
          <w:r>
            <w:rPr>
              <w:color w:val="231F20"/>
              <w:spacing w:val="-1"/>
            </w:rPr>
            <w:t> </w:t>
          </w:r>
          <w:r>
            <w:rPr>
              <w:color w:val="231F20"/>
            </w:rPr>
            <w:t>:</w:t>
          </w:r>
          <w:r>
            <w:rPr>
              <w:color w:val="231F20"/>
              <w:spacing w:val="-1"/>
            </w:rPr>
            <w:t> </w:t>
          </w:r>
          <w:r>
            <w:rPr>
              <w:color w:val="231F20"/>
            </w:rPr>
            <w:t>Survey</w:t>
          </w:r>
          <w:r>
            <w:rPr>
              <w:color w:val="231F20"/>
              <w:spacing w:val="-1"/>
            </w:rPr>
            <w:t> </w:t>
          </w:r>
          <w:r>
            <w:rPr>
              <w:color w:val="231F20"/>
              <w:spacing w:val="-2"/>
              <w:w w:val="95"/>
            </w:rPr>
            <w:t>Questionnaire</w:t>
          </w:r>
          <w:r>
            <w:rPr>
              <w:rFonts w:ascii="Times New Roman"/>
              <w:color w:val="231F20"/>
            </w:rPr>
            <w:tab/>
          </w:r>
          <w:r>
            <w:rPr>
              <w:color w:val="231F20"/>
              <w:spacing w:val="-5"/>
            </w:rPr>
            <w:t>30</w:t>
          </w:r>
        </w:p>
        <w:p>
          <w:pPr>
            <w:pStyle w:val="TOC2"/>
            <w:tabs>
              <w:tab w:pos="10271" w:val="right" w:leader="none"/>
            </w:tabs>
            <w:spacing w:before="64"/>
          </w:pPr>
          <w:r>
            <w:rPr>
              <w:color w:val="231F20"/>
            </w:rPr>
            <w:t>Annex</w:t>
          </w:r>
          <w:r>
            <w:rPr>
              <w:color w:val="231F20"/>
              <w:spacing w:val="-2"/>
            </w:rPr>
            <w:t> </w:t>
          </w:r>
          <w:r>
            <w:rPr>
              <w:color w:val="231F20"/>
            </w:rPr>
            <w:t>3</w:t>
          </w:r>
          <w:r>
            <w:rPr>
              <w:color w:val="231F20"/>
              <w:spacing w:val="-3"/>
            </w:rPr>
            <w:t> </w:t>
          </w:r>
          <w:r>
            <w:rPr>
              <w:color w:val="231F20"/>
            </w:rPr>
            <w:t>:</w:t>
          </w:r>
          <w:r>
            <w:rPr>
              <w:color w:val="231F20"/>
              <w:spacing w:val="-2"/>
            </w:rPr>
            <w:t> </w:t>
          </w:r>
          <w:r>
            <w:rPr>
              <w:color w:val="231F20"/>
            </w:rPr>
            <w:t>List</w:t>
          </w:r>
          <w:r>
            <w:rPr>
              <w:color w:val="231F20"/>
              <w:spacing w:val="-3"/>
            </w:rPr>
            <w:t> </w:t>
          </w:r>
          <w:r>
            <w:rPr>
              <w:color w:val="231F20"/>
            </w:rPr>
            <w:t>of</w:t>
          </w:r>
          <w:r>
            <w:rPr>
              <w:color w:val="231F20"/>
              <w:spacing w:val="-2"/>
            </w:rPr>
            <w:t> </w:t>
          </w:r>
          <w:r>
            <w:rPr>
              <w:color w:val="231F20"/>
            </w:rPr>
            <w:t>previous</w:t>
          </w:r>
          <w:r>
            <w:rPr>
              <w:color w:val="231F20"/>
              <w:spacing w:val="-2"/>
            </w:rPr>
            <w:t> </w:t>
          </w:r>
          <w:r>
            <w:rPr>
              <w:color w:val="231F20"/>
            </w:rPr>
            <w:t>work</w:t>
          </w:r>
          <w:r>
            <w:rPr>
              <w:color w:val="231F20"/>
              <w:spacing w:val="-3"/>
            </w:rPr>
            <w:t> </w:t>
          </w:r>
          <w:r>
            <w:rPr>
              <w:color w:val="231F20"/>
            </w:rPr>
            <w:t>and</w:t>
          </w:r>
          <w:r>
            <w:rPr>
              <w:color w:val="231F20"/>
              <w:spacing w:val="-3"/>
            </w:rPr>
            <w:t> </w:t>
          </w:r>
          <w:r>
            <w:rPr>
              <w:color w:val="231F20"/>
            </w:rPr>
            <w:t>web</w:t>
          </w:r>
          <w:r>
            <w:rPr>
              <w:color w:val="231F20"/>
              <w:spacing w:val="-2"/>
            </w:rPr>
            <w:t> </w:t>
          </w:r>
          <w:r>
            <w:rPr>
              <w:color w:val="231F20"/>
            </w:rPr>
            <w:t>links</w:t>
          </w:r>
          <w:r>
            <w:rPr>
              <w:color w:val="231F20"/>
              <w:spacing w:val="-3"/>
            </w:rPr>
            <w:t> </w:t>
          </w:r>
          <w:r>
            <w:rPr>
              <w:color w:val="231F20"/>
            </w:rPr>
            <w:t>to</w:t>
          </w:r>
          <w:r>
            <w:rPr>
              <w:color w:val="231F20"/>
              <w:spacing w:val="-2"/>
            </w:rPr>
            <w:t> reports</w:t>
          </w:r>
          <w:r>
            <w:rPr>
              <w:rFonts w:ascii="Times New Roman"/>
              <w:color w:val="231F20"/>
            </w:rPr>
            <w:tab/>
          </w:r>
          <w:r>
            <w:rPr>
              <w:color w:val="231F20"/>
              <w:spacing w:val="-5"/>
            </w:rPr>
            <w:t>36</w:t>
          </w:r>
        </w:p>
      </w:sdtContent>
    </w:sd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r>
        <w:rPr/>
        <w:pict>
          <v:shape style="position:absolute;margin-left:47.622002pt;margin-top:11.236158pt;width:500.05pt;height:.1pt;mso-position-horizontal-relative:page;mso-position-vertical-relative:paragraph;z-index:-15717376;mso-wrap-distance-left:0;mso-wrap-distance-right:0" id="docshape32" coordorigin="952,225" coordsize="10001,0" path="m952,225l10953,225e" filled="false" stroked="true" strokeweight=".5pt" strokecolor="#00aeef">
            <v:path arrowok="t"/>
            <v:stroke dashstyle="solid"/>
            <w10:wrap type="topAndBottom"/>
          </v:shape>
        </w:pict>
      </w:r>
    </w:p>
    <w:p>
      <w:pPr>
        <w:spacing w:before="156"/>
        <w:ind w:left="323"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r>
        <w:rPr/>
        <w:pict>
          <v:group style="position:absolute;margin-left:555.023499pt;margin-top:799.653809pt;width:32.15pt;height:32.6pt;mso-position-horizontal-relative:page;mso-position-vertical-relative:page;z-index:15744000" id="docshapegroup33" coordorigin="11100,15993" coordsize="643,652">
            <v:shape style="position:absolute;left:11100;top:15993;width:643;height:652" type="#_x0000_t75" id="docshape34" stroked="false">
              <v:imagedata r:id="rId15" o:title=""/>
            </v:shape>
            <v:shape style="position:absolute;left:11100;top:15993;width:643;height:652" type="#_x0000_t202" id="docshape35" filled="false" stroked="false">
              <v:textbox inset="0,0,0,0">
                <w:txbxContent>
                  <w:p>
                    <w:pPr>
                      <w:spacing w:before="178"/>
                      <w:ind w:left="10" w:right="0" w:firstLine="0"/>
                      <w:jc w:val="center"/>
                      <w:rPr>
                        <w:rFonts w:ascii="Palatino Linotype"/>
                        <w:b/>
                        <w:sz w:val="20"/>
                      </w:rPr>
                    </w:pPr>
                    <w:r>
                      <w:rPr>
                        <w:rFonts w:ascii="Palatino Linotype"/>
                        <w:b/>
                        <w:color w:val="FFFFFF"/>
                        <w:sz w:val="20"/>
                      </w:rPr>
                      <w:t>5</w:t>
                    </w:r>
                  </w:p>
                </w:txbxContent>
              </v:textbox>
              <w10:wrap type="non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4" w:after="1"/>
        <w:rPr>
          <w:rFonts w:ascii="Palatino Linotype"/>
          <w:i/>
          <w:sz w:val="21"/>
        </w:rPr>
      </w:pPr>
    </w:p>
    <w:p>
      <w:pPr>
        <w:pStyle w:val="BodyText"/>
        <w:spacing w:line="20" w:lineRule="exact"/>
        <w:ind w:left="345"/>
        <w:rPr>
          <w:rFonts w:ascii="Palatino Linotype"/>
          <w:sz w:val="2"/>
        </w:rPr>
      </w:pPr>
      <w:r>
        <w:rPr>
          <w:rFonts w:ascii="Palatino Linotype"/>
          <w:sz w:val="2"/>
        </w:rPr>
        <w:pict>
          <v:group style="width:498.7pt;height:.3pt;mso-position-horizontal-relative:char;mso-position-vertical-relative:line" id="docshapegroup36" coordorigin="0,0" coordsize="9974,6">
            <v:line style="position:absolute" from="0,3" to="9974,3" stroked="true" strokeweight=".3pt" strokecolor="#00aeef">
              <v:stroke dashstyle="solid"/>
            </v:line>
          </v:group>
        </w:pict>
      </w:r>
      <w:r>
        <w:rPr>
          <w:rFonts w:ascii="Palatino Linotype"/>
          <w:sz w:val="2"/>
        </w:rPr>
      </w:r>
    </w:p>
    <w:p>
      <w:pPr>
        <w:pStyle w:val="BodyText"/>
        <w:spacing w:before="1"/>
        <w:rPr>
          <w:rFonts w:ascii="Palatino Linotype"/>
          <w:i/>
          <w:sz w:val="18"/>
        </w:rPr>
      </w:pPr>
    </w:p>
    <w:p>
      <w:pPr>
        <w:pStyle w:val="Heading1"/>
        <w:rPr>
          <w:b w:val="0"/>
        </w:rPr>
      </w:pPr>
      <w:r>
        <w:rPr/>
        <w:pict>
          <v:group style="position:absolute;margin-left:148.414993pt;margin-top:-108.454895pt;width:446.9pt;height:76.75pt;mso-position-horizontal-relative:page;mso-position-vertical-relative:paragraph;z-index:15744512" id="docshapegroup37" coordorigin="2968,-2169" coordsize="8938,1535">
            <v:shape style="position:absolute;left:2968;top:-2139;width:8938;height:1504" type="#_x0000_t75" id="docshape38" stroked="false">
              <v:imagedata r:id="rId16" o:title=""/>
            </v:shape>
            <v:rect style="position:absolute;left:3014;top:-2170;width:8892;height:30" id="docshape39" filled="true" fillcolor="#40c5e9" stroked="false">
              <v:fill opacity="32768f" type="solid"/>
            </v:rect>
            <w10:wrap type="none"/>
          </v:group>
        </w:pict>
      </w:r>
      <w:r>
        <w:rPr>
          <w:b w:val="0"/>
          <w:color w:val="00AEEF"/>
          <w:spacing w:val="21"/>
        </w:rPr>
        <w:t>Acronyms</w:t>
      </w:r>
    </w:p>
    <w:p>
      <w:pPr>
        <w:pStyle w:val="BodyText"/>
        <w:rPr>
          <w:rFonts w:ascii="Bookman Old Style"/>
          <w:b w:val="0"/>
        </w:rPr>
      </w:pPr>
    </w:p>
    <w:p>
      <w:pPr>
        <w:pStyle w:val="BodyText"/>
        <w:spacing w:before="2" w:after="1"/>
        <w:rPr>
          <w:rFonts w:ascii="Bookman Old Style"/>
          <w:b w:val="0"/>
          <w:sz w:val="16"/>
        </w:rPr>
      </w:pPr>
    </w:p>
    <w:tbl>
      <w:tblPr>
        <w:tblW w:w="0" w:type="auto"/>
        <w:jc w:val="lef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4"/>
        <w:gridCol w:w="5984"/>
      </w:tblGrid>
      <w:tr>
        <w:trPr>
          <w:trHeight w:val="314" w:hRule="atLeast"/>
        </w:trPr>
        <w:tc>
          <w:tcPr>
            <w:tcW w:w="1154" w:type="dxa"/>
          </w:tcPr>
          <w:p>
            <w:pPr>
              <w:pStyle w:val="TableParagraph"/>
              <w:spacing w:before="0"/>
              <w:ind w:left="50"/>
              <w:jc w:val="left"/>
              <w:rPr>
                <w:b/>
                <w:sz w:val="20"/>
              </w:rPr>
            </w:pPr>
            <w:r>
              <w:rPr>
                <w:b/>
                <w:color w:val="231F20"/>
                <w:spacing w:val="-5"/>
                <w:sz w:val="20"/>
              </w:rPr>
              <w:t>CSO</w:t>
            </w:r>
          </w:p>
        </w:tc>
        <w:tc>
          <w:tcPr>
            <w:tcW w:w="5984" w:type="dxa"/>
          </w:tcPr>
          <w:p>
            <w:pPr>
              <w:pStyle w:val="TableParagraph"/>
              <w:spacing w:before="0"/>
              <w:ind w:left="395"/>
              <w:jc w:val="left"/>
              <w:rPr>
                <w:sz w:val="20"/>
              </w:rPr>
            </w:pPr>
            <w:r>
              <w:rPr>
                <w:color w:val="231F20"/>
                <w:sz w:val="20"/>
              </w:rPr>
              <w:t>Civil</w:t>
            </w:r>
            <w:r>
              <w:rPr>
                <w:color w:val="231F20"/>
                <w:spacing w:val="-3"/>
                <w:sz w:val="20"/>
              </w:rPr>
              <w:t> </w:t>
            </w:r>
            <w:r>
              <w:rPr>
                <w:color w:val="231F20"/>
                <w:sz w:val="20"/>
              </w:rPr>
              <w:t>Society</w:t>
            </w:r>
            <w:r>
              <w:rPr>
                <w:color w:val="231F20"/>
                <w:spacing w:val="-3"/>
                <w:sz w:val="20"/>
              </w:rPr>
              <w:t> </w:t>
            </w:r>
            <w:r>
              <w:rPr>
                <w:color w:val="231F20"/>
                <w:spacing w:val="-2"/>
                <w:sz w:val="20"/>
              </w:rPr>
              <w:t>Organisations</w:t>
            </w:r>
          </w:p>
        </w:tc>
      </w:tr>
      <w:tr>
        <w:trPr>
          <w:trHeight w:val="396" w:hRule="atLeast"/>
        </w:trPr>
        <w:tc>
          <w:tcPr>
            <w:tcW w:w="1154" w:type="dxa"/>
          </w:tcPr>
          <w:p>
            <w:pPr>
              <w:pStyle w:val="TableParagraph"/>
              <w:spacing w:before="82"/>
              <w:ind w:left="50"/>
              <w:jc w:val="left"/>
              <w:rPr>
                <w:b/>
                <w:sz w:val="20"/>
              </w:rPr>
            </w:pPr>
            <w:r>
              <w:rPr>
                <w:b/>
                <w:color w:val="231F20"/>
                <w:spacing w:val="-5"/>
                <w:sz w:val="20"/>
              </w:rPr>
              <w:t>DRR</w:t>
            </w:r>
          </w:p>
        </w:tc>
        <w:tc>
          <w:tcPr>
            <w:tcW w:w="5984" w:type="dxa"/>
          </w:tcPr>
          <w:p>
            <w:pPr>
              <w:pStyle w:val="TableParagraph"/>
              <w:spacing w:before="82"/>
              <w:ind w:left="395"/>
              <w:jc w:val="left"/>
              <w:rPr>
                <w:sz w:val="20"/>
              </w:rPr>
            </w:pPr>
            <w:r>
              <w:rPr>
                <w:color w:val="231F20"/>
                <w:sz w:val="20"/>
              </w:rPr>
              <w:t>Disaster</w:t>
            </w:r>
            <w:r>
              <w:rPr>
                <w:color w:val="231F20"/>
                <w:spacing w:val="-6"/>
                <w:sz w:val="20"/>
              </w:rPr>
              <w:t> </w:t>
            </w:r>
            <w:r>
              <w:rPr>
                <w:color w:val="231F20"/>
                <w:sz w:val="20"/>
              </w:rPr>
              <w:t>Risk</w:t>
            </w:r>
            <w:r>
              <w:rPr>
                <w:color w:val="231F20"/>
                <w:spacing w:val="-6"/>
                <w:sz w:val="20"/>
              </w:rPr>
              <w:t> </w:t>
            </w:r>
            <w:r>
              <w:rPr>
                <w:color w:val="231F20"/>
                <w:spacing w:val="-2"/>
                <w:sz w:val="20"/>
              </w:rPr>
              <w:t>Reduction</w:t>
            </w:r>
          </w:p>
        </w:tc>
      </w:tr>
      <w:tr>
        <w:trPr>
          <w:trHeight w:val="396" w:hRule="atLeast"/>
        </w:trPr>
        <w:tc>
          <w:tcPr>
            <w:tcW w:w="1154" w:type="dxa"/>
          </w:tcPr>
          <w:p>
            <w:pPr>
              <w:pStyle w:val="TableParagraph"/>
              <w:spacing w:before="82"/>
              <w:ind w:left="50"/>
              <w:jc w:val="left"/>
              <w:rPr>
                <w:b/>
                <w:sz w:val="20"/>
              </w:rPr>
            </w:pPr>
            <w:r>
              <w:rPr>
                <w:b/>
                <w:color w:val="231F20"/>
                <w:spacing w:val="-4"/>
                <w:sz w:val="20"/>
              </w:rPr>
              <w:t>FDPF</w:t>
            </w:r>
          </w:p>
        </w:tc>
        <w:tc>
          <w:tcPr>
            <w:tcW w:w="5984" w:type="dxa"/>
          </w:tcPr>
          <w:p>
            <w:pPr>
              <w:pStyle w:val="TableParagraph"/>
              <w:spacing w:before="82"/>
              <w:ind w:left="395"/>
              <w:jc w:val="left"/>
              <w:rPr>
                <w:sz w:val="20"/>
              </w:rPr>
            </w:pPr>
            <w:r>
              <w:rPr>
                <w:color w:val="231F20"/>
                <w:sz w:val="20"/>
              </w:rPr>
              <w:t>Fiji</w:t>
            </w:r>
            <w:r>
              <w:rPr>
                <w:color w:val="231F20"/>
                <w:spacing w:val="-13"/>
                <w:sz w:val="20"/>
              </w:rPr>
              <w:t> </w:t>
            </w:r>
            <w:r>
              <w:rPr>
                <w:color w:val="231F20"/>
                <w:sz w:val="20"/>
              </w:rPr>
              <w:t>Disabled</w:t>
            </w:r>
            <w:r>
              <w:rPr>
                <w:color w:val="231F20"/>
                <w:spacing w:val="-13"/>
                <w:sz w:val="20"/>
              </w:rPr>
              <w:t> </w:t>
            </w:r>
            <w:r>
              <w:rPr>
                <w:color w:val="231F20"/>
                <w:sz w:val="20"/>
              </w:rPr>
              <w:t>People’s</w:t>
            </w:r>
            <w:r>
              <w:rPr>
                <w:color w:val="231F20"/>
                <w:spacing w:val="-12"/>
                <w:sz w:val="20"/>
              </w:rPr>
              <w:t> </w:t>
            </w:r>
            <w:r>
              <w:rPr>
                <w:color w:val="231F20"/>
                <w:spacing w:val="-2"/>
                <w:sz w:val="20"/>
              </w:rPr>
              <w:t>Federation</w:t>
            </w:r>
          </w:p>
        </w:tc>
      </w:tr>
      <w:tr>
        <w:trPr>
          <w:trHeight w:val="396" w:hRule="atLeast"/>
        </w:trPr>
        <w:tc>
          <w:tcPr>
            <w:tcW w:w="1154" w:type="dxa"/>
          </w:tcPr>
          <w:p>
            <w:pPr>
              <w:pStyle w:val="TableParagraph"/>
              <w:spacing w:before="82"/>
              <w:ind w:left="50"/>
              <w:jc w:val="left"/>
              <w:rPr>
                <w:b/>
                <w:sz w:val="20"/>
              </w:rPr>
            </w:pPr>
            <w:r>
              <w:rPr>
                <w:b/>
                <w:color w:val="231F20"/>
                <w:spacing w:val="-4"/>
                <w:sz w:val="20"/>
              </w:rPr>
              <w:t>FRDP</w:t>
            </w:r>
          </w:p>
        </w:tc>
        <w:tc>
          <w:tcPr>
            <w:tcW w:w="5984" w:type="dxa"/>
          </w:tcPr>
          <w:p>
            <w:pPr>
              <w:pStyle w:val="TableParagraph"/>
              <w:spacing w:before="82"/>
              <w:ind w:left="395"/>
              <w:jc w:val="left"/>
              <w:rPr>
                <w:sz w:val="20"/>
              </w:rPr>
            </w:pPr>
            <w:r>
              <w:rPr>
                <w:color w:val="231F20"/>
                <w:sz w:val="20"/>
              </w:rPr>
              <w:t>Framework</w:t>
            </w:r>
            <w:r>
              <w:rPr>
                <w:color w:val="231F20"/>
                <w:spacing w:val="-6"/>
                <w:sz w:val="20"/>
              </w:rPr>
              <w:t> </w:t>
            </w:r>
            <w:r>
              <w:rPr>
                <w:color w:val="231F20"/>
                <w:sz w:val="20"/>
              </w:rPr>
              <w:t>for</w:t>
            </w:r>
            <w:r>
              <w:rPr>
                <w:color w:val="231F20"/>
                <w:spacing w:val="-5"/>
                <w:sz w:val="20"/>
              </w:rPr>
              <w:t> </w:t>
            </w:r>
            <w:r>
              <w:rPr>
                <w:color w:val="231F20"/>
                <w:sz w:val="20"/>
              </w:rPr>
              <w:t>Resilient</w:t>
            </w:r>
            <w:r>
              <w:rPr>
                <w:color w:val="231F20"/>
                <w:spacing w:val="-6"/>
                <w:sz w:val="20"/>
              </w:rPr>
              <w:t> </w:t>
            </w:r>
            <w:r>
              <w:rPr>
                <w:color w:val="231F20"/>
                <w:sz w:val="20"/>
              </w:rPr>
              <w:t>Development</w:t>
            </w:r>
            <w:r>
              <w:rPr>
                <w:color w:val="231F20"/>
                <w:spacing w:val="-6"/>
                <w:sz w:val="20"/>
              </w:rPr>
              <w:t> </w:t>
            </w:r>
            <w:r>
              <w:rPr>
                <w:color w:val="231F20"/>
                <w:sz w:val="20"/>
              </w:rPr>
              <w:t>in</w:t>
            </w:r>
            <w:r>
              <w:rPr>
                <w:color w:val="231F20"/>
                <w:spacing w:val="-6"/>
                <w:sz w:val="20"/>
              </w:rPr>
              <w:t> </w:t>
            </w:r>
            <w:r>
              <w:rPr>
                <w:color w:val="231F20"/>
                <w:sz w:val="20"/>
              </w:rPr>
              <w:t>the</w:t>
            </w:r>
            <w:r>
              <w:rPr>
                <w:color w:val="231F20"/>
                <w:spacing w:val="-5"/>
                <w:sz w:val="20"/>
              </w:rPr>
              <w:t> </w:t>
            </w:r>
            <w:r>
              <w:rPr>
                <w:color w:val="231F20"/>
                <w:spacing w:val="-2"/>
                <w:sz w:val="20"/>
              </w:rPr>
              <w:t>Pacific</w:t>
            </w:r>
          </w:p>
        </w:tc>
      </w:tr>
      <w:tr>
        <w:trPr>
          <w:trHeight w:val="396" w:hRule="atLeast"/>
        </w:trPr>
        <w:tc>
          <w:tcPr>
            <w:tcW w:w="1154" w:type="dxa"/>
          </w:tcPr>
          <w:p>
            <w:pPr>
              <w:pStyle w:val="TableParagraph"/>
              <w:spacing w:before="82"/>
              <w:ind w:left="50"/>
              <w:jc w:val="left"/>
              <w:rPr>
                <w:b/>
                <w:sz w:val="20"/>
              </w:rPr>
            </w:pPr>
            <w:r>
              <w:rPr>
                <w:b/>
                <w:color w:val="231F20"/>
                <w:spacing w:val="-5"/>
                <w:sz w:val="20"/>
              </w:rPr>
              <w:t>HAG</w:t>
            </w:r>
          </w:p>
        </w:tc>
        <w:tc>
          <w:tcPr>
            <w:tcW w:w="5984" w:type="dxa"/>
          </w:tcPr>
          <w:p>
            <w:pPr>
              <w:pStyle w:val="TableParagraph"/>
              <w:spacing w:before="82"/>
              <w:ind w:left="395"/>
              <w:jc w:val="left"/>
              <w:rPr>
                <w:sz w:val="20"/>
              </w:rPr>
            </w:pPr>
            <w:r>
              <w:rPr>
                <w:color w:val="231F20"/>
                <w:sz w:val="20"/>
              </w:rPr>
              <w:t>Humanitarian</w:t>
            </w:r>
            <w:r>
              <w:rPr>
                <w:color w:val="231F20"/>
                <w:spacing w:val="-16"/>
                <w:sz w:val="20"/>
              </w:rPr>
              <w:t> </w:t>
            </w:r>
            <w:r>
              <w:rPr>
                <w:color w:val="231F20"/>
                <w:sz w:val="20"/>
              </w:rPr>
              <w:t>Action</w:t>
            </w:r>
            <w:r>
              <w:rPr>
                <w:color w:val="231F20"/>
                <w:spacing w:val="-6"/>
                <w:sz w:val="20"/>
              </w:rPr>
              <w:t> </w:t>
            </w:r>
            <w:r>
              <w:rPr>
                <w:color w:val="231F20"/>
                <w:spacing w:val="-2"/>
                <w:sz w:val="20"/>
              </w:rPr>
              <w:t>Group</w:t>
            </w:r>
          </w:p>
        </w:tc>
      </w:tr>
      <w:tr>
        <w:trPr>
          <w:trHeight w:val="396" w:hRule="atLeast"/>
        </w:trPr>
        <w:tc>
          <w:tcPr>
            <w:tcW w:w="1154" w:type="dxa"/>
          </w:tcPr>
          <w:p>
            <w:pPr>
              <w:pStyle w:val="TableParagraph"/>
              <w:spacing w:before="82"/>
              <w:ind w:left="50"/>
              <w:jc w:val="left"/>
              <w:rPr>
                <w:b/>
                <w:sz w:val="20"/>
              </w:rPr>
            </w:pPr>
            <w:r>
              <w:rPr>
                <w:b/>
                <w:color w:val="231F20"/>
                <w:spacing w:val="-5"/>
                <w:sz w:val="20"/>
              </w:rPr>
              <w:t>NGO</w:t>
            </w:r>
          </w:p>
        </w:tc>
        <w:tc>
          <w:tcPr>
            <w:tcW w:w="5984" w:type="dxa"/>
          </w:tcPr>
          <w:p>
            <w:pPr>
              <w:pStyle w:val="TableParagraph"/>
              <w:spacing w:before="82"/>
              <w:ind w:left="395"/>
              <w:jc w:val="left"/>
              <w:rPr>
                <w:sz w:val="20"/>
              </w:rPr>
            </w:pPr>
            <w:r>
              <w:rPr>
                <w:color w:val="231F20"/>
                <w:spacing w:val="-2"/>
                <w:sz w:val="20"/>
              </w:rPr>
              <w:t>Non-Governmental</w:t>
            </w:r>
            <w:r>
              <w:rPr>
                <w:color w:val="231F20"/>
                <w:spacing w:val="16"/>
                <w:sz w:val="20"/>
              </w:rPr>
              <w:t> </w:t>
            </w:r>
            <w:r>
              <w:rPr>
                <w:color w:val="231F20"/>
                <w:spacing w:val="-2"/>
                <w:sz w:val="20"/>
              </w:rPr>
              <w:t>Organisation</w:t>
            </w:r>
          </w:p>
        </w:tc>
      </w:tr>
      <w:tr>
        <w:trPr>
          <w:trHeight w:val="396" w:hRule="atLeast"/>
        </w:trPr>
        <w:tc>
          <w:tcPr>
            <w:tcW w:w="1154" w:type="dxa"/>
          </w:tcPr>
          <w:p>
            <w:pPr>
              <w:pStyle w:val="TableParagraph"/>
              <w:spacing w:before="82"/>
              <w:ind w:left="50"/>
              <w:jc w:val="left"/>
              <w:rPr>
                <w:b/>
                <w:sz w:val="20"/>
              </w:rPr>
            </w:pPr>
            <w:r>
              <w:rPr>
                <w:b/>
                <w:color w:val="231F20"/>
                <w:spacing w:val="-2"/>
                <w:sz w:val="20"/>
              </w:rPr>
              <w:t>PIANGO</w:t>
            </w:r>
          </w:p>
        </w:tc>
        <w:tc>
          <w:tcPr>
            <w:tcW w:w="5984" w:type="dxa"/>
          </w:tcPr>
          <w:p>
            <w:pPr>
              <w:pStyle w:val="TableParagraph"/>
              <w:spacing w:before="82"/>
              <w:ind w:left="395"/>
              <w:jc w:val="left"/>
              <w:rPr>
                <w:sz w:val="20"/>
              </w:rPr>
            </w:pPr>
            <w:r>
              <w:rPr>
                <w:color w:val="231F20"/>
                <w:sz w:val="20"/>
              </w:rPr>
              <w:t>Pacific</w:t>
            </w:r>
            <w:r>
              <w:rPr>
                <w:color w:val="231F20"/>
                <w:spacing w:val="-16"/>
                <w:sz w:val="20"/>
              </w:rPr>
              <w:t> </w:t>
            </w:r>
            <w:r>
              <w:rPr>
                <w:color w:val="231F20"/>
                <w:sz w:val="20"/>
              </w:rPr>
              <w:t>Islands</w:t>
            </w:r>
            <w:r>
              <w:rPr>
                <w:color w:val="231F20"/>
                <w:spacing w:val="-15"/>
                <w:sz w:val="20"/>
              </w:rPr>
              <w:t> </w:t>
            </w:r>
            <w:r>
              <w:rPr>
                <w:color w:val="231F20"/>
                <w:sz w:val="20"/>
              </w:rPr>
              <w:t>Association</w:t>
            </w:r>
            <w:r>
              <w:rPr>
                <w:color w:val="231F20"/>
                <w:spacing w:val="-14"/>
                <w:sz w:val="20"/>
              </w:rPr>
              <w:t> </w:t>
            </w:r>
            <w:r>
              <w:rPr>
                <w:color w:val="231F20"/>
                <w:sz w:val="20"/>
              </w:rPr>
              <w:t>of</w:t>
            </w:r>
            <w:r>
              <w:rPr>
                <w:color w:val="231F20"/>
                <w:spacing w:val="-12"/>
                <w:sz w:val="20"/>
              </w:rPr>
              <w:t> </w:t>
            </w:r>
            <w:r>
              <w:rPr>
                <w:color w:val="231F20"/>
                <w:sz w:val="20"/>
              </w:rPr>
              <w:t>Non-Governmental</w:t>
            </w:r>
            <w:r>
              <w:rPr>
                <w:color w:val="231F20"/>
                <w:spacing w:val="-12"/>
                <w:sz w:val="20"/>
              </w:rPr>
              <w:t> </w:t>
            </w:r>
            <w:r>
              <w:rPr>
                <w:color w:val="231F20"/>
                <w:spacing w:val="-2"/>
                <w:sz w:val="20"/>
              </w:rPr>
              <w:t>Organisations</w:t>
            </w:r>
          </w:p>
        </w:tc>
      </w:tr>
      <w:tr>
        <w:trPr>
          <w:trHeight w:val="396" w:hRule="atLeast"/>
        </w:trPr>
        <w:tc>
          <w:tcPr>
            <w:tcW w:w="1154" w:type="dxa"/>
          </w:tcPr>
          <w:p>
            <w:pPr>
              <w:pStyle w:val="TableParagraph"/>
              <w:spacing w:before="82"/>
              <w:ind w:left="50"/>
              <w:jc w:val="left"/>
              <w:rPr>
                <w:b/>
                <w:sz w:val="20"/>
              </w:rPr>
            </w:pPr>
            <w:r>
              <w:rPr>
                <w:b/>
                <w:color w:val="231F20"/>
                <w:spacing w:val="-5"/>
                <w:sz w:val="20"/>
              </w:rPr>
              <w:t>PRP</w:t>
            </w:r>
          </w:p>
        </w:tc>
        <w:tc>
          <w:tcPr>
            <w:tcW w:w="5984" w:type="dxa"/>
          </w:tcPr>
          <w:p>
            <w:pPr>
              <w:pStyle w:val="TableParagraph"/>
              <w:spacing w:before="82"/>
              <w:ind w:left="395"/>
              <w:jc w:val="left"/>
              <w:rPr>
                <w:sz w:val="20"/>
              </w:rPr>
            </w:pPr>
            <w:r>
              <w:rPr>
                <w:color w:val="231F20"/>
                <w:spacing w:val="-2"/>
                <w:sz w:val="20"/>
              </w:rPr>
              <w:t>Pacific</w:t>
            </w:r>
            <w:r>
              <w:rPr>
                <w:color w:val="231F20"/>
                <w:spacing w:val="-10"/>
                <w:sz w:val="20"/>
              </w:rPr>
              <w:t> </w:t>
            </w:r>
            <w:r>
              <w:rPr>
                <w:color w:val="231F20"/>
                <w:spacing w:val="-2"/>
                <w:sz w:val="20"/>
              </w:rPr>
              <w:t>Resilience</w:t>
            </w:r>
            <w:r>
              <w:rPr>
                <w:color w:val="231F20"/>
                <w:spacing w:val="-9"/>
                <w:sz w:val="20"/>
              </w:rPr>
              <w:t> </w:t>
            </w:r>
            <w:r>
              <w:rPr>
                <w:color w:val="231F20"/>
                <w:spacing w:val="-2"/>
                <w:sz w:val="20"/>
              </w:rPr>
              <w:t>Partnership</w:t>
            </w:r>
          </w:p>
        </w:tc>
      </w:tr>
      <w:tr>
        <w:trPr>
          <w:trHeight w:val="396" w:hRule="atLeast"/>
        </w:trPr>
        <w:tc>
          <w:tcPr>
            <w:tcW w:w="1154" w:type="dxa"/>
          </w:tcPr>
          <w:p>
            <w:pPr>
              <w:pStyle w:val="TableParagraph"/>
              <w:spacing w:before="82"/>
              <w:ind w:left="50"/>
              <w:jc w:val="left"/>
              <w:rPr>
                <w:b/>
                <w:sz w:val="20"/>
              </w:rPr>
            </w:pPr>
            <w:r>
              <w:rPr>
                <w:b/>
                <w:color w:val="231F20"/>
                <w:spacing w:val="-5"/>
                <w:sz w:val="20"/>
              </w:rPr>
              <w:t>TWG</w:t>
            </w:r>
          </w:p>
        </w:tc>
        <w:tc>
          <w:tcPr>
            <w:tcW w:w="5984" w:type="dxa"/>
          </w:tcPr>
          <w:p>
            <w:pPr>
              <w:pStyle w:val="TableParagraph"/>
              <w:spacing w:before="82"/>
              <w:ind w:left="395"/>
              <w:jc w:val="left"/>
              <w:rPr>
                <w:sz w:val="20"/>
              </w:rPr>
            </w:pPr>
            <w:r>
              <w:rPr>
                <w:color w:val="231F20"/>
                <w:spacing w:val="-2"/>
                <w:sz w:val="20"/>
              </w:rPr>
              <w:t>Technical</w:t>
            </w:r>
            <w:r>
              <w:rPr>
                <w:color w:val="231F20"/>
                <w:spacing w:val="-6"/>
                <w:sz w:val="20"/>
              </w:rPr>
              <w:t> </w:t>
            </w:r>
            <w:r>
              <w:rPr>
                <w:color w:val="231F20"/>
                <w:spacing w:val="-2"/>
                <w:sz w:val="20"/>
              </w:rPr>
              <w:t>Working</w:t>
            </w:r>
            <w:r>
              <w:rPr>
                <w:color w:val="231F20"/>
                <w:spacing w:val="-4"/>
                <w:sz w:val="20"/>
              </w:rPr>
              <w:t> </w:t>
            </w:r>
            <w:r>
              <w:rPr>
                <w:color w:val="231F20"/>
                <w:spacing w:val="-2"/>
                <w:sz w:val="20"/>
              </w:rPr>
              <w:t>Group</w:t>
            </w:r>
          </w:p>
        </w:tc>
      </w:tr>
      <w:tr>
        <w:trPr>
          <w:trHeight w:val="396" w:hRule="atLeast"/>
        </w:trPr>
        <w:tc>
          <w:tcPr>
            <w:tcW w:w="1154" w:type="dxa"/>
          </w:tcPr>
          <w:p>
            <w:pPr>
              <w:pStyle w:val="TableParagraph"/>
              <w:spacing w:before="82"/>
              <w:ind w:left="50"/>
              <w:jc w:val="left"/>
              <w:rPr>
                <w:b/>
                <w:sz w:val="20"/>
              </w:rPr>
            </w:pPr>
            <w:r>
              <w:rPr>
                <w:b/>
                <w:color w:val="231F20"/>
                <w:spacing w:val="-4"/>
                <w:sz w:val="20"/>
              </w:rPr>
              <w:t>WASH</w:t>
            </w:r>
          </w:p>
        </w:tc>
        <w:tc>
          <w:tcPr>
            <w:tcW w:w="5984" w:type="dxa"/>
          </w:tcPr>
          <w:p>
            <w:pPr>
              <w:pStyle w:val="TableParagraph"/>
              <w:spacing w:before="82"/>
              <w:ind w:left="395"/>
              <w:jc w:val="left"/>
              <w:rPr>
                <w:sz w:val="20"/>
              </w:rPr>
            </w:pPr>
            <w:r>
              <w:rPr>
                <w:color w:val="231F20"/>
                <w:spacing w:val="-2"/>
                <w:sz w:val="20"/>
              </w:rPr>
              <w:t>Water,</w:t>
            </w:r>
            <w:r>
              <w:rPr>
                <w:color w:val="231F20"/>
                <w:spacing w:val="-4"/>
                <w:sz w:val="20"/>
              </w:rPr>
              <w:t> </w:t>
            </w:r>
            <w:r>
              <w:rPr>
                <w:color w:val="231F20"/>
                <w:spacing w:val="-2"/>
                <w:sz w:val="20"/>
              </w:rPr>
              <w:t>Sanitation</w:t>
            </w:r>
            <w:r>
              <w:rPr>
                <w:color w:val="231F20"/>
                <w:spacing w:val="-4"/>
                <w:sz w:val="20"/>
              </w:rPr>
              <w:t> </w:t>
            </w:r>
            <w:r>
              <w:rPr>
                <w:color w:val="231F20"/>
                <w:spacing w:val="-2"/>
                <w:sz w:val="20"/>
              </w:rPr>
              <w:t>and</w:t>
            </w:r>
            <w:r>
              <w:rPr>
                <w:color w:val="231F20"/>
                <w:spacing w:val="-3"/>
                <w:sz w:val="20"/>
              </w:rPr>
              <w:t> </w:t>
            </w:r>
            <w:r>
              <w:rPr>
                <w:color w:val="231F20"/>
                <w:spacing w:val="-2"/>
                <w:sz w:val="20"/>
              </w:rPr>
              <w:t>Hygiene</w:t>
            </w:r>
          </w:p>
        </w:tc>
      </w:tr>
      <w:tr>
        <w:trPr>
          <w:trHeight w:val="396" w:hRule="atLeast"/>
        </w:trPr>
        <w:tc>
          <w:tcPr>
            <w:tcW w:w="1154" w:type="dxa"/>
          </w:tcPr>
          <w:p>
            <w:pPr>
              <w:pStyle w:val="TableParagraph"/>
              <w:spacing w:before="82"/>
              <w:ind w:left="50"/>
              <w:jc w:val="left"/>
              <w:rPr>
                <w:b/>
                <w:sz w:val="20"/>
              </w:rPr>
            </w:pPr>
            <w:r>
              <w:rPr>
                <w:b/>
                <w:color w:val="231F20"/>
                <w:spacing w:val="-5"/>
                <w:sz w:val="20"/>
              </w:rPr>
              <w:t>UN</w:t>
            </w:r>
          </w:p>
        </w:tc>
        <w:tc>
          <w:tcPr>
            <w:tcW w:w="5984" w:type="dxa"/>
          </w:tcPr>
          <w:p>
            <w:pPr>
              <w:pStyle w:val="TableParagraph"/>
              <w:spacing w:before="82"/>
              <w:ind w:left="430"/>
              <w:jc w:val="left"/>
              <w:rPr>
                <w:sz w:val="20"/>
              </w:rPr>
            </w:pPr>
            <w:r>
              <w:rPr>
                <w:color w:val="231F20"/>
                <w:sz w:val="20"/>
              </w:rPr>
              <w:t>United</w:t>
            </w:r>
            <w:r>
              <w:rPr>
                <w:color w:val="231F20"/>
                <w:spacing w:val="-6"/>
                <w:sz w:val="20"/>
              </w:rPr>
              <w:t> </w:t>
            </w:r>
            <w:r>
              <w:rPr>
                <w:color w:val="231F20"/>
                <w:spacing w:val="-2"/>
                <w:sz w:val="20"/>
              </w:rPr>
              <w:t>Nations</w:t>
            </w:r>
          </w:p>
        </w:tc>
      </w:tr>
      <w:tr>
        <w:trPr>
          <w:trHeight w:val="396" w:hRule="atLeast"/>
        </w:trPr>
        <w:tc>
          <w:tcPr>
            <w:tcW w:w="1154" w:type="dxa"/>
          </w:tcPr>
          <w:p>
            <w:pPr>
              <w:pStyle w:val="TableParagraph"/>
              <w:spacing w:before="82"/>
              <w:ind w:left="50"/>
              <w:jc w:val="left"/>
              <w:rPr>
                <w:b/>
                <w:sz w:val="20"/>
              </w:rPr>
            </w:pPr>
            <w:r>
              <w:rPr>
                <w:b/>
                <w:color w:val="231F20"/>
                <w:spacing w:val="-4"/>
                <w:sz w:val="20"/>
              </w:rPr>
              <w:t>INGO</w:t>
            </w:r>
          </w:p>
        </w:tc>
        <w:tc>
          <w:tcPr>
            <w:tcW w:w="5984" w:type="dxa"/>
          </w:tcPr>
          <w:p>
            <w:pPr>
              <w:pStyle w:val="TableParagraph"/>
              <w:spacing w:before="82"/>
              <w:ind w:left="444"/>
              <w:jc w:val="left"/>
              <w:rPr>
                <w:sz w:val="20"/>
              </w:rPr>
            </w:pPr>
            <w:r>
              <w:rPr>
                <w:color w:val="231F20"/>
                <w:sz w:val="20"/>
              </w:rPr>
              <w:t>International</w:t>
            </w:r>
            <w:r>
              <w:rPr>
                <w:color w:val="231F20"/>
                <w:spacing w:val="-14"/>
                <w:sz w:val="20"/>
              </w:rPr>
              <w:t> </w:t>
            </w:r>
            <w:r>
              <w:rPr>
                <w:color w:val="231F20"/>
                <w:sz w:val="20"/>
              </w:rPr>
              <w:t>Non-Government</w:t>
            </w:r>
            <w:r>
              <w:rPr>
                <w:color w:val="231F20"/>
                <w:spacing w:val="-13"/>
                <w:sz w:val="20"/>
              </w:rPr>
              <w:t> </w:t>
            </w:r>
            <w:r>
              <w:rPr>
                <w:color w:val="231F20"/>
                <w:spacing w:val="-2"/>
                <w:sz w:val="20"/>
              </w:rPr>
              <w:t>Organization</w:t>
            </w:r>
          </w:p>
        </w:tc>
      </w:tr>
      <w:tr>
        <w:trPr>
          <w:trHeight w:val="396" w:hRule="atLeast"/>
        </w:trPr>
        <w:tc>
          <w:tcPr>
            <w:tcW w:w="1154" w:type="dxa"/>
          </w:tcPr>
          <w:p>
            <w:pPr>
              <w:pStyle w:val="TableParagraph"/>
              <w:spacing w:before="82"/>
              <w:ind w:left="50"/>
              <w:jc w:val="left"/>
              <w:rPr>
                <w:b/>
                <w:sz w:val="20"/>
              </w:rPr>
            </w:pPr>
            <w:r>
              <w:rPr>
                <w:b/>
                <w:color w:val="231F20"/>
                <w:spacing w:val="-4"/>
                <w:sz w:val="20"/>
              </w:rPr>
              <w:t>RNGO</w:t>
            </w:r>
          </w:p>
        </w:tc>
        <w:tc>
          <w:tcPr>
            <w:tcW w:w="5984" w:type="dxa"/>
          </w:tcPr>
          <w:p>
            <w:pPr>
              <w:pStyle w:val="TableParagraph"/>
              <w:spacing w:before="82"/>
              <w:ind w:left="395"/>
              <w:jc w:val="left"/>
              <w:rPr>
                <w:sz w:val="20"/>
              </w:rPr>
            </w:pPr>
            <w:r>
              <w:rPr>
                <w:color w:val="231F20"/>
                <w:sz w:val="20"/>
              </w:rPr>
              <w:t>Regional</w:t>
            </w:r>
            <w:r>
              <w:rPr>
                <w:color w:val="231F20"/>
                <w:spacing w:val="-15"/>
                <w:sz w:val="20"/>
              </w:rPr>
              <w:t> </w:t>
            </w:r>
            <w:r>
              <w:rPr>
                <w:color w:val="231F20"/>
                <w:sz w:val="20"/>
              </w:rPr>
              <w:t>Non-Government</w:t>
            </w:r>
            <w:r>
              <w:rPr>
                <w:color w:val="231F20"/>
                <w:spacing w:val="-15"/>
                <w:sz w:val="20"/>
              </w:rPr>
              <w:t> </w:t>
            </w:r>
            <w:r>
              <w:rPr>
                <w:color w:val="231F20"/>
                <w:spacing w:val="-2"/>
                <w:sz w:val="20"/>
              </w:rPr>
              <w:t>Organization</w:t>
            </w:r>
          </w:p>
        </w:tc>
      </w:tr>
      <w:tr>
        <w:trPr>
          <w:trHeight w:val="396" w:hRule="atLeast"/>
        </w:trPr>
        <w:tc>
          <w:tcPr>
            <w:tcW w:w="1154" w:type="dxa"/>
          </w:tcPr>
          <w:p>
            <w:pPr>
              <w:pStyle w:val="TableParagraph"/>
              <w:spacing w:before="82"/>
              <w:ind w:left="50"/>
              <w:jc w:val="left"/>
              <w:rPr>
                <w:b/>
                <w:sz w:val="20"/>
              </w:rPr>
            </w:pPr>
            <w:r>
              <w:rPr>
                <w:b/>
                <w:color w:val="231F20"/>
                <w:spacing w:val="-4"/>
                <w:sz w:val="20"/>
              </w:rPr>
              <w:t>PIFS</w:t>
            </w:r>
          </w:p>
        </w:tc>
        <w:tc>
          <w:tcPr>
            <w:tcW w:w="5984" w:type="dxa"/>
          </w:tcPr>
          <w:p>
            <w:pPr>
              <w:pStyle w:val="TableParagraph"/>
              <w:spacing w:before="82"/>
              <w:ind w:left="395"/>
              <w:jc w:val="left"/>
              <w:rPr>
                <w:sz w:val="20"/>
              </w:rPr>
            </w:pPr>
            <w:r>
              <w:rPr>
                <w:color w:val="231F20"/>
                <w:sz w:val="20"/>
              </w:rPr>
              <w:t>Pacific</w:t>
            </w:r>
            <w:r>
              <w:rPr>
                <w:color w:val="231F20"/>
                <w:spacing w:val="-15"/>
                <w:sz w:val="20"/>
              </w:rPr>
              <w:t> </w:t>
            </w:r>
            <w:r>
              <w:rPr>
                <w:color w:val="231F20"/>
                <w:sz w:val="20"/>
              </w:rPr>
              <w:t>Islands</w:t>
            </w:r>
            <w:r>
              <w:rPr>
                <w:color w:val="231F20"/>
                <w:spacing w:val="-15"/>
                <w:sz w:val="20"/>
              </w:rPr>
              <w:t> </w:t>
            </w:r>
            <w:r>
              <w:rPr>
                <w:color w:val="231F20"/>
                <w:sz w:val="20"/>
              </w:rPr>
              <w:t>Forum</w:t>
            </w:r>
            <w:r>
              <w:rPr>
                <w:color w:val="231F20"/>
                <w:spacing w:val="-14"/>
                <w:sz w:val="20"/>
              </w:rPr>
              <w:t> </w:t>
            </w:r>
            <w:r>
              <w:rPr>
                <w:color w:val="231F20"/>
                <w:spacing w:val="-2"/>
                <w:sz w:val="20"/>
              </w:rPr>
              <w:t>Secretariat</w:t>
            </w:r>
          </w:p>
        </w:tc>
      </w:tr>
      <w:tr>
        <w:trPr>
          <w:trHeight w:val="396" w:hRule="atLeast"/>
        </w:trPr>
        <w:tc>
          <w:tcPr>
            <w:tcW w:w="1154" w:type="dxa"/>
          </w:tcPr>
          <w:p>
            <w:pPr>
              <w:pStyle w:val="TableParagraph"/>
              <w:spacing w:before="82"/>
              <w:ind w:left="50"/>
              <w:jc w:val="left"/>
              <w:rPr>
                <w:b/>
                <w:sz w:val="20"/>
              </w:rPr>
            </w:pPr>
            <w:r>
              <w:rPr>
                <w:b/>
                <w:color w:val="231F20"/>
                <w:spacing w:val="-5"/>
                <w:sz w:val="20"/>
              </w:rPr>
              <w:t>TA</w:t>
            </w:r>
          </w:p>
        </w:tc>
        <w:tc>
          <w:tcPr>
            <w:tcW w:w="5984" w:type="dxa"/>
          </w:tcPr>
          <w:p>
            <w:pPr>
              <w:pStyle w:val="TableParagraph"/>
              <w:spacing w:before="82"/>
              <w:ind w:left="395"/>
              <w:jc w:val="left"/>
              <w:rPr>
                <w:sz w:val="20"/>
              </w:rPr>
            </w:pPr>
            <w:r>
              <w:rPr>
                <w:color w:val="231F20"/>
                <w:spacing w:val="-5"/>
                <w:sz w:val="20"/>
              </w:rPr>
              <w:t>Technical</w:t>
            </w:r>
            <w:r>
              <w:rPr>
                <w:color w:val="231F20"/>
                <w:spacing w:val="2"/>
                <w:sz w:val="20"/>
              </w:rPr>
              <w:t> </w:t>
            </w:r>
            <w:r>
              <w:rPr>
                <w:color w:val="231F20"/>
                <w:spacing w:val="-2"/>
                <w:sz w:val="20"/>
              </w:rPr>
              <w:t>Assistance</w:t>
            </w:r>
          </w:p>
        </w:tc>
      </w:tr>
      <w:tr>
        <w:trPr>
          <w:trHeight w:val="396" w:hRule="atLeast"/>
        </w:trPr>
        <w:tc>
          <w:tcPr>
            <w:tcW w:w="1154" w:type="dxa"/>
          </w:tcPr>
          <w:p>
            <w:pPr>
              <w:pStyle w:val="TableParagraph"/>
              <w:spacing w:before="82"/>
              <w:ind w:left="50"/>
              <w:jc w:val="left"/>
              <w:rPr>
                <w:b/>
                <w:sz w:val="20"/>
              </w:rPr>
            </w:pPr>
            <w:r>
              <w:rPr>
                <w:b/>
                <w:color w:val="231F20"/>
                <w:spacing w:val="-5"/>
                <w:sz w:val="20"/>
              </w:rPr>
              <w:t>EOC</w:t>
            </w:r>
          </w:p>
        </w:tc>
        <w:tc>
          <w:tcPr>
            <w:tcW w:w="5984" w:type="dxa"/>
          </w:tcPr>
          <w:p>
            <w:pPr>
              <w:pStyle w:val="TableParagraph"/>
              <w:spacing w:before="82"/>
              <w:ind w:left="395"/>
              <w:jc w:val="left"/>
              <w:rPr>
                <w:sz w:val="20"/>
              </w:rPr>
            </w:pPr>
            <w:r>
              <w:rPr>
                <w:color w:val="231F20"/>
                <w:sz w:val="20"/>
              </w:rPr>
              <w:t>Emergency Operations </w:t>
            </w:r>
            <w:r>
              <w:rPr>
                <w:color w:val="231F20"/>
                <w:spacing w:val="-2"/>
                <w:sz w:val="20"/>
              </w:rPr>
              <w:t>Centres</w:t>
            </w:r>
          </w:p>
        </w:tc>
      </w:tr>
      <w:tr>
        <w:trPr>
          <w:trHeight w:val="314" w:hRule="atLeast"/>
        </w:trPr>
        <w:tc>
          <w:tcPr>
            <w:tcW w:w="1154" w:type="dxa"/>
          </w:tcPr>
          <w:p>
            <w:pPr>
              <w:pStyle w:val="TableParagraph"/>
              <w:spacing w:line="212" w:lineRule="exact" w:before="82"/>
              <w:ind w:left="50"/>
              <w:jc w:val="left"/>
              <w:rPr>
                <w:b/>
                <w:sz w:val="20"/>
              </w:rPr>
            </w:pPr>
            <w:r>
              <w:rPr>
                <w:b/>
                <w:color w:val="231F20"/>
                <w:spacing w:val="-5"/>
                <w:sz w:val="20"/>
              </w:rPr>
              <w:t>WHS</w:t>
            </w:r>
          </w:p>
        </w:tc>
        <w:tc>
          <w:tcPr>
            <w:tcW w:w="5984" w:type="dxa"/>
          </w:tcPr>
          <w:p>
            <w:pPr>
              <w:pStyle w:val="TableParagraph"/>
              <w:spacing w:line="212" w:lineRule="exact" w:before="82"/>
              <w:ind w:left="395"/>
              <w:jc w:val="left"/>
              <w:rPr>
                <w:sz w:val="20"/>
              </w:rPr>
            </w:pPr>
            <w:r>
              <w:rPr>
                <w:color w:val="231F20"/>
                <w:sz w:val="20"/>
              </w:rPr>
              <w:t>World</w:t>
            </w:r>
            <w:r>
              <w:rPr>
                <w:color w:val="231F20"/>
                <w:spacing w:val="-11"/>
                <w:sz w:val="20"/>
              </w:rPr>
              <w:t> </w:t>
            </w:r>
            <w:r>
              <w:rPr>
                <w:color w:val="231F20"/>
                <w:sz w:val="20"/>
              </w:rPr>
              <w:t>Humanitarian</w:t>
            </w:r>
            <w:r>
              <w:rPr>
                <w:color w:val="231F20"/>
                <w:spacing w:val="-11"/>
                <w:sz w:val="20"/>
              </w:rPr>
              <w:t> </w:t>
            </w:r>
            <w:r>
              <w:rPr>
                <w:color w:val="231F20"/>
                <w:spacing w:val="-2"/>
                <w:sz w:val="20"/>
              </w:rPr>
              <w:t>Summit</w:t>
            </w:r>
          </w:p>
        </w:tc>
      </w:tr>
    </w:tbl>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spacing w:before="2"/>
        <w:rPr>
          <w:rFonts w:ascii="Bookman Old Style"/>
          <w:b w:val="0"/>
        </w:rPr>
      </w:pPr>
      <w:r>
        <w:rPr/>
        <w:pict>
          <v:shape style="position:absolute;margin-left:47.622101pt;margin-top:13.054599pt;width:500.1pt;height:.1pt;mso-position-horizontal-relative:page;mso-position-vertical-relative:paragraph;z-index:-15713792;mso-wrap-distance-left:0;mso-wrap-distance-right:0" id="docshape40" coordorigin="952,261" coordsize="10002,0" path="m952,261l10954,261e" filled="false" stroked="true" strokeweight=".5pt" strokecolor="#00aeef">
            <v:path arrowok="t"/>
            <v:stroke dashstyle="solid"/>
            <w10:wrap type="topAndBottom"/>
          </v:shape>
        </w:pict>
      </w:r>
    </w:p>
    <w:p>
      <w:pPr>
        <w:spacing w:before="156"/>
        <w:ind w:left="6649"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3622pt;margin-top:799.545227pt;width:32.6pt;height:32.15pt;mso-position-horizontal-relative:page;mso-position-vertical-relative:page;z-index:15746560" id="docshapegroup41" coordorigin="167,15991" coordsize="652,643">
            <v:shape style="position:absolute;left:167;top:15990;width:652;height:643" type="#_x0000_t75" id="docshape42" stroked="false">
              <v:imagedata r:id="rId17" o:title=""/>
            </v:shape>
            <v:shape style="position:absolute;left:167;top:15990;width:652;height:643" type="#_x0000_t202" id="docshape43" filled="false" stroked="false">
              <v:textbox inset="0,0,0,0">
                <w:txbxContent>
                  <w:p>
                    <w:pPr>
                      <w:spacing w:before="168"/>
                      <w:ind w:left="0" w:right="23" w:firstLine="0"/>
                      <w:jc w:val="center"/>
                      <w:rPr>
                        <w:rFonts w:ascii="Palatino Linotype"/>
                        <w:b/>
                        <w:sz w:val="20"/>
                      </w:rPr>
                    </w:pPr>
                    <w:r>
                      <w:rPr>
                        <w:rFonts w:ascii="Palatino Linotype"/>
                        <w:b/>
                        <w:color w:val="FFFFFF"/>
                        <w:sz w:val="20"/>
                      </w:rPr>
                      <w:t>6</w:t>
                    </w:r>
                  </w:p>
                </w:txbxContent>
              </v:textbox>
              <w10:wrap type="none"/>
            </v:shape>
            <w10:wrap type="none"/>
          </v:group>
        </w:pict>
      </w:r>
      <w:r>
        <w:rPr>
          <w:rFonts w:ascii="Palatino Linotype"/>
        </w:rPr>
        <w:pict>
          <v:group style="width:444.35pt;height:76.75pt;mso-position-horizontal-relative:char;mso-position-vertical-relative:line" id="docshapegroup44" coordorigin="0,0" coordsize="8887,1535">
            <v:shape style="position:absolute;left:0;top:30;width:8887;height:1504" type="#_x0000_t75" id="docshape45" stroked="false">
              <v:imagedata r:id="rId18" o:title=""/>
            </v:shape>
            <v:rect style="position:absolute;left:0;top:0;width:8887;height:30" id="docshape46" filled="true" fillcolor="#21428f" stroked="false">
              <v:fill opacity="32768f" type="solid"/>
            </v:rect>
          </v:group>
        </w:pict>
      </w:r>
      <w:r>
        <w:rPr>
          <w:rFonts w:ascii="Palatino Linotype"/>
        </w:rPr>
      </w:r>
    </w:p>
    <w:p>
      <w:pPr>
        <w:pStyle w:val="BodyText"/>
        <w:spacing w:before="3"/>
        <w:rPr>
          <w:rFonts w:ascii="Palatino Linotype"/>
          <w:i/>
          <w:sz w:val="23"/>
        </w:rPr>
      </w:pPr>
      <w:r>
        <w:rPr/>
        <w:pict>
          <v:shape style="position:absolute;margin-left:47.622002pt;margin-top:16.8701pt;width:500.05pt;height:.1pt;mso-position-horizontal-relative:page;mso-position-vertical-relative:paragraph;z-index:-15711744;mso-wrap-distance-left:0;mso-wrap-distance-right:0" id="docshape47" coordorigin="952,337" coordsize="10001,0" path="m952,337l10953,337e" filled="false" stroked="true" strokeweight=".3pt" strokecolor="#25408f">
            <v:path arrowok="t"/>
            <v:stroke dashstyle="solid"/>
            <w10:wrap type="topAndBottom"/>
          </v:shape>
        </w:pict>
      </w:r>
    </w:p>
    <w:p>
      <w:pPr>
        <w:pStyle w:val="BodyText"/>
        <w:spacing w:before="9"/>
        <w:rPr>
          <w:rFonts w:ascii="Palatino Linotype"/>
          <w:i/>
          <w:sz w:val="23"/>
        </w:rPr>
      </w:pPr>
    </w:p>
    <w:p>
      <w:pPr>
        <w:pStyle w:val="Heading1"/>
        <w:rPr>
          <w:b w:val="0"/>
        </w:rPr>
      </w:pPr>
      <w:bookmarkStart w:name="_TOC_250011" w:id="1"/>
      <w:r>
        <w:rPr>
          <w:b w:val="0"/>
          <w:color w:val="25408F"/>
          <w:spacing w:val="20"/>
          <w:w w:val="95"/>
        </w:rPr>
        <w:t>Executive</w:t>
      </w:r>
      <w:r>
        <w:rPr>
          <w:b w:val="0"/>
          <w:color w:val="25408F"/>
          <w:spacing w:val="-16"/>
          <w:w w:val="95"/>
        </w:rPr>
        <w:t> </w:t>
      </w:r>
      <w:bookmarkEnd w:id="1"/>
      <w:r>
        <w:rPr>
          <w:b w:val="0"/>
          <w:color w:val="25408F"/>
          <w:spacing w:val="23"/>
        </w:rPr>
        <w:t>Summary</w:t>
      </w:r>
    </w:p>
    <w:p>
      <w:pPr>
        <w:pStyle w:val="BodyText"/>
        <w:spacing w:line="247" w:lineRule="auto" w:before="283"/>
        <w:ind w:left="355" w:right="771"/>
        <w:jc w:val="both"/>
      </w:pPr>
      <w:r>
        <w:rPr>
          <w:i/>
          <w:color w:val="231F20"/>
        </w:rPr>
        <w:t>The </w:t>
      </w:r>
      <w:r>
        <w:rPr>
          <w:color w:val="231F20"/>
        </w:rPr>
        <w:t>PRP in endorsing this mapping activity is committed to contribute evidence to uphold accountability to</w:t>
      </w:r>
      <w:r>
        <w:rPr>
          <w:color w:val="231F20"/>
          <w:spacing w:val="40"/>
        </w:rPr>
        <w:t> </w:t>
      </w:r>
      <w:r>
        <w:rPr>
          <w:color w:val="231F20"/>
        </w:rPr>
        <w:t>the commitments made at the Grand Bargain in Istanbul, May 2016 during the World Humanitarian Summit (WHS).</w:t>
      </w:r>
      <w:r>
        <w:rPr>
          <w:color w:val="231F20"/>
          <w:spacing w:val="-1"/>
        </w:rPr>
        <w:t> </w:t>
      </w:r>
      <w:r>
        <w:rPr>
          <w:color w:val="231F20"/>
        </w:rPr>
        <w:t>This initiative builds on other essential work around localisation in the Pacific such as: Pacific regional consultation</w:t>
      </w:r>
      <w:r>
        <w:rPr>
          <w:color w:val="231F20"/>
          <w:spacing w:val="-3"/>
        </w:rPr>
        <w:t> </w:t>
      </w:r>
      <w:r>
        <w:rPr>
          <w:color w:val="231F20"/>
        </w:rPr>
        <w:t>prior</w:t>
      </w:r>
      <w:r>
        <w:rPr>
          <w:color w:val="231F20"/>
          <w:spacing w:val="-4"/>
        </w:rPr>
        <w:t> </w:t>
      </w:r>
      <w:r>
        <w:rPr>
          <w:color w:val="231F20"/>
        </w:rPr>
        <w:t>to</w:t>
      </w:r>
      <w:r>
        <w:rPr>
          <w:color w:val="231F20"/>
          <w:spacing w:val="-4"/>
        </w:rPr>
        <w:t> </w:t>
      </w:r>
      <w:r>
        <w:rPr>
          <w:color w:val="231F20"/>
        </w:rPr>
        <w:t>the</w:t>
      </w:r>
      <w:r>
        <w:rPr>
          <w:color w:val="231F20"/>
          <w:spacing w:val="-3"/>
        </w:rPr>
        <w:t> </w:t>
      </w:r>
      <w:r>
        <w:rPr>
          <w:color w:val="231F20"/>
        </w:rPr>
        <w:t>WHS,</w:t>
      </w:r>
      <w:r>
        <w:rPr>
          <w:color w:val="231F20"/>
          <w:spacing w:val="-3"/>
        </w:rPr>
        <w:t> </w:t>
      </w:r>
      <w:r>
        <w:rPr>
          <w:color w:val="231F20"/>
        </w:rPr>
        <w:t>Pacific</w:t>
      </w:r>
      <w:r>
        <w:rPr>
          <w:color w:val="231F20"/>
          <w:spacing w:val="-4"/>
        </w:rPr>
        <w:t> </w:t>
      </w:r>
      <w:r>
        <w:rPr>
          <w:color w:val="231F20"/>
        </w:rPr>
        <w:t>Resilience</w:t>
      </w:r>
      <w:r>
        <w:rPr>
          <w:color w:val="231F20"/>
          <w:spacing w:val="-3"/>
        </w:rPr>
        <w:t> </w:t>
      </w:r>
      <w:r>
        <w:rPr>
          <w:color w:val="231F20"/>
        </w:rPr>
        <w:t>Partnership</w:t>
      </w:r>
      <w:r>
        <w:rPr>
          <w:color w:val="231F20"/>
          <w:spacing w:val="-3"/>
        </w:rPr>
        <w:t> </w:t>
      </w:r>
      <w:r>
        <w:rPr>
          <w:color w:val="231F20"/>
        </w:rPr>
        <w:t>Meetings</w:t>
      </w:r>
      <w:r>
        <w:rPr>
          <w:color w:val="231F20"/>
          <w:spacing w:val="-3"/>
        </w:rPr>
        <w:t> </w:t>
      </w:r>
      <w:r>
        <w:rPr>
          <w:color w:val="231F20"/>
        </w:rPr>
        <w:t>(PRP)</w:t>
      </w:r>
      <w:r>
        <w:rPr>
          <w:color w:val="231F20"/>
          <w:spacing w:val="-3"/>
        </w:rPr>
        <w:t> </w:t>
      </w:r>
      <w:r>
        <w:rPr>
          <w:color w:val="231F20"/>
        </w:rPr>
        <w:t>and</w:t>
      </w:r>
      <w:r>
        <w:rPr>
          <w:color w:val="231F20"/>
          <w:spacing w:val="-3"/>
        </w:rPr>
        <w:t> </w:t>
      </w:r>
      <w:r>
        <w:rPr>
          <w:color w:val="231F20"/>
        </w:rPr>
        <w:t>the</w:t>
      </w:r>
      <w:r>
        <w:rPr>
          <w:color w:val="231F20"/>
          <w:spacing w:val="-3"/>
        </w:rPr>
        <w:t> </w:t>
      </w:r>
      <w:r>
        <w:rPr>
          <w:color w:val="231F20"/>
        </w:rPr>
        <w:t>Pacific</w:t>
      </w:r>
      <w:r>
        <w:rPr>
          <w:color w:val="231F20"/>
          <w:spacing w:val="-4"/>
        </w:rPr>
        <w:t> </w:t>
      </w:r>
      <w:r>
        <w:rPr>
          <w:color w:val="231F20"/>
        </w:rPr>
        <w:t>Resilience</w:t>
      </w:r>
      <w:r>
        <w:rPr>
          <w:color w:val="231F20"/>
          <w:spacing w:val="-3"/>
        </w:rPr>
        <w:t> </w:t>
      </w:r>
      <w:r>
        <w:rPr>
          <w:color w:val="231F20"/>
        </w:rPr>
        <w:t>Meeting 2019 (PRM).</w:t>
      </w:r>
    </w:p>
    <w:p>
      <w:pPr>
        <w:pStyle w:val="BodyText"/>
        <w:rPr>
          <w:sz w:val="21"/>
        </w:rPr>
      </w:pPr>
    </w:p>
    <w:p>
      <w:pPr>
        <w:pStyle w:val="BodyText"/>
        <w:spacing w:line="247" w:lineRule="auto"/>
        <w:ind w:left="355" w:right="766"/>
        <w:jc w:val="both"/>
      </w:pPr>
      <w:r>
        <w:rPr>
          <w:color w:val="231F20"/>
        </w:rPr>
        <w:t>This</w:t>
      </w:r>
      <w:r>
        <w:rPr>
          <w:color w:val="231F20"/>
          <w:spacing w:val="-16"/>
        </w:rPr>
        <w:t> </w:t>
      </w:r>
      <w:r>
        <w:rPr>
          <w:color w:val="231F20"/>
        </w:rPr>
        <w:t>report</w:t>
      </w:r>
      <w:r>
        <w:rPr>
          <w:color w:val="231F20"/>
          <w:spacing w:val="-15"/>
        </w:rPr>
        <w:t> </w:t>
      </w:r>
      <w:r>
        <w:rPr>
          <w:color w:val="231F20"/>
        </w:rPr>
        <w:t>also</w:t>
      </w:r>
      <w:r>
        <w:rPr>
          <w:color w:val="231F20"/>
          <w:spacing w:val="-15"/>
        </w:rPr>
        <w:t> </w:t>
      </w:r>
      <w:r>
        <w:rPr>
          <w:color w:val="231F20"/>
        </w:rPr>
        <w:t>links</w:t>
      </w:r>
      <w:r>
        <w:rPr>
          <w:color w:val="231F20"/>
          <w:spacing w:val="-15"/>
        </w:rPr>
        <w:t> </w:t>
      </w:r>
      <w:r>
        <w:rPr>
          <w:color w:val="231F20"/>
        </w:rPr>
        <w:t>to</w:t>
      </w:r>
      <w:r>
        <w:rPr>
          <w:color w:val="231F20"/>
          <w:spacing w:val="-15"/>
        </w:rPr>
        <w:t> </w:t>
      </w:r>
      <w:r>
        <w:rPr>
          <w:color w:val="231F20"/>
        </w:rPr>
        <w:t>realising</w:t>
      </w:r>
      <w:r>
        <w:rPr>
          <w:color w:val="231F20"/>
          <w:spacing w:val="-15"/>
        </w:rPr>
        <w:t> </w:t>
      </w:r>
      <w:r>
        <w:rPr>
          <w:color w:val="231F20"/>
        </w:rPr>
        <w:t>the</w:t>
      </w:r>
      <w:r>
        <w:rPr>
          <w:color w:val="231F20"/>
          <w:spacing w:val="-15"/>
        </w:rPr>
        <w:t> </w:t>
      </w:r>
      <w:r>
        <w:rPr>
          <w:color w:val="231F20"/>
        </w:rPr>
        <w:t>Framework</w:t>
      </w:r>
      <w:r>
        <w:rPr>
          <w:color w:val="231F20"/>
          <w:spacing w:val="-15"/>
        </w:rPr>
        <w:t> </w:t>
      </w:r>
      <w:r>
        <w:rPr>
          <w:color w:val="231F20"/>
        </w:rPr>
        <w:t>of</w:t>
      </w:r>
      <w:r>
        <w:rPr>
          <w:color w:val="231F20"/>
          <w:spacing w:val="-15"/>
        </w:rPr>
        <w:t> </w:t>
      </w:r>
      <w:r>
        <w:rPr>
          <w:color w:val="231F20"/>
        </w:rPr>
        <w:t>the</w:t>
      </w:r>
      <w:r>
        <w:rPr>
          <w:color w:val="231F20"/>
          <w:spacing w:val="-15"/>
        </w:rPr>
        <w:t> </w:t>
      </w:r>
      <w:r>
        <w:rPr>
          <w:color w:val="231F20"/>
        </w:rPr>
        <w:t>Resilient</w:t>
      </w:r>
      <w:r>
        <w:rPr>
          <w:color w:val="231F20"/>
          <w:spacing w:val="-15"/>
        </w:rPr>
        <w:t> </w:t>
      </w:r>
      <w:r>
        <w:rPr>
          <w:color w:val="231F20"/>
        </w:rPr>
        <w:t>Development</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Pacific</w:t>
      </w:r>
      <w:r>
        <w:rPr>
          <w:color w:val="231F20"/>
          <w:spacing w:val="-15"/>
        </w:rPr>
        <w:t> </w:t>
      </w:r>
      <w:r>
        <w:rPr>
          <w:color w:val="231F20"/>
        </w:rPr>
        <w:t>(FRDP)</w:t>
      </w:r>
      <w:r>
        <w:rPr>
          <w:color w:val="231F20"/>
          <w:spacing w:val="-15"/>
        </w:rPr>
        <w:t> </w:t>
      </w:r>
      <w:r>
        <w:rPr>
          <w:color w:val="231F20"/>
        </w:rPr>
        <w:t>an</w:t>
      </w:r>
      <w:r>
        <w:rPr>
          <w:color w:val="231F20"/>
          <w:spacing w:val="-16"/>
        </w:rPr>
        <w:t> </w:t>
      </w:r>
      <w:r>
        <w:rPr>
          <w:color w:val="231F20"/>
        </w:rPr>
        <w:t>integrated approach to addressing climate change and disaster risk management in the Pacific, specifically on goal 3 on ‘strengthened disaster preparedness, response and recovery’.</w:t>
      </w:r>
      <w:r>
        <w:rPr>
          <w:color w:val="231F20"/>
          <w:spacing w:val="-2"/>
        </w:rPr>
        <w:t> </w:t>
      </w:r>
      <w:r>
        <w:rPr>
          <w:color w:val="231F20"/>
        </w:rPr>
        <w:t>The FRDP</w:t>
      </w:r>
      <w:r>
        <w:rPr>
          <w:color w:val="231F20"/>
          <w:spacing w:val="-2"/>
        </w:rPr>
        <w:t> </w:t>
      </w:r>
      <w:r>
        <w:rPr>
          <w:color w:val="231F20"/>
        </w:rPr>
        <w:t>provides high level strategic guidance to different stakeholder groups on how to enhance resilience to climate change and disasters, in ways that contribute to and are embedded in a sustainable development lens.</w:t>
      </w:r>
    </w:p>
    <w:p>
      <w:pPr>
        <w:pStyle w:val="BodyText"/>
        <w:rPr>
          <w:sz w:val="21"/>
        </w:rPr>
      </w:pPr>
    </w:p>
    <w:p>
      <w:pPr>
        <w:pStyle w:val="BodyText"/>
        <w:spacing w:line="247" w:lineRule="auto"/>
        <w:ind w:left="355" w:right="768"/>
        <w:jc w:val="both"/>
      </w:pPr>
      <w:r>
        <w:rPr>
          <w:color w:val="231F20"/>
        </w:rPr>
        <w:t>This report places local non-government actors at both regional and national levels at the center of the localisation discourse in the region. In doing so, it recognises the pivotal, and complementary role NGO’s play to government and the distinct strength of humanitarian work currently in the Pacific.</w:t>
      </w:r>
    </w:p>
    <w:p>
      <w:pPr>
        <w:pStyle w:val="BodyText"/>
        <w:spacing w:before="10"/>
      </w:pPr>
    </w:p>
    <w:p>
      <w:pPr>
        <w:pStyle w:val="BodyText"/>
        <w:ind w:left="355"/>
        <w:jc w:val="both"/>
      </w:pPr>
      <w:r>
        <w:rPr>
          <w:color w:val="231F20"/>
        </w:rPr>
        <w:t>The</w:t>
      </w:r>
      <w:r>
        <w:rPr>
          <w:color w:val="231F20"/>
          <w:spacing w:val="-6"/>
        </w:rPr>
        <w:t> </w:t>
      </w:r>
      <w:r>
        <w:rPr>
          <w:color w:val="231F20"/>
        </w:rPr>
        <w:t>survey</w:t>
      </w:r>
      <w:r>
        <w:rPr>
          <w:color w:val="231F20"/>
          <w:spacing w:val="-5"/>
        </w:rPr>
        <w:t> </w:t>
      </w:r>
      <w:r>
        <w:rPr>
          <w:color w:val="231F20"/>
        </w:rPr>
        <w:t>findings</w:t>
      </w:r>
      <w:r>
        <w:rPr>
          <w:color w:val="231F20"/>
          <w:spacing w:val="-5"/>
        </w:rPr>
        <w:t> </w:t>
      </w:r>
      <w:r>
        <w:rPr>
          <w:color w:val="231F20"/>
        </w:rPr>
        <w:t>are</w:t>
      </w:r>
      <w:r>
        <w:rPr>
          <w:color w:val="231F20"/>
          <w:spacing w:val="-6"/>
        </w:rPr>
        <w:t> </w:t>
      </w:r>
      <w:r>
        <w:rPr>
          <w:color w:val="231F20"/>
        </w:rPr>
        <w:t>presented</w:t>
      </w:r>
      <w:r>
        <w:rPr>
          <w:color w:val="231F20"/>
          <w:spacing w:val="-6"/>
        </w:rPr>
        <w:t> </w:t>
      </w:r>
      <w:r>
        <w:rPr>
          <w:color w:val="231F20"/>
        </w:rPr>
        <w:t>in</w:t>
      </w:r>
      <w:r>
        <w:rPr>
          <w:color w:val="231F20"/>
          <w:spacing w:val="-6"/>
        </w:rPr>
        <w:t> </w:t>
      </w:r>
      <w:r>
        <w:rPr>
          <w:color w:val="231F20"/>
        </w:rPr>
        <w:t>the</w:t>
      </w:r>
      <w:r>
        <w:rPr>
          <w:color w:val="231F20"/>
          <w:spacing w:val="-7"/>
        </w:rPr>
        <w:t> </w:t>
      </w:r>
      <w:r>
        <w:rPr>
          <w:color w:val="231F20"/>
        </w:rPr>
        <w:t>following</w:t>
      </w:r>
      <w:r>
        <w:rPr>
          <w:color w:val="231F20"/>
          <w:spacing w:val="-5"/>
        </w:rPr>
        <w:t> </w:t>
      </w:r>
      <w:r>
        <w:rPr>
          <w:color w:val="231F20"/>
        </w:rPr>
        <w:t>pages</w:t>
      </w:r>
      <w:r>
        <w:rPr>
          <w:color w:val="231F20"/>
          <w:spacing w:val="-6"/>
        </w:rPr>
        <w:t> </w:t>
      </w:r>
      <w:r>
        <w:rPr>
          <w:color w:val="231F20"/>
        </w:rPr>
        <w:t>over</w:t>
      </w:r>
      <w:r>
        <w:rPr>
          <w:color w:val="231F20"/>
          <w:spacing w:val="-5"/>
        </w:rPr>
        <w:t> </w:t>
      </w:r>
      <w:r>
        <w:rPr>
          <w:color w:val="231F20"/>
        </w:rPr>
        <w:t>four</w:t>
      </w:r>
      <w:r>
        <w:rPr>
          <w:color w:val="231F20"/>
          <w:spacing w:val="-5"/>
        </w:rPr>
        <w:t> </w:t>
      </w:r>
      <w:r>
        <w:rPr>
          <w:color w:val="231F20"/>
        </w:rPr>
        <w:t>different</w:t>
      </w:r>
      <w:r>
        <w:rPr>
          <w:color w:val="231F20"/>
          <w:spacing w:val="-6"/>
        </w:rPr>
        <w:t> </w:t>
      </w:r>
      <w:r>
        <w:rPr>
          <w:color w:val="231F20"/>
          <w:spacing w:val="-2"/>
        </w:rPr>
        <w:t>sections.</w:t>
      </w:r>
    </w:p>
    <w:p>
      <w:pPr>
        <w:pStyle w:val="ListParagraph"/>
        <w:numPr>
          <w:ilvl w:val="0"/>
          <w:numId w:val="1"/>
        </w:numPr>
        <w:tabs>
          <w:tab w:pos="844" w:val="left" w:leader="none"/>
        </w:tabs>
        <w:spacing w:line="247" w:lineRule="auto" w:before="29" w:after="0"/>
        <w:ind w:left="843" w:right="769" w:hanging="226"/>
        <w:jc w:val="both"/>
        <w:rPr>
          <w:sz w:val="20"/>
        </w:rPr>
      </w:pPr>
      <w:r>
        <w:rPr>
          <w:b/>
          <w:color w:val="231F20"/>
          <w:sz w:val="20"/>
        </w:rPr>
        <w:t>Section A: </w:t>
      </w:r>
      <w:r>
        <w:rPr>
          <w:color w:val="231F20"/>
          <w:sz w:val="20"/>
        </w:rPr>
        <w:t>Covers WHO participated in the survey, which countries are represented and WHERE work is subsequently conducted. It also covers specific areas of work and outlines target beneficiaries.</w:t>
      </w:r>
      <w:r>
        <w:rPr>
          <w:color w:val="231F20"/>
          <w:spacing w:val="-10"/>
          <w:sz w:val="20"/>
        </w:rPr>
        <w:t> </w:t>
      </w:r>
      <w:r>
        <w:rPr>
          <w:color w:val="231F20"/>
          <w:sz w:val="20"/>
        </w:rPr>
        <w:t>All actors covered</w:t>
      </w:r>
      <w:r>
        <w:rPr>
          <w:color w:val="231F20"/>
          <w:spacing w:val="-9"/>
          <w:sz w:val="20"/>
        </w:rPr>
        <w:t> </w:t>
      </w:r>
      <w:r>
        <w:rPr>
          <w:color w:val="231F20"/>
          <w:sz w:val="20"/>
        </w:rPr>
        <w:t>in</w:t>
      </w:r>
      <w:r>
        <w:rPr>
          <w:color w:val="231F20"/>
          <w:spacing w:val="-9"/>
          <w:sz w:val="20"/>
        </w:rPr>
        <w:t> </w:t>
      </w:r>
      <w:r>
        <w:rPr>
          <w:color w:val="231F20"/>
          <w:sz w:val="20"/>
        </w:rPr>
        <w:t>this</w:t>
      </w:r>
      <w:r>
        <w:rPr>
          <w:color w:val="231F20"/>
          <w:spacing w:val="-9"/>
          <w:sz w:val="20"/>
        </w:rPr>
        <w:t> </w:t>
      </w:r>
      <w:r>
        <w:rPr>
          <w:color w:val="231F20"/>
          <w:sz w:val="20"/>
        </w:rPr>
        <w:t>section</w:t>
      </w:r>
      <w:r>
        <w:rPr>
          <w:color w:val="231F20"/>
          <w:spacing w:val="-9"/>
          <w:sz w:val="20"/>
        </w:rPr>
        <w:t> </w:t>
      </w:r>
      <w:r>
        <w:rPr>
          <w:color w:val="231F20"/>
          <w:sz w:val="20"/>
        </w:rPr>
        <w:t>comprise</w:t>
      </w:r>
      <w:r>
        <w:rPr>
          <w:color w:val="231F20"/>
          <w:spacing w:val="-9"/>
          <w:sz w:val="20"/>
        </w:rPr>
        <w:t> </w:t>
      </w:r>
      <w:r>
        <w:rPr>
          <w:color w:val="231F20"/>
          <w:sz w:val="20"/>
        </w:rPr>
        <w:t>national,</w:t>
      </w:r>
      <w:r>
        <w:rPr>
          <w:color w:val="231F20"/>
          <w:spacing w:val="-9"/>
          <w:sz w:val="20"/>
        </w:rPr>
        <w:t> </w:t>
      </w:r>
      <w:r>
        <w:rPr>
          <w:color w:val="231F20"/>
          <w:sz w:val="20"/>
        </w:rPr>
        <w:t>regional</w:t>
      </w:r>
      <w:r>
        <w:rPr>
          <w:color w:val="231F20"/>
          <w:spacing w:val="-9"/>
          <w:sz w:val="20"/>
        </w:rPr>
        <w:t> </w:t>
      </w:r>
      <w:r>
        <w:rPr>
          <w:color w:val="231F20"/>
          <w:sz w:val="20"/>
        </w:rPr>
        <w:t>and</w:t>
      </w:r>
      <w:r>
        <w:rPr>
          <w:color w:val="231F20"/>
          <w:spacing w:val="-9"/>
          <w:sz w:val="20"/>
        </w:rPr>
        <w:t> </w:t>
      </w:r>
      <w:r>
        <w:rPr>
          <w:color w:val="231F20"/>
          <w:sz w:val="20"/>
        </w:rPr>
        <w:t>international</w:t>
      </w:r>
      <w:r>
        <w:rPr>
          <w:color w:val="231F20"/>
          <w:spacing w:val="-9"/>
          <w:sz w:val="20"/>
        </w:rPr>
        <w:t> </w:t>
      </w:r>
      <w:r>
        <w:rPr>
          <w:color w:val="231F20"/>
          <w:sz w:val="20"/>
        </w:rPr>
        <w:t>organisations,</w:t>
      </w:r>
      <w:r>
        <w:rPr>
          <w:color w:val="231F20"/>
          <w:spacing w:val="-9"/>
          <w:sz w:val="20"/>
        </w:rPr>
        <w:t> </w:t>
      </w:r>
      <w:r>
        <w:rPr>
          <w:color w:val="231F20"/>
          <w:sz w:val="20"/>
        </w:rPr>
        <w:t>including</w:t>
      </w:r>
      <w:r>
        <w:rPr>
          <w:color w:val="231F20"/>
          <w:spacing w:val="-9"/>
          <w:sz w:val="20"/>
        </w:rPr>
        <w:t> </w:t>
      </w:r>
      <w:r>
        <w:rPr>
          <w:color w:val="231F20"/>
          <w:sz w:val="20"/>
        </w:rPr>
        <w:t>UN</w:t>
      </w:r>
      <w:r>
        <w:rPr>
          <w:color w:val="231F20"/>
          <w:spacing w:val="-9"/>
          <w:sz w:val="20"/>
        </w:rPr>
        <w:t> </w:t>
      </w:r>
      <w:r>
        <w:rPr>
          <w:color w:val="231F20"/>
          <w:sz w:val="20"/>
        </w:rPr>
        <w:t>agencies.</w:t>
      </w:r>
    </w:p>
    <w:p>
      <w:pPr>
        <w:pStyle w:val="ListParagraph"/>
        <w:numPr>
          <w:ilvl w:val="0"/>
          <w:numId w:val="1"/>
        </w:numPr>
        <w:tabs>
          <w:tab w:pos="844" w:val="left" w:leader="none"/>
        </w:tabs>
        <w:spacing w:line="244" w:lineRule="auto" w:before="0" w:after="0"/>
        <w:ind w:left="843" w:right="768" w:hanging="228"/>
        <w:jc w:val="both"/>
        <w:rPr>
          <w:sz w:val="20"/>
        </w:rPr>
      </w:pPr>
      <w:r>
        <w:rPr>
          <w:b/>
          <w:color w:val="231F20"/>
          <w:position w:val="1"/>
          <w:sz w:val="20"/>
        </w:rPr>
        <w:t>Section B: </w:t>
      </w:r>
      <w:r>
        <w:rPr>
          <w:color w:val="231F20"/>
          <w:position w:val="1"/>
          <w:sz w:val="20"/>
        </w:rPr>
        <w:t>This section primarily focuses on national actors at the country level. It outlines existing </w:t>
      </w:r>
      <w:r>
        <w:rPr>
          <w:color w:val="231F20"/>
          <w:sz w:val="20"/>
        </w:rPr>
        <w:t>systems, current capacity in the sector, familiarity with DRR and relevant policies, actor engagement in varying coordination mechanisms and current funding sources.</w:t>
      </w:r>
    </w:p>
    <w:p>
      <w:pPr>
        <w:pStyle w:val="ListParagraph"/>
        <w:numPr>
          <w:ilvl w:val="0"/>
          <w:numId w:val="1"/>
        </w:numPr>
        <w:tabs>
          <w:tab w:pos="844" w:val="left" w:leader="none"/>
        </w:tabs>
        <w:spacing w:line="247" w:lineRule="auto" w:before="2" w:after="0"/>
        <w:ind w:left="843" w:right="769" w:hanging="228"/>
        <w:jc w:val="both"/>
        <w:rPr>
          <w:sz w:val="20"/>
        </w:rPr>
      </w:pPr>
      <w:r>
        <w:rPr>
          <w:b/>
          <w:color w:val="231F20"/>
          <w:sz w:val="20"/>
        </w:rPr>
        <w:t>Section C: </w:t>
      </w:r>
      <w:r>
        <w:rPr>
          <w:color w:val="231F20"/>
          <w:sz w:val="20"/>
        </w:rPr>
        <w:t>Presents the impact of the COVID-19 pandemic on the NGO sector in the Pacific and other challenges identified in the survey.</w:t>
      </w:r>
    </w:p>
    <w:p>
      <w:pPr>
        <w:pStyle w:val="ListParagraph"/>
        <w:numPr>
          <w:ilvl w:val="0"/>
          <w:numId w:val="1"/>
        </w:numPr>
        <w:tabs>
          <w:tab w:pos="844" w:val="left" w:leader="none"/>
        </w:tabs>
        <w:spacing w:line="240" w:lineRule="auto" w:before="2" w:after="0"/>
        <w:ind w:left="843" w:right="0" w:hanging="229"/>
        <w:jc w:val="both"/>
        <w:rPr>
          <w:sz w:val="20"/>
        </w:rPr>
      </w:pPr>
      <w:r>
        <w:rPr>
          <w:b/>
          <w:color w:val="231F20"/>
          <w:sz w:val="20"/>
        </w:rPr>
        <w:t>Section</w:t>
      </w:r>
      <w:r>
        <w:rPr>
          <w:b/>
          <w:color w:val="231F20"/>
          <w:spacing w:val="-4"/>
          <w:sz w:val="20"/>
        </w:rPr>
        <w:t> </w:t>
      </w:r>
      <w:r>
        <w:rPr>
          <w:b/>
          <w:color w:val="231F20"/>
          <w:sz w:val="20"/>
        </w:rPr>
        <w:t>D:</w:t>
      </w:r>
      <w:r>
        <w:rPr>
          <w:b/>
          <w:color w:val="231F20"/>
          <w:spacing w:val="-2"/>
          <w:sz w:val="20"/>
        </w:rPr>
        <w:t> </w:t>
      </w:r>
      <w:r>
        <w:rPr>
          <w:color w:val="231F20"/>
          <w:sz w:val="20"/>
        </w:rPr>
        <w:t>Presents</w:t>
      </w:r>
      <w:r>
        <w:rPr>
          <w:color w:val="231F20"/>
          <w:spacing w:val="-2"/>
          <w:sz w:val="20"/>
        </w:rPr>
        <w:t> </w:t>
      </w:r>
      <w:r>
        <w:rPr>
          <w:color w:val="231F20"/>
          <w:sz w:val="20"/>
        </w:rPr>
        <w:t>a</w:t>
      </w:r>
      <w:r>
        <w:rPr>
          <w:color w:val="231F20"/>
          <w:spacing w:val="-3"/>
          <w:sz w:val="20"/>
        </w:rPr>
        <w:t> </w:t>
      </w:r>
      <w:r>
        <w:rPr>
          <w:color w:val="231F20"/>
          <w:sz w:val="20"/>
        </w:rPr>
        <w:t>list</w:t>
      </w:r>
      <w:r>
        <w:rPr>
          <w:color w:val="231F20"/>
          <w:spacing w:val="-4"/>
          <w:sz w:val="20"/>
        </w:rPr>
        <w:t> </w:t>
      </w:r>
      <w:r>
        <w:rPr>
          <w:color w:val="231F20"/>
          <w:sz w:val="20"/>
        </w:rPr>
        <w:t>of</w:t>
      </w:r>
      <w:r>
        <w:rPr>
          <w:color w:val="231F20"/>
          <w:spacing w:val="-2"/>
          <w:sz w:val="20"/>
        </w:rPr>
        <w:t> </w:t>
      </w:r>
      <w:r>
        <w:rPr>
          <w:color w:val="231F20"/>
          <w:sz w:val="20"/>
        </w:rPr>
        <w:t>some</w:t>
      </w:r>
      <w:r>
        <w:rPr>
          <w:color w:val="231F20"/>
          <w:spacing w:val="-2"/>
          <w:sz w:val="20"/>
        </w:rPr>
        <w:t> </w:t>
      </w:r>
      <w:r>
        <w:rPr>
          <w:color w:val="231F20"/>
          <w:sz w:val="20"/>
        </w:rPr>
        <w:t>key</w:t>
      </w:r>
      <w:r>
        <w:rPr>
          <w:color w:val="231F20"/>
          <w:spacing w:val="-3"/>
          <w:sz w:val="20"/>
        </w:rPr>
        <w:t> </w:t>
      </w:r>
      <w:r>
        <w:rPr>
          <w:color w:val="231F20"/>
          <w:spacing w:val="-2"/>
          <w:sz w:val="20"/>
        </w:rPr>
        <w:t>findings.</w:t>
      </w:r>
    </w:p>
    <w:p>
      <w:pPr>
        <w:pStyle w:val="BodyText"/>
        <w:rPr>
          <w:sz w:val="10"/>
        </w:rPr>
      </w:pPr>
    </w:p>
    <w:p>
      <w:pPr>
        <w:pStyle w:val="BodyText"/>
        <w:spacing w:line="247" w:lineRule="auto" w:before="100"/>
        <w:ind w:left="355" w:right="765"/>
        <w:jc w:val="both"/>
      </w:pPr>
      <w:r>
        <w:rPr>
          <w:color w:val="231F20"/>
        </w:rPr>
        <w:t>This survey was conducted over the period of July 20-31, 2020. During this period, 123 responses were received</w:t>
      </w:r>
      <w:r>
        <w:rPr>
          <w:color w:val="231F20"/>
          <w:spacing w:val="-1"/>
        </w:rPr>
        <w:t> </w:t>
      </w:r>
      <w:r>
        <w:rPr>
          <w:color w:val="231F20"/>
        </w:rPr>
        <w:t>from</w:t>
      </w:r>
      <w:r>
        <w:rPr>
          <w:color w:val="231F20"/>
          <w:spacing w:val="-1"/>
        </w:rPr>
        <w:t> </w:t>
      </w:r>
      <w:r>
        <w:rPr>
          <w:color w:val="231F20"/>
        </w:rPr>
        <w:t>nineteen (19)</w:t>
      </w:r>
      <w:r>
        <w:rPr>
          <w:color w:val="231F20"/>
          <w:spacing w:val="-1"/>
        </w:rPr>
        <w:t> </w:t>
      </w:r>
      <w:r>
        <w:rPr>
          <w:color w:val="231F20"/>
        </w:rPr>
        <w:t>Pacific</w:t>
      </w:r>
      <w:r>
        <w:rPr>
          <w:color w:val="231F20"/>
          <w:spacing w:val="-1"/>
        </w:rPr>
        <w:t> </w:t>
      </w:r>
      <w:r>
        <w:rPr>
          <w:color w:val="231F20"/>
        </w:rPr>
        <w:t>Island</w:t>
      </w:r>
      <w:r>
        <w:rPr>
          <w:color w:val="231F20"/>
          <w:spacing w:val="-1"/>
        </w:rPr>
        <w:t> </w:t>
      </w:r>
      <w:r>
        <w:rPr>
          <w:color w:val="231F20"/>
        </w:rPr>
        <w:t>Countries</w:t>
      </w:r>
      <w:r>
        <w:rPr>
          <w:color w:val="231F20"/>
          <w:spacing w:val="-1"/>
        </w:rPr>
        <w:t> </w:t>
      </w:r>
      <w:r>
        <w:rPr>
          <w:color w:val="231F20"/>
        </w:rPr>
        <w:t>and</w:t>
      </w:r>
      <w:r>
        <w:rPr>
          <w:color w:val="231F20"/>
          <w:spacing w:val="-5"/>
        </w:rPr>
        <w:t> </w:t>
      </w:r>
      <w:r>
        <w:rPr>
          <w:color w:val="231F20"/>
        </w:rPr>
        <w:t>Territories.</w:t>
      </w:r>
      <w:r>
        <w:rPr>
          <w:color w:val="231F20"/>
          <w:spacing w:val="-12"/>
        </w:rPr>
        <w:t> </w:t>
      </w:r>
      <w:r>
        <w:rPr>
          <w:color w:val="231F20"/>
        </w:rPr>
        <w:t>A</w:t>
      </w:r>
      <w:r>
        <w:rPr>
          <w:color w:val="231F20"/>
          <w:spacing w:val="-12"/>
        </w:rPr>
        <w:t> </w:t>
      </w:r>
      <w:r>
        <w:rPr>
          <w:color w:val="231F20"/>
        </w:rPr>
        <w:t>number</w:t>
      </w:r>
      <w:r>
        <w:rPr>
          <w:color w:val="231F20"/>
          <w:spacing w:val="-1"/>
        </w:rPr>
        <w:t> </w:t>
      </w:r>
      <w:r>
        <w:rPr>
          <w:color w:val="231F20"/>
        </w:rPr>
        <w:t>of</w:t>
      </w:r>
      <w:r>
        <w:rPr>
          <w:color w:val="231F20"/>
          <w:spacing w:val="-1"/>
        </w:rPr>
        <w:t> </w:t>
      </w:r>
      <w:r>
        <w:rPr>
          <w:color w:val="231F20"/>
        </w:rPr>
        <w:t>responses</w:t>
      </w:r>
      <w:r>
        <w:rPr>
          <w:color w:val="231F20"/>
          <w:spacing w:val="-1"/>
        </w:rPr>
        <w:t> </w:t>
      </w:r>
      <w:r>
        <w:rPr>
          <w:color w:val="231F20"/>
        </w:rPr>
        <w:t>were</w:t>
      </w:r>
      <w:r>
        <w:rPr>
          <w:color w:val="231F20"/>
          <w:spacing w:val="-1"/>
        </w:rPr>
        <w:t> </w:t>
      </w:r>
      <w:r>
        <w:rPr>
          <w:color w:val="231F20"/>
        </w:rPr>
        <w:t>also</w:t>
      </w:r>
      <w:r>
        <w:rPr>
          <w:color w:val="231F20"/>
          <w:spacing w:val="-1"/>
        </w:rPr>
        <w:t> </w:t>
      </w:r>
      <w:r>
        <w:rPr>
          <w:color w:val="231F20"/>
        </w:rPr>
        <w:t>received from Australia and New Zealand. Over 50% of survey responses received were from national organisations as illustrated</w:t>
      </w:r>
      <w:r>
        <w:rPr>
          <w:color w:val="231F20"/>
          <w:spacing w:val="-13"/>
        </w:rPr>
        <w:t> </w:t>
      </w:r>
      <w:r>
        <w:rPr>
          <w:color w:val="231F20"/>
        </w:rPr>
        <w:t>in</w:t>
      </w:r>
      <w:r>
        <w:rPr>
          <w:color w:val="231F20"/>
          <w:spacing w:val="-10"/>
        </w:rPr>
        <w:t> </w:t>
      </w:r>
      <w:r>
        <w:rPr>
          <w:color w:val="231F20"/>
        </w:rPr>
        <w:t>figure</w:t>
      </w:r>
      <w:r>
        <w:rPr>
          <w:color w:val="231F20"/>
          <w:spacing w:val="-10"/>
        </w:rPr>
        <w:t> </w:t>
      </w:r>
      <w:r>
        <w:rPr>
          <w:color w:val="231F20"/>
        </w:rPr>
        <w:t>1</w:t>
      </w:r>
      <w:r>
        <w:rPr>
          <w:color w:val="231F20"/>
          <w:spacing w:val="-10"/>
        </w:rPr>
        <w:t> </w:t>
      </w:r>
      <w:r>
        <w:rPr>
          <w:color w:val="231F20"/>
        </w:rPr>
        <w:t>below.</w:t>
      </w:r>
      <w:r>
        <w:rPr>
          <w:color w:val="231F20"/>
          <w:spacing w:val="-16"/>
        </w:rPr>
        <w:t> </w:t>
      </w:r>
      <w:r>
        <w:rPr>
          <w:color w:val="231F20"/>
        </w:rPr>
        <w:t>Additionally,</w:t>
      </w:r>
      <w:r>
        <w:rPr>
          <w:color w:val="231F20"/>
          <w:spacing w:val="-9"/>
        </w:rPr>
        <w:t> </w:t>
      </w:r>
      <w:r>
        <w:rPr>
          <w:color w:val="231F20"/>
        </w:rPr>
        <w:t>a</w:t>
      </w:r>
      <w:r>
        <w:rPr>
          <w:color w:val="231F20"/>
          <w:spacing w:val="-10"/>
        </w:rPr>
        <w:t> </w:t>
      </w:r>
      <w:r>
        <w:rPr>
          <w:color w:val="231F20"/>
        </w:rPr>
        <w:t>large</w:t>
      </w:r>
      <w:r>
        <w:rPr>
          <w:color w:val="231F20"/>
          <w:spacing w:val="-10"/>
        </w:rPr>
        <w:t> </w:t>
      </w:r>
      <w:r>
        <w:rPr>
          <w:color w:val="231F20"/>
        </w:rPr>
        <w:t>number</w:t>
      </w:r>
      <w:r>
        <w:rPr>
          <w:color w:val="231F20"/>
          <w:spacing w:val="-10"/>
        </w:rPr>
        <w:t> </w:t>
      </w:r>
      <w:r>
        <w:rPr>
          <w:color w:val="231F20"/>
        </w:rPr>
        <w:t>of</w:t>
      </w:r>
      <w:r>
        <w:rPr>
          <w:color w:val="231F20"/>
          <w:spacing w:val="-10"/>
        </w:rPr>
        <w:t> </w:t>
      </w:r>
      <w:r>
        <w:rPr>
          <w:color w:val="231F20"/>
        </w:rPr>
        <w:t>responses</w:t>
      </w:r>
      <w:r>
        <w:rPr>
          <w:color w:val="231F20"/>
          <w:spacing w:val="-10"/>
        </w:rPr>
        <w:t> </w:t>
      </w:r>
      <w:r>
        <w:rPr>
          <w:color w:val="231F20"/>
        </w:rPr>
        <w:t>were</w:t>
      </w:r>
      <w:r>
        <w:rPr>
          <w:color w:val="231F20"/>
          <w:spacing w:val="-10"/>
        </w:rPr>
        <w:t> </w:t>
      </w:r>
      <w:r>
        <w:rPr>
          <w:color w:val="231F20"/>
        </w:rPr>
        <w:t>received</w:t>
      </w:r>
      <w:r>
        <w:rPr>
          <w:color w:val="231F20"/>
          <w:spacing w:val="-10"/>
        </w:rPr>
        <w:t> </w:t>
      </w:r>
      <w:r>
        <w:rPr>
          <w:color w:val="231F20"/>
        </w:rPr>
        <w:t>from</w:t>
      </w:r>
      <w:r>
        <w:rPr>
          <w:color w:val="231F20"/>
          <w:spacing w:val="-10"/>
        </w:rPr>
        <w:t> </w:t>
      </w:r>
      <w:r>
        <w:rPr>
          <w:color w:val="231F20"/>
        </w:rPr>
        <w:t>INGO’s,</w:t>
      </w:r>
      <w:r>
        <w:rPr>
          <w:color w:val="231F20"/>
          <w:spacing w:val="-10"/>
        </w:rPr>
        <w:t> </w:t>
      </w:r>
      <w:r>
        <w:rPr>
          <w:color w:val="231F20"/>
        </w:rPr>
        <w:t>and</w:t>
      </w:r>
      <w:r>
        <w:rPr>
          <w:color w:val="231F20"/>
          <w:spacing w:val="-10"/>
        </w:rPr>
        <w:t> </w:t>
      </w:r>
      <w:r>
        <w:rPr>
          <w:color w:val="231F20"/>
        </w:rPr>
        <w:t>regional organisations at 31% and 13%, respectively. UN agencies also participated in this survey.</w:t>
      </w:r>
    </w:p>
    <w:p>
      <w:pPr>
        <w:pStyle w:val="BodyText"/>
        <w:rPr>
          <w:sz w:val="21"/>
        </w:rPr>
      </w:pPr>
    </w:p>
    <w:p>
      <w:pPr>
        <w:pStyle w:val="BodyText"/>
        <w:ind w:left="355"/>
        <w:jc w:val="both"/>
      </w:pPr>
      <w:r>
        <w:rPr>
          <w:color w:val="231F20"/>
        </w:rPr>
        <w:t>The</w:t>
      </w:r>
      <w:r>
        <w:rPr>
          <w:color w:val="231F20"/>
          <w:spacing w:val="-6"/>
        </w:rPr>
        <w:t> </w:t>
      </w:r>
      <w:r>
        <w:rPr>
          <w:color w:val="231F20"/>
        </w:rPr>
        <w:t>following</w:t>
      </w:r>
      <w:r>
        <w:rPr>
          <w:color w:val="231F20"/>
          <w:spacing w:val="-6"/>
        </w:rPr>
        <w:t> </w:t>
      </w:r>
      <w:r>
        <w:rPr>
          <w:color w:val="231F20"/>
        </w:rPr>
        <w:t>recommendations</w:t>
      </w:r>
      <w:r>
        <w:rPr>
          <w:color w:val="231F20"/>
          <w:spacing w:val="-5"/>
        </w:rPr>
        <w:t> </w:t>
      </w:r>
      <w:r>
        <w:rPr>
          <w:color w:val="231F20"/>
        </w:rPr>
        <w:t>reflect</w:t>
      </w:r>
      <w:r>
        <w:rPr>
          <w:color w:val="231F20"/>
          <w:spacing w:val="-6"/>
        </w:rPr>
        <w:t> </w:t>
      </w:r>
      <w:r>
        <w:rPr>
          <w:color w:val="231F20"/>
        </w:rPr>
        <w:t>the</w:t>
      </w:r>
      <w:r>
        <w:rPr>
          <w:color w:val="231F20"/>
          <w:spacing w:val="-7"/>
        </w:rPr>
        <w:t> </w:t>
      </w:r>
      <w:r>
        <w:rPr>
          <w:color w:val="231F20"/>
        </w:rPr>
        <w:t>key</w:t>
      </w:r>
      <w:r>
        <w:rPr>
          <w:color w:val="231F20"/>
          <w:spacing w:val="-6"/>
        </w:rPr>
        <w:t> </w:t>
      </w:r>
      <w:r>
        <w:rPr>
          <w:color w:val="231F20"/>
        </w:rPr>
        <w:t>priorities</w:t>
      </w:r>
      <w:r>
        <w:rPr>
          <w:color w:val="231F20"/>
          <w:spacing w:val="-7"/>
        </w:rPr>
        <w:t> </w:t>
      </w:r>
      <w:r>
        <w:rPr>
          <w:color w:val="231F20"/>
        </w:rPr>
        <w:t>as</w:t>
      </w:r>
      <w:r>
        <w:rPr>
          <w:color w:val="231F20"/>
          <w:spacing w:val="-6"/>
        </w:rPr>
        <w:t> </w:t>
      </w:r>
      <w:r>
        <w:rPr>
          <w:color w:val="231F20"/>
        </w:rPr>
        <w:t>identified</w:t>
      </w:r>
      <w:r>
        <w:rPr>
          <w:color w:val="231F20"/>
          <w:spacing w:val="-7"/>
        </w:rPr>
        <w:t> </w:t>
      </w:r>
      <w:r>
        <w:rPr>
          <w:color w:val="231F20"/>
        </w:rPr>
        <w:t>by</w:t>
      </w:r>
      <w:r>
        <w:rPr>
          <w:color w:val="231F20"/>
          <w:spacing w:val="-7"/>
        </w:rPr>
        <w:t> </w:t>
      </w:r>
      <w:r>
        <w:rPr>
          <w:color w:val="231F20"/>
        </w:rPr>
        <w:t>the</w:t>
      </w:r>
      <w:r>
        <w:rPr>
          <w:color w:val="231F20"/>
          <w:spacing w:val="-6"/>
        </w:rPr>
        <w:t> </w:t>
      </w:r>
      <w:r>
        <w:rPr>
          <w:color w:val="231F20"/>
          <w:spacing w:val="-2"/>
        </w:rPr>
        <w:t>respondents.</w:t>
      </w:r>
    </w:p>
    <w:p>
      <w:pPr>
        <w:pStyle w:val="BodyText"/>
        <w:spacing w:before="7"/>
        <w:rPr>
          <w:sz w:val="17"/>
        </w:rPr>
      </w:pPr>
    </w:p>
    <w:p>
      <w:pPr>
        <w:pStyle w:val="ListParagraph"/>
        <w:numPr>
          <w:ilvl w:val="0"/>
          <w:numId w:val="1"/>
        </w:numPr>
        <w:tabs>
          <w:tab w:pos="844" w:val="left" w:leader="none"/>
        </w:tabs>
        <w:spacing w:line="240" w:lineRule="auto" w:before="98" w:after="0"/>
        <w:ind w:left="843" w:right="0" w:hanging="229"/>
        <w:jc w:val="both"/>
        <w:rPr>
          <w:sz w:val="20"/>
        </w:rPr>
      </w:pPr>
      <w:r>
        <w:rPr>
          <w:color w:val="231F20"/>
          <w:sz w:val="20"/>
        </w:rPr>
        <w:t>Capacity</w:t>
      </w:r>
      <w:r>
        <w:rPr>
          <w:color w:val="231F20"/>
          <w:spacing w:val="31"/>
          <w:sz w:val="20"/>
        </w:rPr>
        <w:t> </w:t>
      </w:r>
      <w:r>
        <w:rPr>
          <w:color w:val="231F20"/>
          <w:sz w:val="20"/>
        </w:rPr>
        <w:t>development</w:t>
      </w:r>
      <w:r>
        <w:rPr>
          <w:color w:val="231F20"/>
          <w:spacing w:val="30"/>
          <w:sz w:val="20"/>
        </w:rPr>
        <w:t> </w:t>
      </w:r>
      <w:r>
        <w:rPr>
          <w:color w:val="231F20"/>
          <w:sz w:val="20"/>
        </w:rPr>
        <w:t>in</w:t>
      </w:r>
      <w:r>
        <w:rPr>
          <w:color w:val="231F20"/>
          <w:spacing w:val="30"/>
          <w:sz w:val="20"/>
        </w:rPr>
        <w:t> </w:t>
      </w:r>
      <w:r>
        <w:rPr>
          <w:color w:val="231F20"/>
          <w:sz w:val="20"/>
        </w:rPr>
        <w:t>specific</w:t>
      </w:r>
      <w:r>
        <w:rPr>
          <w:color w:val="231F20"/>
          <w:spacing w:val="30"/>
          <w:sz w:val="20"/>
        </w:rPr>
        <w:t> </w:t>
      </w:r>
      <w:r>
        <w:rPr>
          <w:color w:val="231F20"/>
          <w:sz w:val="20"/>
        </w:rPr>
        <w:t>areas</w:t>
      </w:r>
      <w:r>
        <w:rPr>
          <w:color w:val="231F20"/>
          <w:spacing w:val="30"/>
          <w:sz w:val="20"/>
        </w:rPr>
        <w:t> </w:t>
      </w:r>
      <w:r>
        <w:rPr>
          <w:color w:val="231F20"/>
          <w:sz w:val="20"/>
        </w:rPr>
        <w:t>such</w:t>
      </w:r>
      <w:r>
        <w:rPr>
          <w:color w:val="231F20"/>
          <w:spacing w:val="31"/>
          <w:sz w:val="20"/>
        </w:rPr>
        <w:t> </w:t>
      </w:r>
      <w:r>
        <w:rPr>
          <w:color w:val="231F20"/>
          <w:sz w:val="20"/>
        </w:rPr>
        <w:t>as</w:t>
      </w:r>
      <w:r>
        <w:rPr>
          <w:color w:val="231F20"/>
          <w:spacing w:val="30"/>
          <w:sz w:val="20"/>
        </w:rPr>
        <w:t> </w:t>
      </w:r>
      <w:r>
        <w:rPr>
          <w:color w:val="231F20"/>
          <w:sz w:val="20"/>
        </w:rPr>
        <w:t>gender,</w:t>
      </w:r>
      <w:r>
        <w:rPr>
          <w:color w:val="231F20"/>
          <w:spacing w:val="30"/>
          <w:sz w:val="20"/>
        </w:rPr>
        <w:t> </w:t>
      </w:r>
      <w:r>
        <w:rPr>
          <w:color w:val="231F20"/>
          <w:sz w:val="20"/>
        </w:rPr>
        <w:t>project</w:t>
      </w:r>
      <w:r>
        <w:rPr>
          <w:color w:val="231F20"/>
          <w:spacing w:val="30"/>
          <w:sz w:val="20"/>
        </w:rPr>
        <w:t> </w:t>
      </w:r>
      <w:r>
        <w:rPr>
          <w:color w:val="231F20"/>
          <w:sz w:val="20"/>
        </w:rPr>
        <w:t>management,</w:t>
      </w:r>
      <w:r>
        <w:rPr>
          <w:color w:val="231F20"/>
          <w:spacing w:val="31"/>
          <w:sz w:val="20"/>
        </w:rPr>
        <w:t> </w:t>
      </w:r>
      <w:r>
        <w:rPr>
          <w:color w:val="231F20"/>
          <w:sz w:val="20"/>
        </w:rPr>
        <w:t>financial</w:t>
      </w:r>
      <w:r>
        <w:rPr>
          <w:color w:val="231F20"/>
          <w:spacing w:val="31"/>
          <w:sz w:val="20"/>
        </w:rPr>
        <w:t> </w:t>
      </w:r>
      <w:r>
        <w:rPr>
          <w:color w:val="231F20"/>
          <w:spacing w:val="-2"/>
          <w:sz w:val="20"/>
        </w:rPr>
        <w:t>management,</w:t>
      </w:r>
    </w:p>
    <w:p>
      <w:pPr>
        <w:pStyle w:val="BodyText"/>
        <w:spacing w:before="8"/>
        <w:ind w:left="843"/>
        <w:jc w:val="both"/>
      </w:pPr>
      <w:r>
        <w:rPr>
          <w:color w:val="231F20"/>
        </w:rPr>
        <w:t>monitoring</w:t>
      </w:r>
      <w:r>
        <w:rPr>
          <w:color w:val="231F20"/>
          <w:spacing w:val="-7"/>
        </w:rPr>
        <w:t> </w:t>
      </w:r>
      <w:r>
        <w:rPr>
          <w:color w:val="231F20"/>
        </w:rPr>
        <w:t>and</w:t>
      </w:r>
      <w:r>
        <w:rPr>
          <w:color w:val="231F20"/>
          <w:spacing w:val="-6"/>
        </w:rPr>
        <w:t> </w:t>
      </w:r>
      <w:r>
        <w:rPr>
          <w:color w:val="231F20"/>
        </w:rPr>
        <w:t>evaluation</w:t>
      </w:r>
      <w:r>
        <w:rPr>
          <w:color w:val="231F20"/>
          <w:spacing w:val="-7"/>
        </w:rPr>
        <w:t> </w:t>
      </w:r>
      <w:r>
        <w:rPr>
          <w:color w:val="231F20"/>
        </w:rPr>
        <w:t>and</w:t>
      </w:r>
      <w:r>
        <w:rPr>
          <w:color w:val="231F20"/>
          <w:spacing w:val="-6"/>
        </w:rPr>
        <w:t> </w:t>
      </w:r>
      <w:r>
        <w:rPr>
          <w:color w:val="231F20"/>
          <w:spacing w:val="-2"/>
        </w:rPr>
        <w:t>compliance.</w:t>
      </w:r>
    </w:p>
    <w:p>
      <w:pPr>
        <w:pStyle w:val="ListParagraph"/>
        <w:numPr>
          <w:ilvl w:val="0"/>
          <w:numId w:val="1"/>
        </w:numPr>
        <w:tabs>
          <w:tab w:pos="844" w:val="left" w:leader="none"/>
        </w:tabs>
        <w:spacing w:line="240" w:lineRule="auto" w:before="18" w:after="0"/>
        <w:ind w:left="843" w:right="0" w:hanging="229"/>
        <w:jc w:val="both"/>
        <w:rPr>
          <w:sz w:val="20"/>
        </w:rPr>
      </w:pPr>
      <w:r>
        <w:rPr>
          <w:color w:val="231F20"/>
          <w:sz w:val="20"/>
        </w:rPr>
        <w:t>Support</w:t>
      </w:r>
      <w:r>
        <w:rPr>
          <w:color w:val="231F20"/>
          <w:spacing w:val="3"/>
          <w:sz w:val="20"/>
        </w:rPr>
        <w:t> </w:t>
      </w:r>
      <w:r>
        <w:rPr>
          <w:color w:val="231F20"/>
          <w:sz w:val="20"/>
        </w:rPr>
        <w:t>to</w:t>
      </w:r>
      <w:r>
        <w:rPr>
          <w:color w:val="231F20"/>
          <w:spacing w:val="3"/>
          <w:sz w:val="20"/>
        </w:rPr>
        <w:t> </w:t>
      </w:r>
      <w:r>
        <w:rPr>
          <w:color w:val="231F20"/>
          <w:sz w:val="20"/>
        </w:rPr>
        <w:t>strengthen</w:t>
      </w:r>
      <w:r>
        <w:rPr>
          <w:color w:val="231F20"/>
          <w:spacing w:val="4"/>
          <w:sz w:val="20"/>
        </w:rPr>
        <w:t> </w:t>
      </w:r>
      <w:r>
        <w:rPr>
          <w:color w:val="231F20"/>
          <w:sz w:val="20"/>
        </w:rPr>
        <w:t>organisational</w:t>
      </w:r>
      <w:r>
        <w:rPr>
          <w:color w:val="231F20"/>
          <w:spacing w:val="5"/>
          <w:sz w:val="20"/>
        </w:rPr>
        <w:t> </w:t>
      </w:r>
      <w:r>
        <w:rPr>
          <w:color w:val="231F20"/>
          <w:sz w:val="20"/>
        </w:rPr>
        <w:t>structures</w:t>
      </w:r>
      <w:r>
        <w:rPr>
          <w:color w:val="231F20"/>
          <w:spacing w:val="4"/>
          <w:sz w:val="20"/>
        </w:rPr>
        <w:t> </w:t>
      </w:r>
      <w:r>
        <w:rPr>
          <w:color w:val="231F20"/>
          <w:sz w:val="20"/>
        </w:rPr>
        <w:t>governance</w:t>
      </w:r>
      <w:r>
        <w:rPr>
          <w:color w:val="231F20"/>
          <w:spacing w:val="3"/>
          <w:sz w:val="20"/>
        </w:rPr>
        <w:t> </w:t>
      </w:r>
      <w:r>
        <w:rPr>
          <w:color w:val="231F20"/>
          <w:sz w:val="20"/>
        </w:rPr>
        <w:t>structures,</w:t>
      </w:r>
      <w:r>
        <w:rPr>
          <w:color w:val="231F20"/>
          <w:spacing w:val="5"/>
          <w:sz w:val="20"/>
        </w:rPr>
        <w:t> </w:t>
      </w:r>
      <w:r>
        <w:rPr>
          <w:color w:val="231F20"/>
          <w:sz w:val="20"/>
        </w:rPr>
        <w:t>risk</w:t>
      </w:r>
      <w:r>
        <w:rPr>
          <w:color w:val="231F20"/>
          <w:spacing w:val="4"/>
          <w:sz w:val="20"/>
        </w:rPr>
        <w:t> </w:t>
      </w:r>
      <w:r>
        <w:rPr>
          <w:color w:val="231F20"/>
          <w:sz w:val="20"/>
        </w:rPr>
        <w:t>management</w:t>
      </w:r>
      <w:r>
        <w:rPr>
          <w:color w:val="231F20"/>
          <w:spacing w:val="4"/>
          <w:sz w:val="20"/>
        </w:rPr>
        <w:t> </w:t>
      </w:r>
      <w:r>
        <w:rPr>
          <w:color w:val="231F20"/>
          <w:sz w:val="20"/>
        </w:rPr>
        <w:t>and</w:t>
      </w:r>
      <w:r>
        <w:rPr>
          <w:color w:val="231F20"/>
          <w:spacing w:val="4"/>
          <w:sz w:val="20"/>
        </w:rPr>
        <w:t> </w:t>
      </w:r>
      <w:r>
        <w:rPr>
          <w:color w:val="231F20"/>
          <w:spacing w:val="-2"/>
          <w:sz w:val="20"/>
        </w:rPr>
        <w:t>compliance</w:t>
      </w:r>
    </w:p>
    <w:p>
      <w:pPr>
        <w:pStyle w:val="BodyText"/>
        <w:spacing w:before="7"/>
        <w:ind w:left="843"/>
        <w:jc w:val="both"/>
      </w:pPr>
      <w:r>
        <w:rPr>
          <w:color w:val="231F20"/>
        </w:rPr>
        <w:t>mechanisms</w:t>
      </w:r>
      <w:r>
        <w:rPr>
          <w:color w:val="231F20"/>
          <w:spacing w:val="-8"/>
        </w:rPr>
        <w:t> </w:t>
      </w:r>
      <w:r>
        <w:rPr>
          <w:color w:val="231F20"/>
        </w:rPr>
        <w:t>and</w:t>
      </w:r>
      <w:r>
        <w:rPr>
          <w:color w:val="231F20"/>
          <w:spacing w:val="-6"/>
        </w:rPr>
        <w:t> </w:t>
      </w:r>
      <w:r>
        <w:rPr>
          <w:color w:val="231F20"/>
        </w:rPr>
        <w:t>capacity</w:t>
      </w:r>
      <w:r>
        <w:rPr>
          <w:color w:val="231F20"/>
          <w:spacing w:val="-6"/>
        </w:rPr>
        <w:t> </w:t>
      </w:r>
      <w:r>
        <w:rPr>
          <w:color w:val="231F20"/>
        </w:rPr>
        <w:t>built</w:t>
      </w:r>
      <w:r>
        <w:rPr>
          <w:color w:val="231F20"/>
          <w:spacing w:val="-6"/>
        </w:rPr>
        <w:t> </w:t>
      </w:r>
      <w:r>
        <w:rPr>
          <w:color w:val="231F20"/>
        </w:rPr>
        <w:t>to</w:t>
      </w:r>
      <w:r>
        <w:rPr>
          <w:color w:val="231F20"/>
          <w:spacing w:val="-6"/>
        </w:rPr>
        <w:t> </w:t>
      </w:r>
      <w:r>
        <w:rPr>
          <w:color w:val="231F20"/>
        </w:rPr>
        <w:t>maintain</w:t>
      </w:r>
      <w:r>
        <w:rPr>
          <w:color w:val="231F20"/>
          <w:spacing w:val="-6"/>
        </w:rPr>
        <w:t> </w:t>
      </w:r>
      <w:r>
        <w:rPr>
          <w:color w:val="231F20"/>
          <w:spacing w:val="-2"/>
        </w:rPr>
        <w:t>these.</w:t>
      </w:r>
    </w:p>
    <w:p>
      <w:pPr>
        <w:pStyle w:val="ListParagraph"/>
        <w:numPr>
          <w:ilvl w:val="0"/>
          <w:numId w:val="1"/>
        </w:numPr>
        <w:tabs>
          <w:tab w:pos="844" w:val="left" w:leader="none"/>
        </w:tabs>
        <w:spacing w:line="240" w:lineRule="auto" w:before="18" w:after="0"/>
        <w:ind w:left="843" w:right="0" w:hanging="229"/>
        <w:jc w:val="both"/>
        <w:rPr>
          <w:sz w:val="20"/>
        </w:rPr>
      </w:pPr>
      <w:r>
        <w:rPr>
          <w:color w:val="231F20"/>
          <w:sz w:val="20"/>
        </w:rPr>
        <w:t>Strategies</w:t>
      </w:r>
      <w:r>
        <w:rPr>
          <w:color w:val="231F20"/>
          <w:spacing w:val="-5"/>
          <w:sz w:val="20"/>
        </w:rPr>
        <w:t> </w:t>
      </w:r>
      <w:r>
        <w:rPr>
          <w:color w:val="231F20"/>
          <w:sz w:val="20"/>
        </w:rPr>
        <w:t>to</w:t>
      </w:r>
      <w:r>
        <w:rPr>
          <w:color w:val="231F20"/>
          <w:spacing w:val="-6"/>
          <w:sz w:val="20"/>
        </w:rPr>
        <w:t> </w:t>
      </w:r>
      <w:r>
        <w:rPr>
          <w:color w:val="231F20"/>
          <w:sz w:val="20"/>
        </w:rPr>
        <w:t>enable</w:t>
      </w:r>
      <w:r>
        <w:rPr>
          <w:color w:val="231F20"/>
          <w:spacing w:val="-6"/>
          <w:sz w:val="20"/>
        </w:rPr>
        <w:t> </w:t>
      </w:r>
      <w:r>
        <w:rPr>
          <w:color w:val="231F20"/>
          <w:sz w:val="20"/>
        </w:rPr>
        <w:t>flexible</w:t>
      </w:r>
      <w:r>
        <w:rPr>
          <w:color w:val="231F20"/>
          <w:spacing w:val="-5"/>
          <w:sz w:val="20"/>
        </w:rPr>
        <w:t> </w:t>
      </w:r>
      <w:r>
        <w:rPr>
          <w:color w:val="231F20"/>
          <w:sz w:val="20"/>
        </w:rPr>
        <w:t>and</w:t>
      </w:r>
      <w:r>
        <w:rPr>
          <w:color w:val="231F20"/>
          <w:spacing w:val="-6"/>
          <w:sz w:val="20"/>
        </w:rPr>
        <w:t> </w:t>
      </w:r>
      <w:r>
        <w:rPr>
          <w:color w:val="231F20"/>
          <w:sz w:val="20"/>
        </w:rPr>
        <w:t>simplified</w:t>
      </w:r>
      <w:r>
        <w:rPr>
          <w:color w:val="231F20"/>
          <w:spacing w:val="-5"/>
          <w:sz w:val="20"/>
        </w:rPr>
        <w:t> </w:t>
      </w:r>
      <w:r>
        <w:rPr>
          <w:color w:val="231F20"/>
          <w:sz w:val="20"/>
        </w:rPr>
        <w:t>funding</w:t>
      </w:r>
      <w:r>
        <w:rPr>
          <w:color w:val="231F20"/>
          <w:spacing w:val="-5"/>
          <w:sz w:val="20"/>
        </w:rPr>
        <w:t> </w:t>
      </w:r>
      <w:r>
        <w:rPr>
          <w:color w:val="231F20"/>
          <w:sz w:val="20"/>
        </w:rPr>
        <w:t>mechanisms</w:t>
      </w:r>
      <w:r>
        <w:rPr>
          <w:color w:val="231F20"/>
          <w:spacing w:val="-6"/>
          <w:sz w:val="20"/>
        </w:rPr>
        <w:t> </w:t>
      </w:r>
      <w:r>
        <w:rPr>
          <w:color w:val="231F20"/>
          <w:sz w:val="20"/>
        </w:rPr>
        <w:t>that</w:t>
      </w:r>
      <w:r>
        <w:rPr>
          <w:color w:val="231F20"/>
          <w:spacing w:val="-5"/>
          <w:sz w:val="20"/>
        </w:rPr>
        <w:t> </w:t>
      </w:r>
      <w:r>
        <w:rPr>
          <w:color w:val="231F20"/>
          <w:sz w:val="20"/>
        </w:rPr>
        <w:t>are</w:t>
      </w:r>
      <w:r>
        <w:rPr>
          <w:color w:val="231F20"/>
          <w:spacing w:val="-6"/>
          <w:sz w:val="20"/>
        </w:rPr>
        <w:t> </w:t>
      </w:r>
      <w:r>
        <w:rPr>
          <w:color w:val="231F20"/>
          <w:sz w:val="20"/>
        </w:rPr>
        <w:t>easily</w:t>
      </w:r>
      <w:r>
        <w:rPr>
          <w:color w:val="231F20"/>
          <w:spacing w:val="-6"/>
          <w:sz w:val="20"/>
        </w:rPr>
        <w:t> </w:t>
      </w:r>
      <w:r>
        <w:rPr>
          <w:color w:val="231F20"/>
          <w:sz w:val="20"/>
        </w:rPr>
        <w:t>accessible</w:t>
      </w:r>
      <w:r>
        <w:rPr>
          <w:color w:val="231F20"/>
          <w:spacing w:val="-6"/>
          <w:sz w:val="20"/>
        </w:rPr>
        <w:t> </w:t>
      </w:r>
      <w:r>
        <w:rPr>
          <w:color w:val="231F20"/>
          <w:sz w:val="20"/>
        </w:rPr>
        <w:t>to</w:t>
      </w:r>
      <w:r>
        <w:rPr>
          <w:color w:val="231F20"/>
          <w:spacing w:val="-6"/>
          <w:sz w:val="20"/>
        </w:rPr>
        <w:t> </w:t>
      </w:r>
      <w:r>
        <w:rPr>
          <w:color w:val="231F20"/>
          <w:sz w:val="20"/>
        </w:rPr>
        <w:t>local</w:t>
      </w:r>
      <w:r>
        <w:rPr>
          <w:color w:val="231F20"/>
          <w:spacing w:val="-6"/>
          <w:sz w:val="20"/>
        </w:rPr>
        <w:t> </w:t>
      </w:r>
      <w:r>
        <w:rPr>
          <w:color w:val="231F20"/>
          <w:spacing w:val="-2"/>
          <w:sz w:val="20"/>
        </w:rPr>
        <w:t>actors.</w:t>
      </w:r>
    </w:p>
    <w:p>
      <w:pPr>
        <w:pStyle w:val="ListParagraph"/>
        <w:numPr>
          <w:ilvl w:val="0"/>
          <w:numId w:val="1"/>
        </w:numPr>
        <w:tabs>
          <w:tab w:pos="844" w:val="left" w:leader="none"/>
        </w:tabs>
        <w:spacing w:line="240" w:lineRule="auto" w:before="18" w:after="0"/>
        <w:ind w:left="843" w:right="0" w:hanging="229"/>
        <w:jc w:val="both"/>
        <w:rPr>
          <w:sz w:val="20"/>
        </w:rPr>
      </w:pPr>
      <w:r>
        <w:rPr>
          <w:color w:val="231F20"/>
          <w:sz w:val="20"/>
        </w:rPr>
        <w:t>Support</w:t>
      </w:r>
      <w:r>
        <w:rPr>
          <w:color w:val="231F20"/>
          <w:spacing w:val="-7"/>
          <w:sz w:val="20"/>
        </w:rPr>
        <w:t> </w:t>
      </w:r>
      <w:r>
        <w:rPr>
          <w:color w:val="231F20"/>
          <w:sz w:val="20"/>
        </w:rPr>
        <w:t>to</w:t>
      </w:r>
      <w:r>
        <w:rPr>
          <w:color w:val="231F20"/>
          <w:spacing w:val="-7"/>
          <w:sz w:val="20"/>
        </w:rPr>
        <w:t> </w:t>
      </w:r>
      <w:r>
        <w:rPr>
          <w:color w:val="231F20"/>
          <w:sz w:val="20"/>
        </w:rPr>
        <w:t>maintain</w:t>
      </w:r>
      <w:r>
        <w:rPr>
          <w:color w:val="231F20"/>
          <w:spacing w:val="-6"/>
          <w:sz w:val="20"/>
        </w:rPr>
        <w:t> </w:t>
      </w:r>
      <w:r>
        <w:rPr>
          <w:color w:val="231F20"/>
          <w:sz w:val="20"/>
        </w:rPr>
        <w:t>and</w:t>
      </w:r>
      <w:r>
        <w:rPr>
          <w:color w:val="231F20"/>
          <w:spacing w:val="-7"/>
          <w:sz w:val="20"/>
        </w:rPr>
        <w:t> </w:t>
      </w:r>
      <w:r>
        <w:rPr>
          <w:color w:val="231F20"/>
          <w:sz w:val="20"/>
        </w:rPr>
        <w:t>strengthen</w:t>
      </w:r>
      <w:r>
        <w:rPr>
          <w:color w:val="231F20"/>
          <w:spacing w:val="-5"/>
          <w:sz w:val="20"/>
        </w:rPr>
        <w:t> </w:t>
      </w:r>
      <w:r>
        <w:rPr>
          <w:color w:val="231F20"/>
          <w:sz w:val="20"/>
        </w:rPr>
        <w:t>shared</w:t>
      </w:r>
      <w:r>
        <w:rPr>
          <w:color w:val="231F20"/>
          <w:spacing w:val="-6"/>
          <w:sz w:val="20"/>
        </w:rPr>
        <w:t> </w:t>
      </w:r>
      <w:r>
        <w:rPr>
          <w:color w:val="231F20"/>
          <w:sz w:val="20"/>
        </w:rPr>
        <w:t>ownerships</w:t>
      </w:r>
      <w:r>
        <w:rPr>
          <w:color w:val="231F20"/>
          <w:spacing w:val="-5"/>
          <w:sz w:val="20"/>
        </w:rPr>
        <w:t> </w:t>
      </w:r>
      <w:r>
        <w:rPr>
          <w:color w:val="231F20"/>
          <w:sz w:val="20"/>
        </w:rPr>
        <w:t>with</w:t>
      </w:r>
      <w:r>
        <w:rPr>
          <w:color w:val="231F20"/>
          <w:spacing w:val="-7"/>
          <w:sz w:val="20"/>
        </w:rPr>
        <w:t> </w:t>
      </w:r>
      <w:r>
        <w:rPr>
          <w:color w:val="231F20"/>
          <w:sz w:val="20"/>
        </w:rPr>
        <w:t>beneficiaries</w:t>
      </w:r>
      <w:r>
        <w:rPr>
          <w:color w:val="231F20"/>
          <w:spacing w:val="-7"/>
          <w:sz w:val="20"/>
        </w:rPr>
        <w:t> </w:t>
      </w:r>
      <w:r>
        <w:rPr>
          <w:color w:val="231F20"/>
          <w:sz w:val="20"/>
        </w:rPr>
        <w:t>at</w:t>
      </w:r>
      <w:r>
        <w:rPr>
          <w:color w:val="231F20"/>
          <w:spacing w:val="-6"/>
          <w:sz w:val="20"/>
        </w:rPr>
        <w:t> </w:t>
      </w:r>
      <w:r>
        <w:rPr>
          <w:color w:val="231F20"/>
          <w:sz w:val="20"/>
        </w:rPr>
        <w:t>community</w:t>
      </w:r>
      <w:r>
        <w:rPr>
          <w:color w:val="231F20"/>
          <w:spacing w:val="-7"/>
          <w:sz w:val="20"/>
        </w:rPr>
        <w:t> </w:t>
      </w:r>
      <w:r>
        <w:rPr>
          <w:color w:val="231F20"/>
          <w:spacing w:val="-2"/>
          <w:sz w:val="20"/>
        </w:rPr>
        <w:t>level.</w:t>
      </w:r>
    </w:p>
    <w:p>
      <w:pPr>
        <w:pStyle w:val="ListParagraph"/>
        <w:numPr>
          <w:ilvl w:val="0"/>
          <w:numId w:val="1"/>
        </w:numPr>
        <w:tabs>
          <w:tab w:pos="844" w:val="left" w:leader="none"/>
        </w:tabs>
        <w:spacing w:line="247" w:lineRule="auto" w:before="8" w:after="0"/>
        <w:ind w:left="843" w:right="770" w:hanging="228"/>
        <w:jc w:val="both"/>
        <w:rPr>
          <w:sz w:val="20"/>
        </w:rPr>
      </w:pPr>
      <w:r>
        <w:rPr>
          <w:color w:val="231F20"/>
          <w:sz w:val="20"/>
        </w:rPr>
        <w:t>Ensure</w:t>
      </w:r>
      <w:r>
        <w:rPr>
          <w:color w:val="231F20"/>
          <w:spacing w:val="-8"/>
          <w:sz w:val="20"/>
        </w:rPr>
        <w:t> </w:t>
      </w:r>
      <w:r>
        <w:rPr>
          <w:color w:val="231F20"/>
          <w:sz w:val="20"/>
        </w:rPr>
        <w:t>that</w:t>
      </w:r>
      <w:r>
        <w:rPr>
          <w:color w:val="231F20"/>
          <w:spacing w:val="-8"/>
          <w:sz w:val="20"/>
        </w:rPr>
        <w:t> </w:t>
      </w:r>
      <w:r>
        <w:rPr>
          <w:color w:val="231F20"/>
          <w:sz w:val="20"/>
        </w:rPr>
        <w:t>the</w:t>
      </w:r>
      <w:r>
        <w:rPr>
          <w:color w:val="231F20"/>
          <w:spacing w:val="-8"/>
          <w:sz w:val="20"/>
        </w:rPr>
        <w:t> </w:t>
      </w:r>
      <w:r>
        <w:rPr>
          <w:color w:val="231F20"/>
          <w:sz w:val="20"/>
        </w:rPr>
        <w:t>local</w:t>
      </w:r>
      <w:r>
        <w:rPr>
          <w:color w:val="231F20"/>
          <w:spacing w:val="-8"/>
          <w:sz w:val="20"/>
        </w:rPr>
        <w:t> </w:t>
      </w:r>
      <w:r>
        <w:rPr>
          <w:color w:val="231F20"/>
          <w:sz w:val="20"/>
        </w:rPr>
        <w:t>actors</w:t>
      </w:r>
      <w:r>
        <w:rPr>
          <w:color w:val="231F20"/>
          <w:spacing w:val="-8"/>
          <w:sz w:val="20"/>
        </w:rPr>
        <w:t> </w:t>
      </w:r>
      <w:r>
        <w:rPr>
          <w:color w:val="231F20"/>
          <w:sz w:val="20"/>
        </w:rPr>
        <w:t>particularly</w:t>
      </w:r>
      <w:r>
        <w:rPr>
          <w:color w:val="231F20"/>
          <w:spacing w:val="-8"/>
          <w:sz w:val="20"/>
        </w:rPr>
        <w:t> </w:t>
      </w:r>
      <w:r>
        <w:rPr>
          <w:color w:val="231F20"/>
          <w:sz w:val="20"/>
        </w:rPr>
        <w:t>the</w:t>
      </w:r>
      <w:r>
        <w:rPr>
          <w:color w:val="231F20"/>
          <w:spacing w:val="-8"/>
          <w:sz w:val="20"/>
        </w:rPr>
        <w:t> </w:t>
      </w:r>
      <w:r>
        <w:rPr>
          <w:color w:val="231F20"/>
          <w:sz w:val="20"/>
        </w:rPr>
        <w:t>NGO</w:t>
      </w:r>
      <w:r>
        <w:rPr>
          <w:color w:val="231F20"/>
          <w:spacing w:val="-8"/>
          <w:sz w:val="20"/>
        </w:rPr>
        <w:t> </w:t>
      </w:r>
      <w:r>
        <w:rPr>
          <w:color w:val="231F20"/>
          <w:sz w:val="20"/>
        </w:rPr>
        <w:t>community</w:t>
      </w:r>
      <w:r>
        <w:rPr>
          <w:color w:val="231F20"/>
          <w:spacing w:val="-8"/>
          <w:sz w:val="20"/>
        </w:rPr>
        <w:t> </w:t>
      </w:r>
      <w:r>
        <w:rPr>
          <w:color w:val="231F20"/>
          <w:sz w:val="20"/>
        </w:rPr>
        <w:t>are</w:t>
      </w:r>
      <w:r>
        <w:rPr>
          <w:color w:val="231F20"/>
          <w:spacing w:val="-8"/>
          <w:sz w:val="20"/>
        </w:rPr>
        <w:t> </w:t>
      </w:r>
      <w:r>
        <w:rPr>
          <w:color w:val="231F20"/>
          <w:sz w:val="20"/>
        </w:rPr>
        <w:t>well</w:t>
      </w:r>
      <w:r>
        <w:rPr>
          <w:color w:val="231F20"/>
          <w:spacing w:val="-8"/>
          <w:sz w:val="20"/>
        </w:rPr>
        <w:t> </w:t>
      </w:r>
      <w:r>
        <w:rPr>
          <w:color w:val="231F20"/>
          <w:sz w:val="20"/>
        </w:rPr>
        <w:t>represented</w:t>
      </w:r>
      <w:r>
        <w:rPr>
          <w:color w:val="231F20"/>
          <w:spacing w:val="-7"/>
          <w:sz w:val="20"/>
        </w:rPr>
        <w:t> </w:t>
      </w:r>
      <w:r>
        <w:rPr>
          <w:color w:val="231F20"/>
          <w:sz w:val="20"/>
        </w:rPr>
        <w:t>in</w:t>
      </w:r>
      <w:r>
        <w:rPr>
          <w:color w:val="231F20"/>
          <w:spacing w:val="-8"/>
          <w:sz w:val="20"/>
        </w:rPr>
        <w:t> </w:t>
      </w:r>
      <w:r>
        <w:rPr>
          <w:color w:val="231F20"/>
          <w:sz w:val="20"/>
        </w:rPr>
        <w:t>regional</w:t>
      </w:r>
      <w:r>
        <w:rPr>
          <w:color w:val="231F20"/>
          <w:spacing w:val="-8"/>
          <w:sz w:val="20"/>
        </w:rPr>
        <w:t> </w:t>
      </w:r>
      <w:r>
        <w:rPr>
          <w:color w:val="231F20"/>
          <w:sz w:val="20"/>
        </w:rPr>
        <w:t>and</w:t>
      </w:r>
      <w:r>
        <w:rPr>
          <w:color w:val="231F20"/>
          <w:spacing w:val="-8"/>
          <w:sz w:val="20"/>
        </w:rPr>
        <w:t> </w:t>
      </w:r>
      <w:r>
        <w:rPr>
          <w:color w:val="231F20"/>
          <w:sz w:val="20"/>
        </w:rPr>
        <w:t>national level coordination mechanisms.</w:t>
      </w:r>
    </w:p>
    <w:p>
      <w:pPr>
        <w:pStyle w:val="ListParagraph"/>
        <w:numPr>
          <w:ilvl w:val="0"/>
          <w:numId w:val="1"/>
        </w:numPr>
        <w:tabs>
          <w:tab w:pos="844" w:val="left" w:leader="none"/>
        </w:tabs>
        <w:spacing w:line="247" w:lineRule="auto" w:before="23" w:after="0"/>
        <w:ind w:left="843" w:right="768" w:hanging="228"/>
        <w:jc w:val="both"/>
        <w:rPr>
          <w:sz w:val="20"/>
        </w:rPr>
      </w:pPr>
      <w:r>
        <w:rPr>
          <w:color w:val="231F20"/>
          <w:sz w:val="20"/>
        </w:rPr>
        <w:t>Local</w:t>
      </w:r>
      <w:r>
        <w:rPr>
          <w:color w:val="231F20"/>
          <w:spacing w:val="-9"/>
          <w:sz w:val="20"/>
        </w:rPr>
        <w:t> </w:t>
      </w:r>
      <w:r>
        <w:rPr>
          <w:color w:val="231F20"/>
          <w:sz w:val="20"/>
        </w:rPr>
        <w:t>actors</w:t>
      </w:r>
      <w:r>
        <w:rPr>
          <w:color w:val="231F20"/>
          <w:spacing w:val="-9"/>
          <w:sz w:val="20"/>
        </w:rPr>
        <w:t> </w:t>
      </w:r>
      <w:r>
        <w:rPr>
          <w:color w:val="231F20"/>
          <w:sz w:val="20"/>
        </w:rPr>
        <w:t>both</w:t>
      </w:r>
      <w:r>
        <w:rPr>
          <w:color w:val="231F20"/>
          <w:spacing w:val="-8"/>
          <w:sz w:val="20"/>
        </w:rPr>
        <w:t> </w:t>
      </w:r>
      <w:r>
        <w:rPr>
          <w:color w:val="231F20"/>
          <w:sz w:val="20"/>
        </w:rPr>
        <w:t>at</w:t>
      </w:r>
      <w:r>
        <w:rPr>
          <w:color w:val="231F20"/>
          <w:spacing w:val="-9"/>
          <w:sz w:val="20"/>
        </w:rPr>
        <w:t> </w:t>
      </w:r>
      <w:r>
        <w:rPr>
          <w:color w:val="231F20"/>
          <w:sz w:val="20"/>
        </w:rPr>
        <w:t>regional</w:t>
      </w:r>
      <w:r>
        <w:rPr>
          <w:color w:val="231F20"/>
          <w:spacing w:val="-8"/>
          <w:sz w:val="20"/>
        </w:rPr>
        <w:t> </w:t>
      </w:r>
      <w:r>
        <w:rPr>
          <w:color w:val="231F20"/>
          <w:sz w:val="20"/>
        </w:rPr>
        <w:t>and</w:t>
      </w:r>
      <w:r>
        <w:rPr>
          <w:color w:val="231F20"/>
          <w:spacing w:val="-8"/>
          <w:sz w:val="20"/>
        </w:rPr>
        <w:t> </w:t>
      </w:r>
      <w:r>
        <w:rPr>
          <w:color w:val="231F20"/>
          <w:sz w:val="20"/>
        </w:rPr>
        <w:t>national</w:t>
      </w:r>
      <w:r>
        <w:rPr>
          <w:color w:val="231F20"/>
          <w:spacing w:val="-8"/>
          <w:sz w:val="20"/>
        </w:rPr>
        <w:t> </w:t>
      </w:r>
      <w:r>
        <w:rPr>
          <w:color w:val="231F20"/>
          <w:sz w:val="20"/>
        </w:rPr>
        <w:t>level</w:t>
      </w:r>
      <w:r>
        <w:rPr>
          <w:color w:val="231F20"/>
          <w:spacing w:val="-8"/>
          <w:sz w:val="20"/>
        </w:rPr>
        <w:t> </w:t>
      </w:r>
      <w:r>
        <w:rPr>
          <w:color w:val="231F20"/>
          <w:sz w:val="20"/>
        </w:rPr>
        <w:t>continue</w:t>
      </w:r>
      <w:r>
        <w:rPr>
          <w:color w:val="231F20"/>
          <w:spacing w:val="-8"/>
          <w:sz w:val="20"/>
        </w:rPr>
        <w:t> </w:t>
      </w:r>
      <w:r>
        <w:rPr>
          <w:color w:val="231F20"/>
          <w:sz w:val="20"/>
        </w:rPr>
        <w:t>to</w:t>
      </w:r>
      <w:r>
        <w:rPr>
          <w:color w:val="231F20"/>
          <w:spacing w:val="-9"/>
          <w:sz w:val="20"/>
        </w:rPr>
        <w:t> </w:t>
      </w:r>
      <w:r>
        <w:rPr>
          <w:color w:val="231F20"/>
          <w:sz w:val="20"/>
        </w:rPr>
        <w:t>be</w:t>
      </w:r>
      <w:r>
        <w:rPr>
          <w:color w:val="231F20"/>
          <w:spacing w:val="-8"/>
          <w:sz w:val="20"/>
        </w:rPr>
        <w:t> </w:t>
      </w:r>
      <w:r>
        <w:rPr>
          <w:color w:val="231F20"/>
          <w:sz w:val="20"/>
        </w:rPr>
        <w:t>meaningfully</w:t>
      </w:r>
      <w:r>
        <w:rPr>
          <w:color w:val="231F20"/>
          <w:spacing w:val="-8"/>
          <w:sz w:val="20"/>
        </w:rPr>
        <w:t> </w:t>
      </w:r>
      <w:r>
        <w:rPr>
          <w:color w:val="231F20"/>
          <w:sz w:val="20"/>
        </w:rPr>
        <w:t>engaged</w:t>
      </w:r>
      <w:r>
        <w:rPr>
          <w:color w:val="231F20"/>
          <w:spacing w:val="-8"/>
          <w:sz w:val="20"/>
        </w:rPr>
        <w:t> </w:t>
      </w:r>
      <w:r>
        <w:rPr>
          <w:color w:val="231F20"/>
          <w:sz w:val="20"/>
        </w:rPr>
        <w:t>and</w:t>
      </w:r>
      <w:r>
        <w:rPr>
          <w:color w:val="231F20"/>
          <w:spacing w:val="-8"/>
          <w:sz w:val="20"/>
        </w:rPr>
        <w:t> </w:t>
      </w:r>
      <w:r>
        <w:rPr>
          <w:color w:val="231F20"/>
          <w:sz w:val="20"/>
        </w:rPr>
        <w:t>consulted</w:t>
      </w:r>
      <w:r>
        <w:rPr>
          <w:color w:val="231F20"/>
          <w:spacing w:val="-8"/>
          <w:sz w:val="20"/>
        </w:rPr>
        <w:t> </w:t>
      </w:r>
      <w:r>
        <w:rPr>
          <w:color w:val="231F20"/>
          <w:sz w:val="20"/>
        </w:rPr>
        <w:t>on</w:t>
      </w:r>
      <w:r>
        <w:rPr>
          <w:color w:val="231F20"/>
          <w:spacing w:val="-8"/>
          <w:sz w:val="20"/>
        </w:rPr>
        <w:t> </w:t>
      </w:r>
      <w:r>
        <w:rPr>
          <w:color w:val="231F20"/>
          <w:sz w:val="20"/>
        </w:rPr>
        <w:t>the development</w:t>
      </w:r>
      <w:r>
        <w:rPr>
          <w:color w:val="231F20"/>
          <w:spacing w:val="-6"/>
          <w:sz w:val="20"/>
        </w:rPr>
        <w:t> </w:t>
      </w:r>
      <w:r>
        <w:rPr>
          <w:color w:val="231F20"/>
          <w:sz w:val="20"/>
        </w:rPr>
        <w:t>and</w:t>
      </w:r>
      <w:r>
        <w:rPr>
          <w:color w:val="231F20"/>
          <w:spacing w:val="-7"/>
          <w:sz w:val="20"/>
        </w:rPr>
        <w:t> </w:t>
      </w:r>
      <w:r>
        <w:rPr>
          <w:color w:val="231F20"/>
          <w:sz w:val="20"/>
        </w:rPr>
        <w:t>review</w:t>
      </w:r>
      <w:r>
        <w:rPr>
          <w:color w:val="231F20"/>
          <w:spacing w:val="-6"/>
          <w:sz w:val="20"/>
        </w:rPr>
        <w:t> </w:t>
      </w:r>
      <w:r>
        <w:rPr>
          <w:color w:val="231F20"/>
          <w:sz w:val="20"/>
        </w:rPr>
        <w:t>of</w:t>
      </w:r>
      <w:r>
        <w:rPr>
          <w:color w:val="231F20"/>
          <w:spacing w:val="-7"/>
          <w:sz w:val="20"/>
        </w:rPr>
        <w:t> </w:t>
      </w:r>
      <w:r>
        <w:rPr>
          <w:color w:val="231F20"/>
          <w:sz w:val="20"/>
        </w:rPr>
        <w:t>relevant</w:t>
      </w:r>
      <w:r>
        <w:rPr>
          <w:color w:val="231F20"/>
          <w:spacing w:val="-6"/>
          <w:sz w:val="20"/>
        </w:rPr>
        <w:t> </w:t>
      </w:r>
      <w:r>
        <w:rPr>
          <w:color w:val="231F20"/>
          <w:sz w:val="20"/>
        </w:rPr>
        <w:t>policies,</w:t>
      </w:r>
      <w:r>
        <w:rPr>
          <w:color w:val="231F20"/>
          <w:spacing w:val="-7"/>
          <w:sz w:val="20"/>
        </w:rPr>
        <w:t> </w:t>
      </w:r>
      <w:r>
        <w:rPr>
          <w:color w:val="231F20"/>
          <w:sz w:val="20"/>
        </w:rPr>
        <w:t>frameworks,</w:t>
      </w:r>
      <w:r>
        <w:rPr>
          <w:color w:val="231F20"/>
          <w:spacing w:val="-6"/>
          <w:sz w:val="20"/>
        </w:rPr>
        <w:t> </w:t>
      </w:r>
      <w:r>
        <w:rPr>
          <w:color w:val="231F20"/>
          <w:sz w:val="20"/>
        </w:rPr>
        <w:t>and</w:t>
      </w:r>
      <w:r>
        <w:rPr>
          <w:color w:val="231F20"/>
          <w:spacing w:val="-7"/>
          <w:sz w:val="20"/>
        </w:rPr>
        <w:t> </w:t>
      </w:r>
      <w:r>
        <w:rPr>
          <w:color w:val="231F20"/>
          <w:sz w:val="20"/>
        </w:rPr>
        <w:t>legislation</w:t>
      </w:r>
      <w:r>
        <w:rPr>
          <w:color w:val="231F20"/>
          <w:spacing w:val="-6"/>
          <w:sz w:val="20"/>
        </w:rPr>
        <w:t> </w:t>
      </w:r>
      <w:r>
        <w:rPr>
          <w:color w:val="231F20"/>
          <w:sz w:val="20"/>
        </w:rPr>
        <w:t>related</w:t>
      </w:r>
      <w:r>
        <w:rPr>
          <w:color w:val="231F20"/>
          <w:spacing w:val="-6"/>
          <w:sz w:val="20"/>
        </w:rPr>
        <w:t> </w:t>
      </w:r>
      <w:r>
        <w:rPr>
          <w:color w:val="231F20"/>
          <w:sz w:val="20"/>
        </w:rPr>
        <w:t>to</w:t>
      </w:r>
      <w:r>
        <w:rPr>
          <w:color w:val="231F20"/>
          <w:spacing w:val="-7"/>
          <w:sz w:val="20"/>
        </w:rPr>
        <w:t> </w:t>
      </w:r>
      <w:r>
        <w:rPr>
          <w:color w:val="231F20"/>
          <w:sz w:val="20"/>
        </w:rPr>
        <w:t>humanitarian</w:t>
      </w:r>
      <w:r>
        <w:rPr>
          <w:color w:val="231F20"/>
          <w:spacing w:val="-6"/>
          <w:sz w:val="20"/>
        </w:rPr>
        <w:t> </w:t>
      </w:r>
      <w:r>
        <w:rPr>
          <w:color w:val="231F20"/>
          <w:sz w:val="20"/>
        </w:rPr>
        <w:t>action, disaster risk reduction and climate change.</w:t>
      </w:r>
    </w:p>
    <w:p>
      <w:pPr>
        <w:pStyle w:val="BodyText"/>
      </w:pPr>
    </w:p>
    <w:p>
      <w:pPr>
        <w:pStyle w:val="BodyText"/>
      </w:pPr>
    </w:p>
    <w:p>
      <w:pPr>
        <w:pStyle w:val="BodyText"/>
      </w:pPr>
    </w:p>
    <w:p>
      <w:pPr>
        <w:pStyle w:val="BodyText"/>
      </w:pPr>
    </w:p>
    <w:p>
      <w:pPr>
        <w:pStyle w:val="BodyText"/>
      </w:pPr>
    </w:p>
    <w:p>
      <w:pPr>
        <w:pStyle w:val="BodyText"/>
        <w:spacing w:before="8"/>
        <w:rPr>
          <w:sz w:val="13"/>
        </w:rPr>
      </w:pPr>
      <w:r>
        <w:rPr/>
        <w:pict>
          <v:shape style="position:absolute;margin-left:47.650398pt;margin-top:9.156138pt;width:500.05pt;height:.1pt;mso-position-horizontal-relative:page;mso-position-vertical-relative:paragraph;z-index:-15711232;mso-wrap-distance-left:0;mso-wrap-distance-right:0" id="docshape48" coordorigin="953,183" coordsize="10001,0" path="m953,183l10954,183e" filled="false" stroked="true" strokeweight=".5pt" strokecolor="#25408f">
            <v:path arrowok="t"/>
            <v:stroke dashstyle="solid"/>
            <w10:wrap type="topAndBottom"/>
          </v:shape>
        </w:pict>
      </w:r>
    </w:p>
    <w:p>
      <w:pPr>
        <w:spacing w:before="148"/>
        <w:ind w:left="327"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r>
        <w:rPr/>
        <w:pict>
          <v:group style="position:absolute;margin-left:554.881897pt;margin-top:799.545227pt;width:32.6pt;height:32.15pt;mso-position-horizontal-relative:page;mso-position-vertical-relative:page;z-index:15749120" id="docshapegroup49" coordorigin="11098,15991" coordsize="652,643">
            <v:shape style="position:absolute;left:11097;top:15990;width:652;height:643" type="#_x0000_t75" id="docshape50" stroked="false">
              <v:imagedata r:id="rId19" o:title=""/>
            </v:shape>
            <v:shape style="position:absolute;left:11097;top:15990;width:652;height:643" type="#_x0000_t202" id="docshape51" filled="false" stroked="false">
              <v:textbox inset="0,0,0,0">
                <w:txbxContent>
                  <w:p>
                    <w:pPr>
                      <w:spacing w:before="181"/>
                      <w:ind w:left="5" w:right="0" w:firstLine="0"/>
                      <w:jc w:val="center"/>
                      <w:rPr>
                        <w:rFonts w:ascii="Palatino Linotype"/>
                        <w:b/>
                        <w:sz w:val="20"/>
                      </w:rPr>
                    </w:pPr>
                    <w:r>
                      <w:rPr>
                        <w:rFonts w:ascii="Palatino Linotype"/>
                        <w:b/>
                        <w:color w:val="FFFFFF"/>
                        <w:sz w:val="20"/>
                      </w:rPr>
                      <w:t>7</w:t>
                    </w:r>
                  </w:p>
                </w:txbxContent>
              </v:textbox>
              <w10:wrap type="non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5"/>
        <w:rPr>
          <w:rFonts w:ascii="Palatino Linotype"/>
          <w:i/>
          <w:sz w:val="21"/>
        </w:rPr>
      </w:pPr>
    </w:p>
    <w:p>
      <w:pPr>
        <w:pStyle w:val="BodyText"/>
        <w:spacing w:line="20" w:lineRule="exact"/>
        <w:ind w:left="343"/>
        <w:rPr>
          <w:rFonts w:ascii="Palatino Linotype"/>
          <w:sz w:val="2"/>
        </w:rPr>
      </w:pPr>
      <w:r>
        <w:rPr>
          <w:rFonts w:ascii="Palatino Linotype"/>
          <w:sz w:val="2"/>
        </w:rPr>
        <w:pict>
          <v:group style="width:498.9pt;height:.3pt;mso-position-horizontal-relative:char;mso-position-vertical-relative:line" id="docshapegroup52" coordorigin="0,0" coordsize="9978,6">
            <v:line style="position:absolute" from="0,3" to="9978,3" stroked="true" strokeweight=".3pt" strokecolor="#25408f">
              <v:stroke dashstyle="solid"/>
            </v:line>
          </v:group>
        </w:pict>
      </w:r>
      <w:r>
        <w:rPr>
          <w:rFonts w:ascii="Palatino Linotype"/>
          <w:sz w:val="2"/>
        </w:rPr>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1"/>
        <w:rPr>
          <w:rFonts w:ascii="Palatino Linotype"/>
          <w:i/>
          <w:sz w:val="25"/>
        </w:rPr>
      </w:pPr>
    </w:p>
    <w:p>
      <w:pPr>
        <w:pStyle w:val="BodyText"/>
        <w:spacing w:line="247" w:lineRule="auto" w:before="100"/>
        <w:ind w:left="332" w:right="783"/>
        <w:jc w:val="both"/>
      </w:pPr>
      <w:r>
        <w:rPr/>
        <w:pict>
          <v:group style="position:absolute;margin-left:149.669296pt;margin-top:-154.085556pt;width:445.65pt;height:77pt;mso-position-horizontal-relative:page;mso-position-vertical-relative:paragraph;z-index:15749632" id="docshapegroup53" coordorigin="2993,-3082" coordsize="8913,1540">
            <v:shape style="position:absolute;left:2993;top:-3052;width:8913;height:1509" type="#_x0000_t75" id="docshape54" stroked="false">
              <v:imagedata r:id="rId20" o:title=""/>
            </v:shape>
            <v:rect style="position:absolute;left:2993;top:-3082;width:8912;height:30" id="docshape55" filled="true" fillcolor="#21428f" stroked="false">
              <v:fill opacity="32768f" type="solid"/>
            </v:rect>
            <w10:wrap type="none"/>
          </v:group>
        </w:pict>
      </w:r>
      <w:r>
        <w:rPr>
          <w:color w:val="231F20"/>
        </w:rPr>
        <w:t>According</w:t>
      </w:r>
      <w:r>
        <w:rPr>
          <w:color w:val="231F20"/>
          <w:spacing w:val="-12"/>
        </w:rPr>
        <w:t> </w:t>
      </w:r>
      <w:r>
        <w:rPr>
          <w:color w:val="231F20"/>
        </w:rPr>
        <w:t>to</w:t>
      </w:r>
      <w:r>
        <w:rPr>
          <w:color w:val="231F20"/>
          <w:spacing w:val="-12"/>
        </w:rPr>
        <w:t> </w:t>
      </w:r>
      <w:r>
        <w:rPr>
          <w:color w:val="231F20"/>
        </w:rPr>
        <w:t>the</w:t>
      </w:r>
      <w:r>
        <w:rPr>
          <w:color w:val="231F20"/>
          <w:spacing w:val="-12"/>
        </w:rPr>
        <w:t> </w:t>
      </w:r>
      <w:r>
        <w:rPr>
          <w:color w:val="231F20"/>
        </w:rPr>
        <w:t>survey,</w:t>
      </w:r>
      <w:r>
        <w:rPr>
          <w:color w:val="231F20"/>
          <w:spacing w:val="-12"/>
        </w:rPr>
        <w:t> </w:t>
      </w:r>
      <w:r>
        <w:rPr>
          <w:color w:val="231F20"/>
        </w:rPr>
        <w:t>whilst</w:t>
      </w:r>
      <w:r>
        <w:rPr>
          <w:color w:val="231F20"/>
          <w:spacing w:val="-12"/>
        </w:rPr>
        <w:t> </w:t>
      </w:r>
      <w:r>
        <w:rPr>
          <w:color w:val="231F20"/>
        </w:rPr>
        <w:t>much</w:t>
      </w:r>
      <w:r>
        <w:rPr>
          <w:color w:val="231F20"/>
          <w:spacing w:val="-12"/>
        </w:rPr>
        <w:t> </w:t>
      </w:r>
      <w:r>
        <w:rPr>
          <w:color w:val="231F20"/>
        </w:rPr>
        <w:t>work</w:t>
      </w:r>
      <w:r>
        <w:rPr>
          <w:color w:val="231F20"/>
          <w:spacing w:val="-12"/>
        </w:rPr>
        <w:t> </w:t>
      </w:r>
      <w:r>
        <w:rPr>
          <w:color w:val="231F20"/>
        </w:rPr>
        <w:t>has</w:t>
      </w:r>
      <w:r>
        <w:rPr>
          <w:color w:val="231F20"/>
          <w:spacing w:val="-12"/>
        </w:rPr>
        <w:t> </w:t>
      </w:r>
      <w:r>
        <w:rPr>
          <w:color w:val="231F20"/>
        </w:rPr>
        <w:t>been</w:t>
      </w:r>
      <w:r>
        <w:rPr>
          <w:color w:val="231F20"/>
          <w:spacing w:val="-12"/>
        </w:rPr>
        <w:t> </w:t>
      </w:r>
      <w:r>
        <w:rPr>
          <w:color w:val="231F20"/>
        </w:rPr>
        <w:t>accomplished</w:t>
      </w:r>
      <w:r>
        <w:rPr>
          <w:color w:val="231F20"/>
          <w:spacing w:val="-12"/>
        </w:rPr>
        <w:t> </w:t>
      </w:r>
      <w:r>
        <w:rPr>
          <w:color w:val="231F20"/>
        </w:rPr>
        <w:t>in</w:t>
      </w:r>
      <w:r>
        <w:rPr>
          <w:color w:val="231F20"/>
          <w:spacing w:val="-12"/>
        </w:rPr>
        <w:t> </w:t>
      </w:r>
      <w:r>
        <w:rPr>
          <w:color w:val="231F20"/>
        </w:rPr>
        <w:t>the</w:t>
      </w:r>
      <w:r>
        <w:rPr>
          <w:color w:val="231F20"/>
          <w:spacing w:val="-12"/>
        </w:rPr>
        <w:t> </w:t>
      </w:r>
      <w:r>
        <w:rPr>
          <w:color w:val="231F20"/>
        </w:rPr>
        <w:t>region,</w:t>
      </w:r>
      <w:r>
        <w:rPr>
          <w:color w:val="231F20"/>
          <w:spacing w:val="-11"/>
        </w:rPr>
        <w:t> </w:t>
      </w:r>
      <w:r>
        <w:rPr>
          <w:color w:val="231F20"/>
        </w:rPr>
        <w:t>much</w:t>
      </w:r>
      <w:r>
        <w:rPr>
          <w:color w:val="231F20"/>
          <w:spacing w:val="-12"/>
        </w:rPr>
        <w:t> </w:t>
      </w:r>
      <w:r>
        <w:rPr>
          <w:color w:val="231F20"/>
        </w:rPr>
        <w:t>more</w:t>
      </w:r>
      <w:r>
        <w:rPr>
          <w:color w:val="231F20"/>
          <w:spacing w:val="-12"/>
        </w:rPr>
        <w:t> </w:t>
      </w:r>
      <w:r>
        <w:rPr>
          <w:color w:val="231F20"/>
        </w:rPr>
        <w:t>remains</w:t>
      </w:r>
      <w:r>
        <w:rPr>
          <w:color w:val="231F20"/>
          <w:spacing w:val="-11"/>
        </w:rPr>
        <w:t> </w:t>
      </w:r>
      <w:r>
        <w:rPr>
          <w:color w:val="231F20"/>
        </w:rPr>
        <w:t>to</w:t>
      </w:r>
      <w:r>
        <w:rPr>
          <w:color w:val="231F20"/>
          <w:spacing w:val="-12"/>
        </w:rPr>
        <w:t> </w:t>
      </w:r>
      <w:r>
        <w:rPr>
          <w:color w:val="231F20"/>
        </w:rPr>
        <w:t>be</w:t>
      </w:r>
      <w:r>
        <w:rPr>
          <w:color w:val="231F20"/>
          <w:spacing w:val="-12"/>
        </w:rPr>
        <w:t> </w:t>
      </w:r>
      <w:r>
        <w:rPr>
          <w:color w:val="231F20"/>
        </w:rPr>
        <w:t>done. This first initiative and report underpins the commitment of the PRP to progress localisation in the Pacific. It</w:t>
      </w:r>
      <w:r>
        <w:rPr>
          <w:color w:val="231F20"/>
          <w:spacing w:val="40"/>
        </w:rPr>
        <w:t> </w:t>
      </w:r>
      <w:r>
        <w:rPr>
          <w:color w:val="231F20"/>
        </w:rPr>
        <w:t>is only the beginning of a series of undertakings to strengthen humanitarian work amongst local actors in the </w:t>
      </w:r>
      <w:r>
        <w:rPr>
          <w:color w:val="231F20"/>
          <w:spacing w:val="-2"/>
        </w:rPr>
        <w:t>Pacific.</w:t>
      </w:r>
    </w:p>
    <w:p>
      <w:pPr>
        <w:pStyle w:val="BodyText"/>
        <w:spacing w:before="11"/>
      </w:pPr>
    </w:p>
    <w:p>
      <w:pPr>
        <w:pStyle w:val="BodyText"/>
        <w:spacing w:line="247" w:lineRule="auto"/>
        <w:ind w:left="332" w:right="783"/>
        <w:jc w:val="both"/>
      </w:pPr>
      <w:r>
        <w:rPr>
          <w:color w:val="231F20"/>
        </w:rPr>
        <w:t>We thank you for the global commitments that have been made and value the support of our partners and donors.</w:t>
      </w:r>
      <w:r>
        <w:rPr>
          <w:color w:val="231F20"/>
          <w:spacing w:val="-4"/>
        </w:rPr>
        <w:t> </w:t>
      </w:r>
      <w:r>
        <w:rPr>
          <w:color w:val="231F20"/>
        </w:rPr>
        <w:t>Thank you for the work that has been progressed thus far and hope that you will stay the journey with </w:t>
      </w:r>
      <w:r>
        <w:rPr>
          <w:color w:val="231F20"/>
          <w:spacing w:val="-4"/>
        </w:rPr>
        <w:t>us.</w:t>
      </w:r>
    </w:p>
    <w:p>
      <w:pPr>
        <w:pStyle w:val="BodyText"/>
      </w:pPr>
    </w:p>
    <w:p>
      <w:pPr>
        <w:pStyle w:val="BodyText"/>
        <w:spacing w:before="2"/>
        <w:rPr>
          <w:sz w:val="11"/>
        </w:rPr>
      </w:pPr>
      <w:r>
        <w:rPr/>
        <w:pict>
          <v:shape style="position:absolute;margin-left:48.122002pt;margin-top:7.704922pt;width:498.5pt;height:113.4pt;mso-position-horizontal-relative:page;mso-position-vertical-relative:paragraph;z-index:-15709696;mso-wrap-distance-left:0;mso-wrap-distance-right:0" type="#_x0000_t202" id="docshape56" filled="true" fillcolor="#25408f" stroked="false">
            <v:textbox inset="0,0,0,0">
              <w:txbxContent>
                <w:p>
                  <w:pPr>
                    <w:pStyle w:val="BodyText"/>
                    <w:rPr>
                      <w:color w:val="000000"/>
                      <w:sz w:val="28"/>
                    </w:rPr>
                  </w:pPr>
                </w:p>
                <w:p>
                  <w:pPr>
                    <w:pStyle w:val="BodyText"/>
                    <w:rPr>
                      <w:color w:val="000000"/>
                      <w:sz w:val="33"/>
                    </w:rPr>
                  </w:pPr>
                </w:p>
                <w:p>
                  <w:pPr>
                    <w:spacing w:line="247" w:lineRule="auto" w:before="0"/>
                    <w:ind w:left="722" w:right="721" w:firstLine="0"/>
                    <w:jc w:val="both"/>
                    <w:rPr>
                      <w:color w:val="000000"/>
                      <w:sz w:val="24"/>
                    </w:rPr>
                  </w:pPr>
                  <w:r>
                    <w:rPr>
                      <w:color w:val="231F20"/>
                      <w:sz w:val="24"/>
                    </w:rPr>
                    <w:t>The Pacific Resilience Partnership Technical Working Group on Localisation is co</w:t>
                  </w:r>
                  <w:r>
                    <w:rPr>
                      <w:color w:val="231F20"/>
                      <w:spacing w:val="-19"/>
                      <w:sz w:val="24"/>
                    </w:rPr>
                    <w:t> </w:t>
                  </w:r>
                  <w:r>
                    <w:rPr>
                      <w:color w:val="231F20"/>
                      <w:sz w:val="24"/>
                    </w:rPr>
                    <w:t>-</w:t>
                  </w:r>
                  <w:r>
                    <w:rPr>
                      <w:color w:val="231F20"/>
                      <w:spacing w:val="-18"/>
                      <w:sz w:val="24"/>
                    </w:rPr>
                    <w:t> </w:t>
                  </w:r>
                  <w:r>
                    <w:rPr>
                      <w:color w:val="231F20"/>
                      <w:sz w:val="24"/>
                    </w:rPr>
                    <w:t>chaired</w:t>
                  </w:r>
                  <w:r>
                    <w:rPr>
                      <w:color w:val="231F20"/>
                      <w:spacing w:val="-18"/>
                      <w:sz w:val="24"/>
                    </w:rPr>
                    <w:t> </w:t>
                  </w:r>
                  <w:r>
                    <w:rPr>
                      <w:color w:val="231F20"/>
                      <w:sz w:val="24"/>
                    </w:rPr>
                    <w:t>by</w:t>
                  </w:r>
                  <w:r>
                    <w:rPr>
                      <w:color w:val="231F20"/>
                      <w:spacing w:val="-18"/>
                      <w:sz w:val="24"/>
                    </w:rPr>
                    <w:t> </w:t>
                  </w:r>
                  <w:r>
                    <w:rPr>
                      <w:color w:val="231F20"/>
                      <w:sz w:val="24"/>
                    </w:rPr>
                    <w:t>the</w:t>
                  </w:r>
                  <w:r>
                    <w:rPr>
                      <w:color w:val="231F20"/>
                      <w:spacing w:val="-18"/>
                      <w:sz w:val="24"/>
                    </w:rPr>
                    <w:t> </w:t>
                  </w:r>
                  <w:r>
                    <w:rPr>
                      <w:color w:val="231F20"/>
                      <w:sz w:val="24"/>
                    </w:rPr>
                    <w:t>Pacific</w:t>
                  </w:r>
                  <w:r>
                    <w:rPr>
                      <w:color w:val="231F20"/>
                      <w:spacing w:val="-18"/>
                      <w:sz w:val="24"/>
                    </w:rPr>
                    <w:t> </w:t>
                  </w:r>
                  <w:r>
                    <w:rPr>
                      <w:color w:val="231F20"/>
                      <w:sz w:val="24"/>
                    </w:rPr>
                    <w:t>Islands</w:t>
                  </w:r>
                  <w:r>
                    <w:rPr>
                      <w:color w:val="231F20"/>
                      <w:spacing w:val="-18"/>
                      <w:sz w:val="24"/>
                    </w:rPr>
                    <w:t> </w:t>
                  </w:r>
                  <w:r>
                    <w:rPr>
                      <w:color w:val="231F20"/>
                      <w:sz w:val="24"/>
                    </w:rPr>
                    <w:t>Association</w:t>
                  </w:r>
                  <w:r>
                    <w:rPr>
                      <w:color w:val="231F20"/>
                      <w:spacing w:val="-18"/>
                      <w:sz w:val="24"/>
                    </w:rPr>
                    <w:t> </w:t>
                  </w:r>
                  <w:r>
                    <w:rPr>
                      <w:color w:val="231F20"/>
                      <w:sz w:val="24"/>
                    </w:rPr>
                    <w:t>of</w:t>
                  </w:r>
                  <w:r>
                    <w:rPr>
                      <w:color w:val="231F20"/>
                      <w:spacing w:val="-18"/>
                      <w:sz w:val="24"/>
                    </w:rPr>
                    <w:t> </w:t>
                  </w:r>
                  <w:r>
                    <w:rPr>
                      <w:color w:val="231F20"/>
                      <w:sz w:val="24"/>
                    </w:rPr>
                    <w:t>NGOs</w:t>
                  </w:r>
                  <w:r>
                    <w:rPr>
                      <w:color w:val="231F20"/>
                      <w:spacing w:val="-18"/>
                      <w:sz w:val="24"/>
                    </w:rPr>
                    <w:t> </w:t>
                  </w:r>
                  <w:r>
                    <w:rPr>
                      <w:color w:val="231F20"/>
                      <w:sz w:val="24"/>
                    </w:rPr>
                    <w:t>(PIANGO),</w:t>
                  </w:r>
                  <w:r>
                    <w:rPr>
                      <w:color w:val="231F20"/>
                      <w:spacing w:val="-18"/>
                      <w:sz w:val="24"/>
                    </w:rPr>
                    <w:t> </w:t>
                  </w:r>
                  <w:r>
                    <w:rPr>
                      <w:color w:val="231F20"/>
                      <w:sz w:val="24"/>
                    </w:rPr>
                    <w:t>femLINKpacific and Fiji Disabled Peoples Federation (FDPF).</w:t>
                  </w:r>
                </w:p>
              </w:txbxContent>
            </v:textbox>
            <v:fill opacity="13107f" type="solid"/>
            <w10:wrap type="topAndBottom"/>
          </v:shape>
        </w:pict>
      </w:r>
    </w:p>
    <w:p>
      <w:pPr>
        <w:pStyle w:val="BodyText"/>
      </w:pPr>
    </w:p>
    <w:p>
      <w:pPr>
        <w:pStyle w:val="BodyText"/>
        <w:spacing w:before="11"/>
        <w:rPr>
          <w:sz w:val="14"/>
        </w:rPr>
      </w:pPr>
      <w:r>
        <w:rPr/>
        <w:pict>
          <v:group style="position:absolute;margin-left:47.62204pt;margin-top:9.878672pt;width:499.2pt;height:332.8pt;mso-position-horizontal-relative:page;mso-position-vertical-relative:paragraph;z-index:-15709184;mso-wrap-distance-left:0;mso-wrap-distance-right:0" id="docshapegroup57" coordorigin="952,198" coordsize="9984,6656">
            <v:shape style="position:absolute;left:952;top:197;width:9984;height:6656" type="#_x0000_t75" id="docshape58" stroked="false">
              <v:imagedata r:id="rId21" o:title=""/>
            </v:shape>
            <v:shape style="position:absolute;left:5754;top:5971;width:4920;height:620" type="#_x0000_t202" id="docshape59" filled="true" fillcolor="#ffffff" stroked="false">
              <v:textbox inset="0,0,0,0">
                <w:txbxContent>
                  <w:p>
                    <w:pPr>
                      <w:spacing w:before="128"/>
                      <w:ind w:left="142" w:right="0" w:firstLine="0"/>
                      <w:jc w:val="left"/>
                      <w:rPr>
                        <w:rFonts w:ascii="Times New Roman"/>
                        <w:i/>
                        <w:color w:val="000000"/>
                        <w:sz w:val="16"/>
                      </w:rPr>
                    </w:pPr>
                    <w:r>
                      <w:rPr>
                        <w:rFonts w:ascii="Times New Roman"/>
                        <w:i/>
                        <w:color w:val="231F20"/>
                        <w:w w:val="110"/>
                        <w:sz w:val="16"/>
                      </w:rPr>
                      <w:t>Local</w:t>
                    </w:r>
                    <w:r>
                      <w:rPr>
                        <w:rFonts w:ascii="Times New Roman"/>
                        <w:i/>
                        <w:color w:val="231F20"/>
                        <w:spacing w:val="-5"/>
                        <w:w w:val="110"/>
                        <w:sz w:val="16"/>
                      </w:rPr>
                      <w:t> </w:t>
                    </w:r>
                    <w:r>
                      <w:rPr>
                        <w:rFonts w:ascii="Times New Roman"/>
                        <w:i/>
                        <w:color w:val="231F20"/>
                        <w:w w:val="110"/>
                        <w:sz w:val="16"/>
                      </w:rPr>
                      <w:t>Volunteers</w:t>
                    </w:r>
                    <w:r>
                      <w:rPr>
                        <w:rFonts w:ascii="Times New Roman"/>
                        <w:i/>
                        <w:color w:val="231F20"/>
                        <w:spacing w:val="-4"/>
                        <w:w w:val="110"/>
                        <w:sz w:val="16"/>
                      </w:rPr>
                      <w:t> </w:t>
                    </w:r>
                    <w:r>
                      <w:rPr>
                        <w:rFonts w:ascii="Times New Roman"/>
                        <w:i/>
                        <w:color w:val="231F20"/>
                        <w:w w:val="110"/>
                        <w:sz w:val="16"/>
                      </w:rPr>
                      <w:t>Sign</w:t>
                    </w:r>
                    <w:r>
                      <w:rPr>
                        <w:rFonts w:ascii="Times New Roman"/>
                        <w:i/>
                        <w:color w:val="231F20"/>
                        <w:spacing w:val="-4"/>
                        <w:w w:val="110"/>
                        <w:sz w:val="16"/>
                      </w:rPr>
                      <w:t> </w:t>
                    </w:r>
                    <w:r>
                      <w:rPr>
                        <w:rFonts w:ascii="Times New Roman"/>
                        <w:i/>
                        <w:color w:val="231F20"/>
                        <w:w w:val="110"/>
                        <w:sz w:val="16"/>
                      </w:rPr>
                      <w:t>up</w:t>
                    </w:r>
                    <w:r>
                      <w:rPr>
                        <w:rFonts w:ascii="Times New Roman"/>
                        <w:i/>
                        <w:color w:val="231F20"/>
                        <w:spacing w:val="-5"/>
                        <w:w w:val="110"/>
                        <w:sz w:val="16"/>
                      </w:rPr>
                      <w:t> </w:t>
                    </w:r>
                    <w:r>
                      <w:rPr>
                        <w:rFonts w:ascii="Times New Roman"/>
                        <w:i/>
                        <w:color w:val="231F20"/>
                        <w:w w:val="110"/>
                        <w:sz w:val="16"/>
                      </w:rPr>
                      <w:t>for</w:t>
                    </w:r>
                    <w:r>
                      <w:rPr>
                        <w:rFonts w:ascii="Times New Roman"/>
                        <w:i/>
                        <w:color w:val="231F20"/>
                        <w:spacing w:val="-4"/>
                        <w:w w:val="110"/>
                        <w:sz w:val="16"/>
                      </w:rPr>
                      <w:t> </w:t>
                    </w:r>
                    <w:r>
                      <w:rPr>
                        <w:rFonts w:ascii="Times New Roman"/>
                        <w:i/>
                        <w:color w:val="231F20"/>
                        <w:w w:val="110"/>
                        <w:sz w:val="16"/>
                      </w:rPr>
                      <w:t>TC</w:t>
                    </w:r>
                    <w:r>
                      <w:rPr>
                        <w:rFonts w:ascii="Times New Roman"/>
                        <w:i/>
                        <w:color w:val="231F20"/>
                        <w:spacing w:val="-4"/>
                        <w:w w:val="110"/>
                        <w:sz w:val="16"/>
                      </w:rPr>
                      <w:t> </w:t>
                    </w:r>
                    <w:r>
                      <w:rPr>
                        <w:rFonts w:ascii="Times New Roman"/>
                        <w:i/>
                        <w:color w:val="231F20"/>
                        <w:w w:val="110"/>
                        <w:sz w:val="16"/>
                      </w:rPr>
                      <w:t>Harold</w:t>
                    </w:r>
                    <w:r>
                      <w:rPr>
                        <w:rFonts w:ascii="Times New Roman"/>
                        <w:i/>
                        <w:color w:val="231F20"/>
                        <w:spacing w:val="-5"/>
                        <w:w w:val="110"/>
                        <w:sz w:val="16"/>
                      </w:rPr>
                      <w:t> </w:t>
                    </w:r>
                    <w:r>
                      <w:rPr>
                        <w:rFonts w:ascii="Times New Roman"/>
                        <w:i/>
                        <w:color w:val="231F20"/>
                        <w:w w:val="110"/>
                        <w:sz w:val="16"/>
                      </w:rPr>
                      <w:t>relief</w:t>
                    </w:r>
                    <w:r>
                      <w:rPr>
                        <w:rFonts w:ascii="Times New Roman"/>
                        <w:i/>
                        <w:color w:val="231F20"/>
                        <w:spacing w:val="-4"/>
                        <w:w w:val="110"/>
                        <w:sz w:val="16"/>
                      </w:rPr>
                      <w:t> </w:t>
                    </w:r>
                    <w:r>
                      <w:rPr>
                        <w:rFonts w:ascii="Times New Roman"/>
                        <w:i/>
                        <w:color w:val="231F20"/>
                        <w:w w:val="110"/>
                        <w:sz w:val="16"/>
                      </w:rPr>
                      <w:t>efforts</w:t>
                    </w:r>
                    <w:r>
                      <w:rPr>
                        <w:rFonts w:ascii="Times New Roman"/>
                        <w:i/>
                        <w:color w:val="231F20"/>
                        <w:spacing w:val="-4"/>
                        <w:w w:val="110"/>
                        <w:sz w:val="16"/>
                      </w:rPr>
                      <w:t> </w:t>
                    </w:r>
                    <w:r>
                      <w:rPr>
                        <w:rFonts w:ascii="Times New Roman"/>
                        <w:i/>
                        <w:color w:val="231F20"/>
                        <w:w w:val="110"/>
                        <w:sz w:val="16"/>
                      </w:rPr>
                      <w:t>in</w:t>
                    </w:r>
                    <w:r>
                      <w:rPr>
                        <w:rFonts w:ascii="Times New Roman"/>
                        <w:i/>
                        <w:color w:val="231F20"/>
                        <w:spacing w:val="-5"/>
                        <w:w w:val="110"/>
                        <w:sz w:val="16"/>
                      </w:rPr>
                      <w:t> </w:t>
                    </w:r>
                    <w:r>
                      <w:rPr>
                        <w:rFonts w:ascii="Times New Roman"/>
                        <w:i/>
                        <w:color w:val="231F20"/>
                        <w:spacing w:val="-2"/>
                        <w:w w:val="110"/>
                        <w:sz w:val="16"/>
                      </w:rPr>
                      <w:t>Vanuatu.</w:t>
                    </w:r>
                  </w:p>
                  <w:p>
                    <w:pPr>
                      <w:spacing w:before="6"/>
                      <w:ind w:left="142" w:right="0" w:firstLine="0"/>
                      <w:jc w:val="left"/>
                      <w:rPr>
                        <w:rFonts w:ascii="Times New Roman"/>
                        <w:i/>
                        <w:color w:val="000000"/>
                        <w:sz w:val="16"/>
                      </w:rPr>
                    </w:pPr>
                    <w:r>
                      <w:rPr>
                        <w:rFonts w:ascii="Cambria"/>
                        <w:b/>
                        <w:i/>
                        <w:color w:val="231F20"/>
                        <w:w w:val="105"/>
                        <w:sz w:val="16"/>
                      </w:rPr>
                      <w:t>Source:</w:t>
                    </w:r>
                    <w:r>
                      <w:rPr>
                        <w:rFonts w:ascii="Cambria"/>
                        <w:b/>
                        <w:i/>
                        <w:color w:val="231F20"/>
                        <w:spacing w:val="12"/>
                        <w:w w:val="105"/>
                        <w:sz w:val="16"/>
                      </w:rPr>
                      <w:t> </w:t>
                    </w:r>
                    <w:r>
                      <w:rPr>
                        <w:rFonts w:ascii="Times New Roman"/>
                        <w:i/>
                        <w:color w:val="231F20"/>
                        <w:w w:val="105"/>
                        <w:sz w:val="16"/>
                      </w:rPr>
                      <w:t>Vanuatu</w:t>
                    </w:r>
                    <w:r>
                      <w:rPr>
                        <w:rFonts w:ascii="Times New Roman"/>
                        <w:i/>
                        <w:color w:val="231F20"/>
                        <w:spacing w:val="11"/>
                        <w:w w:val="105"/>
                        <w:sz w:val="16"/>
                      </w:rPr>
                      <w:t> </w:t>
                    </w:r>
                    <w:r>
                      <w:rPr>
                        <w:rFonts w:ascii="Times New Roman"/>
                        <w:i/>
                        <w:color w:val="231F20"/>
                        <w:w w:val="105"/>
                        <w:sz w:val="16"/>
                      </w:rPr>
                      <w:t>Red</w:t>
                    </w:r>
                    <w:r>
                      <w:rPr>
                        <w:rFonts w:ascii="Times New Roman"/>
                        <w:i/>
                        <w:color w:val="231F20"/>
                        <w:spacing w:val="10"/>
                        <w:w w:val="105"/>
                        <w:sz w:val="16"/>
                      </w:rPr>
                      <w:t> </w:t>
                    </w:r>
                    <w:r>
                      <w:rPr>
                        <w:rFonts w:ascii="Times New Roman"/>
                        <w:i/>
                        <w:color w:val="231F20"/>
                        <w:spacing w:val="-2"/>
                        <w:w w:val="105"/>
                        <w:sz w:val="16"/>
                      </w:rPr>
                      <w:t>Cross</w:t>
                    </w:r>
                  </w:p>
                </w:txbxContent>
              </v:textbox>
              <v:fill opacity="52428f" type="solid"/>
              <w10:wrap type="none"/>
            </v:shape>
            <w10:wrap type="topAndBottom"/>
          </v:group>
        </w:pict>
      </w:r>
    </w:p>
    <w:p>
      <w:pPr>
        <w:pStyle w:val="BodyText"/>
      </w:pPr>
    </w:p>
    <w:p>
      <w:pPr>
        <w:pStyle w:val="BodyText"/>
      </w:pPr>
    </w:p>
    <w:p>
      <w:pPr>
        <w:pStyle w:val="BodyText"/>
      </w:pPr>
    </w:p>
    <w:p>
      <w:pPr>
        <w:pStyle w:val="BodyText"/>
        <w:spacing w:before="7"/>
        <w:rPr>
          <w:sz w:val="14"/>
        </w:rPr>
      </w:pPr>
      <w:r>
        <w:rPr/>
        <w:pict>
          <v:shape style="position:absolute;margin-left:47.622101pt;margin-top:9.724758pt;width:499.5pt;height:.1pt;mso-position-horizontal-relative:page;mso-position-vertical-relative:paragraph;z-index:-15708672;mso-wrap-distance-left:0;mso-wrap-distance-right:0" id="docshape60" coordorigin="952,194" coordsize="9990,0" path="m952,194l10942,194e" filled="false" stroked="true" strokeweight=".5pt" strokecolor="#25408f">
            <v:path arrowok="t"/>
            <v:stroke dashstyle="solid"/>
            <w10:wrap type="topAndBottom"/>
          </v:shape>
        </w:pict>
      </w:r>
    </w:p>
    <w:p>
      <w:pPr>
        <w:spacing w:before="148"/>
        <w:ind w:left="6638"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0967pt;margin-top:798.940308pt;width:32.15pt;height:32.6pt;mso-position-horizontal-relative:page;mso-position-vertical-relative:page;z-index:15752192" id="docshapegroup61" coordorigin="162,15979" coordsize="643,652">
            <v:shape style="position:absolute;left:161;top:15978;width:643;height:652" type="#_x0000_t75" id="docshape62" stroked="false">
              <v:imagedata r:id="rId13" o:title=""/>
            </v:shape>
            <v:shape style="position:absolute;left:161;top:15978;width:643;height:652" type="#_x0000_t202" id="docshape63" filled="false" stroked="false">
              <v:textbox inset="0,0,0,0">
                <w:txbxContent>
                  <w:p>
                    <w:pPr>
                      <w:spacing w:before="183"/>
                      <w:ind w:left="0" w:right="9" w:firstLine="0"/>
                      <w:jc w:val="center"/>
                      <w:rPr>
                        <w:rFonts w:ascii="Palatino Linotype"/>
                        <w:b/>
                        <w:sz w:val="20"/>
                      </w:rPr>
                    </w:pPr>
                    <w:r>
                      <w:rPr>
                        <w:rFonts w:ascii="Palatino Linotype"/>
                        <w:b/>
                        <w:color w:val="FFFFFF"/>
                        <w:sz w:val="20"/>
                      </w:rPr>
                      <w:t>8</w:t>
                    </w:r>
                  </w:p>
                </w:txbxContent>
              </v:textbox>
              <w10:wrap type="none"/>
            </v:shape>
            <w10:wrap type="none"/>
          </v:group>
        </w:pict>
      </w:r>
      <w:r>
        <w:rPr>
          <w:rFonts w:ascii="Palatino Linotype"/>
        </w:rPr>
        <w:pict>
          <v:group style="width:449.2pt;height:77.150pt;mso-position-horizontal-relative:char;mso-position-vertical-relative:line" id="docshapegroup64" coordorigin="0,0" coordsize="8984,1543">
            <v:shape style="position:absolute;left:0;top:30;width:8984;height:1512" type="#_x0000_t75" id="docshape65" stroked="false">
              <v:imagedata r:id="rId14" o:title=""/>
            </v:shape>
            <v:rect style="position:absolute;left:0;top:0;width:8938;height:30" id="docshape66" filled="true" fillcolor="#40c5e9" stroked="false">
              <v:fill opacity="32768f" type="solid"/>
            </v:rect>
          </v:group>
        </w:pict>
      </w:r>
      <w:r>
        <w:rPr>
          <w:rFonts w:ascii="Palatino Linotype"/>
        </w:rPr>
      </w:r>
    </w:p>
    <w:p>
      <w:pPr>
        <w:pStyle w:val="BodyText"/>
        <w:spacing w:before="2"/>
        <w:rPr>
          <w:rFonts w:ascii="Palatino Linotype"/>
          <w:i/>
          <w:sz w:val="23"/>
        </w:rPr>
      </w:pPr>
      <w:r>
        <w:rPr/>
        <w:pict>
          <v:shape style="position:absolute;margin-left:47.622002pt;margin-top:16.8533pt;width:500.05pt;height:.1pt;mso-position-horizontal-relative:page;mso-position-vertical-relative:paragraph;z-index:-15706624;mso-wrap-distance-left:0;mso-wrap-distance-right:0" id="docshape67" coordorigin="952,337" coordsize="10001,0" path="m952,337l10953,337e" filled="false" stroked="true" strokeweight=".3pt" strokecolor="#00aeef">
            <v:path arrowok="t"/>
            <v:stroke dashstyle="solid"/>
            <w10:wrap type="topAndBottom"/>
          </v:shape>
        </w:pict>
      </w:r>
    </w:p>
    <w:p>
      <w:pPr>
        <w:pStyle w:val="BodyText"/>
        <w:spacing w:before="3"/>
        <w:rPr>
          <w:rFonts w:ascii="Palatino Linotype"/>
          <w:i/>
          <w:sz w:val="22"/>
        </w:rPr>
      </w:pPr>
    </w:p>
    <w:p>
      <w:pPr>
        <w:pStyle w:val="Heading1"/>
        <w:ind w:left="436"/>
        <w:rPr>
          <w:b w:val="0"/>
        </w:rPr>
      </w:pPr>
      <w:bookmarkStart w:name="_TOC_250010" w:id="2"/>
      <w:bookmarkEnd w:id="2"/>
      <w:r>
        <w:rPr>
          <w:b w:val="0"/>
          <w:color w:val="00AEEF"/>
          <w:spacing w:val="22"/>
        </w:rPr>
        <w:t>Acknowledgement</w:t>
      </w:r>
    </w:p>
    <w:p>
      <w:pPr>
        <w:pStyle w:val="BodyText"/>
        <w:spacing w:line="247" w:lineRule="auto" w:before="255"/>
        <w:ind w:left="335" w:right="774"/>
        <w:jc w:val="both"/>
      </w:pPr>
      <w:r>
        <w:rPr>
          <w:color w:val="231F20"/>
        </w:rPr>
        <w:t>The Pacific Islands</w:t>
      </w:r>
      <w:r>
        <w:rPr>
          <w:color w:val="231F20"/>
          <w:spacing w:val="-2"/>
        </w:rPr>
        <w:t> </w:t>
      </w:r>
      <w:r>
        <w:rPr>
          <w:color w:val="231F20"/>
        </w:rPr>
        <w:t>Association of NGOs (PIANGO), femLINKpacific and Fiji Disabled Peoples Federation (FDPF) as co-chairs of the Pacific Resilience Partnership (PRP) Localisation Technical Working Group would like to acknowledge and thank the support provided by the following agencies which has enable the PRP Localisation Technical Working Group to produce this report.</w:t>
      </w:r>
    </w:p>
    <w:p>
      <w:pPr>
        <w:pStyle w:val="BodyText"/>
        <w:spacing w:before="8"/>
        <w:rPr>
          <w:sz w:val="30"/>
        </w:rPr>
      </w:pPr>
    </w:p>
    <w:p>
      <w:pPr>
        <w:pStyle w:val="ListParagraph"/>
        <w:numPr>
          <w:ilvl w:val="0"/>
          <w:numId w:val="2"/>
        </w:numPr>
        <w:tabs>
          <w:tab w:pos="1055" w:val="left" w:leader="none"/>
          <w:tab w:pos="1056" w:val="left" w:leader="none"/>
        </w:tabs>
        <w:spacing w:line="240" w:lineRule="auto" w:before="1" w:after="0"/>
        <w:ind w:left="1055" w:right="0" w:hanging="438"/>
        <w:jc w:val="left"/>
        <w:rPr>
          <w:sz w:val="20"/>
        </w:rPr>
      </w:pPr>
      <w:r>
        <w:rPr>
          <w:color w:val="231F20"/>
          <w:sz w:val="20"/>
        </w:rPr>
        <w:t>All</w:t>
      </w:r>
      <w:r>
        <w:rPr>
          <w:color w:val="231F20"/>
          <w:spacing w:val="-3"/>
          <w:sz w:val="20"/>
        </w:rPr>
        <w:t> </w:t>
      </w:r>
      <w:r>
        <w:rPr>
          <w:color w:val="231F20"/>
          <w:sz w:val="20"/>
        </w:rPr>
        <w:t>participants</w:t>
      </w:r>
      <w:r>
        <w:rPr>
          <w:color w:val="231F20"/>
          <w:spacing w:val="-4"/>
          <w:sz w:val="20"/>
        </w:rPr>
        <w:t> </w:t>
      </w:r>
      <w:r>
        <w:rPr>
          <w:color w:val="231F20"/>
          <w:sz w:val="20"/>
        </w:rPr>
        <w:t>and</w:t>
      </w:r>
      <w:r>
        <w:rPr>
          <w:color w:val="231F20"/>
          <w:spacing w:val="-3"/>
          <w:sz w:val="20"/>
        </w:rPr>
        <w:t> </w:t>
      </w:r>
      <w:r>
        <w:rPr>
          <w:color w:val="231F20"/>
          <w:sz w:val="20"/>
        </w:rPr>
        <w:t>respondents</w:t>
      </w:r>
      <w:r>
        <w:rPr>
          <w:color w:val="231F20"/>
          <w:spacing w:val="-3"/>
          <w:sz w:val="20"/>
        </w:rPr>
        <w:t> </w:t>
      </w:r>
      <w:r>
        <w:rPr>
          <w:color w:val="231F20"/>
          <w:sz w:val="20"/>
        </w:rPr>
        <w:t>to</w:t>
      </w:r>
      <w:r>
        <w:rPr>
          <w:color w:val="231F20"/>
          <w:spacing w:val="-4"/>
          <w:sz w:val="20"/>
        </w:rPr>
        <w:t> </w:t>
      </w:r>
      <w:r>
        <w:rPr>
          <w:color w:val="231F20"/>
          <w:sz w:val="20"/>
        </w:rPr>
        <w:t>the</w:t>
      </w:r>
      <w:r>
        <w:rPr>
          <w:color w:val="231F20"/>
          <w:spacing w:val="-3"/>
          <w:sz w:val="20"/>
        </w:rPr>
        <w:t> </w:t>
      </w:r>
      <w:r>
        <w:rPr>
          <w:color w:val="231F20"/>
          <w:spacing w:val="-2"/>
          <w:sz w:val="20"/>
        </w:rPr>
        <w:t>survey</w:t>
      </w:r>
    </w:p>
    <w:p>
      <w:pPr>
        <w:pStyle w:val="ListParagraph"/>
        <w:numPr>
          <w:ilvl w:val="0"/>
          <w:numId w:val="2"/>
        </w:numPr>
        <w:tabs>
          <w:tab w:pos="1055" w:val="left" w:leader="none"/>
          <w:tab w:pos="1056" w:val="left" w:leader="none"/>
        </w:tabs>
        <w:spacing w:line="240" w:lineRule="auto" w:before="64" w:after="0"/>
        <w:ind w:left="1055" w:right="0" w:hanging="438"/>
        <w:jc w:val="left"/>
        <w:rPr>
          <w:sz w:val="20"/>
        </w:rPr>
      </w:pPr>
      <w:r>
        <w:rPr>
          <w:color w:val="231F20"/>
          <w:spacing w:val="-2"/>
          <w:sz w:val="20"/>
        </w:rPr>
        <w:t>Pacific</w:t>
      </w:r>
      <w:r>
        <w:rPr>
          <w:color w:val="231F20"/>
          <w:spacing w:val="-8"/>
          <w:sz w:val="20"/>
        </w:rPr>
        <w:t> </w:t>
      </w:r>
      <w:r>
        <w:rPr>
          <w:color w:val="231F20"/>
          <w:spacing w:val="-2"/>
          <w:sz w:val="20"/>
        </w:rPr>
        <w:t>Resilience</w:t>
      </w:r>
      <w:r>
        <w:rPr>
          <w:color w:val="231F20"/>
          <w:spacing w:val="-8"/>
          <w:sz w:val="20"/>
        </w:rPr>
        <w:t> </w:t>
      </w:r>
      <w:r>
        <w:rPr>
          <w:color w:val="231F20"/>
          <w:spacing w:val="-2"/>
          <w:sz w:val="20"/>
        </w:rPr>
        <w:t>Partnership</w:t>
      </w:r>
      <w:r>
        <w:rPr>
          <w:color w:val="231F20"/>
          <w:spacing w:val="-10"/>
          <w:sz w:val="20"/>
        </w:rPr>
        <w:t> </w:t>
      </w:r>
      <w:r>
        <w:rPr>
          <w:color w:val="231F20"/>
          <w:spacing w:val="-2"/>
          <w:sz w:val="20"/>
        </w:rPr>
        <w:t>Taskforce</w:t>
      </w:r>
      <w:r>
        <w:rPr>
          <w:color w:val="231F20"/>
          <w:spacing w:val="-8"/>
          <w:sz w:val="20"/>
        </w:rPr>
        <w:t> </w:t>
      </w:r>
      <w:r>
        <w:rPr>
          <w:color w:val="231F20"/>
          <w:spacing w:val="-2"/>
          <w:sz w:val="20"/>
        </w:rPr>
        <w:t>(PRP)</w:t>
      </w:r>
    </w:p>
    <w:p>
      <w:pPr>
        <w:pStyle w:val="ListParagraph"/>
        <w:numPr>
          <w:ilvl w:val="0"/>
          <w:numId w:val="2"/>
        </w:numPr>
        <w:tabs>
          <w:tab w:pos="1055" w:val="left" w:leader="none"/>
          <w:tab w:pos="1056" w:val="left" w:leader="none"/>
        </w:tabs>
        <w:spacing w:line="240" w:lineRule="auto" w:before="65" w:after="0"/>
        <w:ind w:left="1055" w:right="0" w:hanging="438"/>
        <w:jc w:val="left"/>
        <w:rPr>
          <w:sz w:val="20"/>
        </w:rPr>
      </w:pPr>
      <w:r>
        <w:rPr>
          <w:color w:val="231F20"/>
          <w:sz w:val="20"/>
        </w:rPr>
        <w:t>Members</w:t>
      </w:r>
      <w:r>
        <w:rPr>
          <w:color w:val="231F20"/>
          <w:spacing w:val="-10"/>
          <w:sz w:val="20"/>
        </w:rPr>
        <w:t> </w:t>
      </w:r>
      <w:r>
        <w:rPr>
          <w:color w:val="231F20"/>
          <w:sz w:val="20"/>
        </w:rPr>
        <w:t>of</w:t>
      </w:r>
      <w:r>
        <w:rPr>
          <w:color w:val="231F20"/>
          <w:spacing w:val="-9"/>
          <w:sz w:val="20"/>
        </w:rPr>
        <w:t> </w:t>
      </w:r>
      <w:r>
        <w:rPr>
          <w:color w:val="231F20"/>
          <w:sz w:val="20"/>
        </w:rPr>
        <w:t>the</w:t>
      </w:r>
      <w:r>
        <w:rPr>
          <w:color w:val="231F20"/>
          <w:spacing w:val="-10"/>
          <w:sz w:val="20"/>
        </w:rPr>
        <w:t> </w:t>
      </w:r>
      <w:r>
        <w:rPr>
          <w:color w:val="231F20"/>
          <w:sz w:val="20"/>
        </w:rPr>
        <w:t>PRP</w:t>
      </w:r>
      <w:r>
        <w:rPr>
          <w:color w:val="231F20"/>
          <w:spacing w:val="-12"/>
          <w:sz w:val="20"/>
        </w:rPr>
        <w:t> </w:t>
      </w:r>
      <w:r>
        <w:rPr>
          <w:color w:val="231F20"/>
          <w:sz w:val="20"/>
        </w:rPr>
        <w:t>Localisation</w:t>
      </w:r>
      <w:r>
        <w:rPr>
          <w:color w:val="231F20"/>
          <w:spacing w:val="-12"/>
          <w:sz w:val="20"/>
        </w:rPr>
        <w:t> </w:t>
      </w:r>
      <w:r>
        <w:rPr>
          <w:color w:val="231F20"/>
          <w:sz w:val="20"/>
        </w:rPr>
        <w:t>Technical</w:t>
      </w:r>
      <w:r>
        <w:rPr>
          <w:color w:val="231F20"/>
          <w:spacing w:val="-10"/>
          <w:sz w:val="20"/>
        </w:rPr>
        <w:t> </w:t>
      </w:r>
      <w:r>
        <w:rPr>
          <w:color w:val="231F20"/>
          <w:sz w:val="20"/>
        </w:rPr>
        <w:t>Working</w:t>
      </w:r>
      <w:r>
        <w:rPr>
          <w:color w:val="231F20"/>
          <w:spacing w:val="-8"/>
          <w:sz w:val="20"/>
        </w:rPr>
        <w:t> </w:t>
      </w:r>
      <w:r>
        <w:rPr>
          <w:color w:val="231F20"/>
          <w:spacing w:val="-2"/>
          <w:sz w:val="20"/>
        </w:rPr>
        <w:t>Group</w:t>
      </w:r>
    </w:p>
    <w:p>
      <w:pPr>
        <w:pStyle w:val="ListParagraph"/>
        <w:numPr>
          <w:ilvl w:val="0"/>
          <w:numId w:val="2"/>
        </w:numPr>
        <w:tabs>
          <w:tab w:pos="1055" w:val="left" w:leader="none"/>
          <w:tab w:pos="1056" w:val="left" w:leader="none"/>
        </w:tabs>
        <w:spacing w:line="240" w:lineRule="auto" w:before="64" w:after="0"/>
        <w:ind w:left="1055" w:right="0" w:hanging="438"/>
        <w:jc w:val="left"/>
        <w:rPr>
          <w:sz w:val="20"/>
        </w:rPr>
      </w:pPr>
      <w:r>
        <w:rPr>
          <w:color w:val="231F20"/>
          <w:sz w:val="20"/>
        </w:rPr>
        <w:t>Pacific</w:t>
      </w:r>
      <w:r>
        <w:rPr>
          <w:color w:val="231F20"/>
          <w:spacing w:val="-14"/>
          <w:sz w:val="20"/>
        </w:rPr>
        <w:t> </w:t>
      </w:r>
      <w:r>
        <w:rPr>
          <w:color w:val="231F20"/>
          <w:sz w:val="20"/>
        </w:rPr>
        <w:t>Islands</w:t>
      </w:r>
      <w:r>
        <w:rPr>
          <w:color w:val="231F20"/>
          <w:spacing w:val="-15"/>
          <w:sz w:val="20"/>
        </w:rPr>
        <w:t> </w:t>
      </w:r>
      <w:r>
        <w:rPr>
          <w:color w:val="231F20"/>
          <w:sz w:val="20"/>
        </w:rPr>
        <w:t>Association</w:t>
      </w:r>
      <w:r>
        <w:rPr>
          <w:color w:val="231F20"/>
          <w:spacing w:val="-9"/>
          <w:sz w:val="20"/>
        </w:rPr>
        <w:t> </w:t>
      </w:r>
      <w:r>
        <w:rPr>
          <w:color w:val="231F20"/>
          <w:sz w:val="20"/>
        </w:rPr>
        <w:t>of</w:t>
      </w:r>
      <w:r>
        <w:rPr>
          <w:color w:val="231F20"/>
          <w:spacing w:val="-9"/>
          <w:sz w:val="20"/>
        </w:rPr>
        <w:t> </w:t>
      </w:r>
      <w:r>
        <w:rPr>
          <w:color w:val="231F20"/>
          <w:sz w:val="20"/>
        </w:rPr>
        <w:t>NGOs</w:t>
      </w:r>
      <w:r>
        <w:rPr>
          <w:color w:val="231F20"/>
          <w:spacing w:val="-10"/>
          <w:sz w:val="20"/>
        </w:rPr>
        <w:t> </w:t>
      </w:r>
      <w:r>
        <w:rPr>
          <w:color w:val="231F20"/>
          <w:spacing w:val="-2"/>
          <w:sz w:val="20"/>
        </w:rPr>
        <w:t>(PIANGO)</w:t>
      </w:r>
    </w:p>
    <w:p>
      <w:pPr>
        <w:pStyle w:val="ListParagraph"/>
        <w:numPr>
          <w:ilvl w:val="0"/>
          <w:numId w:val="2"/>
        </w:numPr>
        <w:tabs>
          <w:tab w:pos="1055" w:val="left" w:leader="none"/>
          <w:tab w:pos="1056" w:val="left" w:leader="none"/>
        </w:tabs>
        <w:spacing w:line="240" w:lineRule="auto" w:before="65" w:after="0"/>
        <w:ind w:left="1055" w:right="0" w:hanging="438"/>
        <w:jc w:val="left"/>
        <w:rPr>
          <w:sz w:val="20"/>
        </w:rPr>
      </w:pPr>
      <w:r>
        <w:rPr>
          <w:color w:val="231F20"/>
          <w:spacing w:val="-2"/>
          <w:sz w:val="20"/>
        </w:rPr>
        <w:t>femLinkpacific</w:t>
      </w:r>
    </w:p>
    <w:p>
      <w:pPr>
        <w:pStyle w:val="ListParagraph"/>
        <w:numPr>
          <w:ilvl w:val="0"/>
          <w:numId w:val="2"/>
        </w:numPr>
        <w:tabs>
          <w:tab w:pos="1055" w:val="left" w:leader="none"/>
          <w:tab w:pos="1056" w:val="left" w:leader="none"/>
        </w:tabs>
        <w:spacing w:line="240" w:lineRule="auto" w:before="64" w:after="0"/>
        <w:ind w:left="1055" w:right="0" w:hanging="438"/>
        <w:jc w:val="left"/>
        <w:rPr>
          <w:sz w:val="20"/>
        </w:rPr>
      </w:pPr>
      <w:r>
        <w:rPr>
          <w:color w:val="231F20"/>
          <w:spacing w:val="-2"/>
          <w:sz w:val="20"/>
        </w:rPr>
        <w:t>Pacific</w:t>
      </w:r>
      <w:r>
        <w:rPr>
          <w:color w:val="231F20"/>
          <w:spacing w:val="-1"/>
          <w:sz w:val="20"/>
        </w:rPr>
        <w:t> </w:t>
      </w:r>
      <w:r>
        <w:rPr>
          <w:color w:val="231F20"/>
          <w:spacing w:val="-2"/>
          <w:sz w:val="20"/>
        </w:rPr>
        <w:t>Disability</w:t>
      </w:r>
      <w:r>
        <w:rPr>
          <w:color w:val="231F20"/>
          <w:spacing w:val="-1"/>
          <w:sz w:val="20"/>
        </w:rPr>
        <w:t> </w:t>
      </w:r>
      <w:r>
        <w:rPr>
          <w:color w:val="231F20"/>
          <w:spacing w:val="-2"/>
          <w:sz w:val="20"/>
        </w:rPr>
        <w:t>Forum</w:t>
      </w:r>
      <w:r>
        <w:rPr>
          <w:color w:val="231F20"/>
          <w:spacing w:val="-1"/>
          <w:sz w:val="20"/>
        </w:rPr>
        <w:t> </w:t>
      </w:r>
      <w:r>
        <w:rPr>
          <w:color w:val="231F20"/>
          <w:spacing w:val="-2"/>
          <w:sz w:val="20"/>
        </w:rPr>
        <w:t>(PDF)</w:t>
      </w:r>
    </w:p>
    <w:p>
      <w:pPr>
        <w:pStyle w:val="ListParagraph"/>
        <w:numPr>
          <w:ilvl w:val="0"/>
          <w:numId w:val="2"/>
        </w:numPr>
        <w:tabs>
          <w:tab w:pos="1055" w:val="left" w:leader="none"/>
          <w:tab w:pos="1056" w:val="left" w:leader="none"/>
        </w:tabs>
        <w:spacing w:line="240" w:lineRule="auto" w:before="64" w:after="0"/>
        <w:ind w:left="1055" w:right="0" w:hanging="438"/>
        <w:jc w:val="left"/>
        <w:rPr>
          <w:sz w:val="20"/>
        </w:rPr>
      </w:pPr>
      <w:r>
        <w:rPr>
          <w:color w:val="231F20"/>
          <w:sz w:val="20"/>
        </w:rPr>
        <w:t>Habitat</w:t>
      </w:r>
      <w:r>
        <w:rPr>
          <w:color w:val="231F20"/>
          <w:spacing w:val="-5"/>
          <w:sz w:val="20"/>
        </w:rPr>
        <w:t> </w:t>
      </w:r>
      <w:r>
        <w:rPr>
          <w:color w:val="231F20"/>
          <w:sz w:val="20"/>
        </w:rPr>
        <w:t>for</w:t>
      </w:r>
      <w:r>
        <w:rPr>
          <w:color w:val="231F20"/>
          <w:spacing w:val="-3"/>
          <w:sz w:val="20"/>
        </w:rPr>
        <w:t> </w:t>
      </w:r>
      <w:r>
        <w:rPr>
          <w:color w:val="231F20"/>
          <w:sz w:val="20"/>
        </w:rPr>
        <w:t>Humanity</w:t>
      </w:r>
      <w:r>
        <w:rPr>
          <w:color w:val="231F20"/>
          <w:spacing w:val="-4"/>
          <w:sz w:val="20"/>
        </w:rPr>
        <w:t> </w:t>
      </w:r>
      <w:r>
        <w:rPr>
          <w:color w:val="231F20"/>
          <w:sz w:val="20"/>
        </w:rPr>
        <w:t>Fiji</w:t>
      </w:r>
      <w:r>
        <w:rPr>
          <w:color w:val="231F20"/>
          <w:spacing w:val="-4"/>
          <w:sz w:val="20"/>
        </w:rPr>
        <w:t> </w:t>
      </w:r>
      <w:r>
        <w:rPr>
          <w:color w:val="231F20"/>
          <w:sz w:val="20"/>
        </w:rPr>
        <w:t>(HFH</w:t>
      </w:r>
      <w:r>
        <w:rPr>
          <w:color w:val="231F20"/>
          <w:spacing w:val="-4"/>
          <w:sz w:val="20"/>
        </w:rPr>
        <w:t> </w:t>
      </w:r>
      <w:r>
        <w:rPr>
          <w:color w:val="231F20"/>
          <w:spacing w:val="-2"/>
          <w:sz w:val="20"/>
        </w:rPr>
        <w:t>Fiji)</w:t>
      </w:r>
    </w:p>
    <w:p>
      <w:pPr>
        <w:pStyle w:val="ListParagraph"/>
        <w:numPr>
          <w:ilvl w:val="0"/>
          <w:numId w:val="2"/>
        </w:numPr>
        <w:tabs>
          <w:tab w:pos="1055" w:val="left" w:leader="none"/>
          <w:tab w:pos="1056" w:val="left" w:leader="none"/>
        </w:tabs>
        <w:spacing w:line="240" w:lineRule="auto" w:before="65" w:after="0"/>
        <w:ind w:left="1055" w:right="0" w:hanging="438"/>
        <w:jc w:val="left"/>
        <w:rPr>
          <w:sz w:val="20"/>
        </w:rPr>
      </w:pPr>
      <w:r>
        <w:rPr>
          <w:color w:val="231F20"/>
          <w:sz w:val="20"/>
        </w:rPr>
        <w:t>Pacific</w:t>
      </w:r>
      <w:r>
        <w:rPr>
          <w:color w:val="231F20"/>
          <w:spacing w:val="-12"/>
          <w:sz w:val="20"/>
        </w:rPr>
        <w:t> </w:t>
      </w:r>
      <w:r>
        <w:rPr>
          <w:color w:val="231F20"/>
          <w:sz w:val="20"/>
        </w:rPr>
        <w:t>Islands</w:t>
      </w:r>
      <w:r>
        <w:rPr>
          <w:color w:val="231F20"/>
          <w:spacing w:val="-11"/>
          <w:sz w:val="20"/>
        </w:rPr>
        <w:t> </w:t>
      </w:r>
      <w:r>
        <w:rPr>
          <w:color w:val="231F20"/>
          <w:sz w:val="20"/>
        </w:rPr>
        <w:t>Forum</w:t>
      </w:r>
      <w:r>
        <w:rPr>
          <w:color w:val="231F20"/>
          <w:spacing w:val="-11"/>
          <w:sz w:val="20"/>
        </w:rPr>
        <w:t> </w:t>
      </w:r>
      <w:r>
        <w:rPr>
          <w:color w:val="231F20"/>
          <w:sz w:val="20"/>
        </w:rPr>
        <w:t>Secretariat</w:t>
      </w:r>
      <w:r>
        <w:rPr>
          <w:color w:val="231F20"/>
          <w:spacing w:val="-11"/>
          <w:sz w:val="20"/>
        </w:rPr>
        <w:t> </w:t>
      </w:r>
      <w:r>
        <w:rPr>
          <w:color w:val="231F20"/>
          <w:spacing w:val="-2"/>
          <w:sz w:val="20"/>
        </w:rPr>
        <w:t>(PIFS)</w:t>
      </w:r>
    </w:p>
    <w:p>
      <w:pPr>
        <w:pStyle w:val="ListParagraph"/>
        <w:numPr>
          <w:ilvl w:val="0"/>
          <w:numId w:val="2"/>
        </w:numPr>
        <w:tabs>
          <w:tab w:pos="1055" w:val="left" w:leader="none"/>
          <w:tab w:pos="1056" w:val="left" w:leader="none"/>
        </w:tabs>
        <w:spacing w:line="240" w:lineRule="auto" w:before="64" w:after="0"/>
        <w:ind w:left="1055" w:right="0" w:hanging="438"/>
        <w:jc w:val="left"/>
        <w:rPr>
          <w:sz w:val="20"/>
        </w:rPr>
      </w:pPr>
      <w:r>
        <w:rPr>
          <w:color w:val="231F20"/>
          <w:sz w:val="20"/>
        </w:rPr>
        <w:t>International</w:t>
      </w:r>
      <w:r>
        <w:rPr>
          <w:color w:val="231F20"/>
          <w:spacing w:val="-6"/>
          <w:sz w:val="20"/>
        </w:rPr>
        <w:t> </w:t>
      </w:r>
      <w:r>
        <w:rPr>
          <w:color w:val="231F20"/>
          <w:sz w:val="20"/>
        </w:rPr>
        <w:t>Federation</w:t>
      </w:r>
      <w:r>
        <w:rPr>
          <w:color w:val="231F20"/>
          <w:spacing w:val="-6"/>
          <w:sz w:val="20"/>
        </w:rPr>
        <w:t> </w:t>
      </w:r>
      <w:r>
        <w:rPr>
          <w:color w:val="231F20"/>
          <w:sz w:val="20"/>
        </w:rPr>
        <w:t>of</w:t>
      </w:r>
      <w:r>
        <w:rPr>
          <w:color w:val="231F20"/>
          <w:spacing w:val="-4"/>
          <w:sz w:val="20"/>
        </w:rPr>
        <w:t> </w:t>
      </w:r>
      <w:r>
        <w:rPr>
          <w:color w:val="231F20"/>
          <w:sz w:val="20"/>
        </w:rPr>
        <w:t>Red</w:t>
      </w:r>
      <w:r>
        <w:rPr>
          <w:color w:val="231F20"/>
          <w:spacing w:val="-6"/>
          <w:sz w:val="20"/>
        </w:rPr>
        <w:t> </w:t>
      </w:r>
      <w:r>
        <w:rPr>
          <w:color w:val="231F20"/>
          <w:sz w:val="20"/>
        </w:rPr>
        <w:t>Cross</w:t>
      </w:r>
      <w:r>
        <w:rPr>
          <w:color w:val="231F20"/>
          <w:spacing w:val="-5"/>
          <w:sz w:val="20"/>
        </w:rPr>
        <w:t> </w:t>
      </w:r>
      <w:r>
        <w:rPr>
          <w:color w:val="231F20"/>
          <w:sz w:val="20"/>
        </w:rPr>
        <w:t>&amp;</w:t>
      </w:r>
      <w:r>
        <w:rPr>
          <w:color w:val="231F20"/>
          <w:spacing w:val="-6"/>
          <w:sz w:val="20"/>
        </w:rPr>
        <w:t> </w:t>
      </w:r>
      <w:r>
        <w:rPr>
          <w:color w:val="231F20"/>
          <w:sz w:val="20"/>
        </w:rPr>
        <w:t>Red</w:t>
      </w:r>
      <w:r>
        <w:rPr>
          <w:color w:val="231F20"/>
          <w:spacing w:val="-5"/>
          <w:sz w:val="20"/>
        </w:rPr>
        <w:t> </w:t>
      </w:r>
      <w:r>
        <w:rPr>
          <w:color w:val="231F20"/>
          <w:sz w:val="20"/>
        </w:rPr>
        <w:t>Crescent</w:t>
      </w:r>
      <w:r>
        <w:rPr>
          <w:color w:val="231F20"/>
          <w:spacing w:val="-6"/>
          <w:sz w:val="20"/>
        </w:rPr>
        <w:t> </w:t>
      </w:r>
      <w:r>
        <w:rPr>
          <w:color w:val="231F20"/>
          <w:sz w:val="20"/>
        </w:rPr>
        <w:t>Societies</w:t>
      </w:r>
      <w:r>
        <w:rPr>
          <w:color w:val="231F20"/>
          <w:spacing w:val="-5"/>
          <w:sz w:val="20"/>
        </w:rPr>
        <w:t> </w:t>
      </w:r>
      <w:r>
        <w:rPr>
          <w:color w:val="231F20"/>
          <w:spacing w:val="-2"/>
          <w:sz w:val="20"/>
        </w:rPr>
        <w:t>(IFRC)</w:t>
      </w:r>
    </w:p>
    <w:p>
      <w:pPr>
        <w:pStyle w:val="ListParagraph"/>
        <w:numPr>
          <w:ilvl w:val="0"/>
          <w:numId w:val="2"/>
        </w:numPr>
        <w:tabs>
          <w:tab w:pos="1055" w:val="left" w:leader="none"/>
          <w:tab w:pos="1056" w:val="left" w:leader="none"/>
        </w:tabs>
        <w:spacing w:line="240" w:lineRule="auto" w:before="65" w:after="0"/>
        <w:ind w:left="1055" w:right="0" w:hanging="438"/>
        <w:jc w:val="left"/>
        <w:rPr>
          <w:sz w:val="20"/>
        </w:rPr>
      </w:pPr>
      <w:r>
        <w:rPr>
          <w:color w:val="231F20"/>
          <w:sz w:val="20"/>
        </w:rPr>
        <w:t>International</w:t>
      </w:r>
      <w:r>
        <w:rPr>
          <w:color w:val="231F20"/>
          <w:spacing w:val="-9"/>
          <w:sz w:val="20"/>
        </w:rPr>
        <w:t> </w:t>
      </w:r>
      <w:r>
        <w:rPr>
          <w:color w:val="231F20"/>
          <w:sz w:val="20"/>
        </w:rPr>
        <w:t>Planned</w:t>
      </w:r>
      <w:r>
        <w:rPr>
          <w:color w:val="231F20"/>
          <w:spacing w:val="-7"/>
          <w:sz w:val="20"/>
        </w:rPr>
        <w:t> </w:t>
      </w:r>
      <w:r>
        <w:rPr>
          <w:color w:val="231F20"/>
          <w:sz w:val="20"/>
        </w:rPr>
        <w:t>Parenthood</w:t>
      </w:r>
      <w:r>
        <w:rPr>
          <w:color w:val="231F20"/>
          <w:spacing w:val="-8"/>
          <w:sz w:val="20"/>
        </w:rPr>
        <w:t> </w:t>
      </w:r>
      <w:r>
        <w:rPr>
          <w:color w:val="231F20"/>
          <w:sz w:val="20"/>
        </w:rPr>
        <w:t>Federation</w:t>
      </w:r>
      <w:r>
        <w:rPr>
          <w:color w:val="231F20"/>
          <w:spacing w:val="-8"/>
          <w:sz w:val="20"/>
        </w:rPr>
        <w:t> </w:t>
      </w:r>
      <w:r>
        <w:rPr>
          <w:color w:val="231F20"/>
          <w:spacing w:val="-2"/>
          <w:sz w:val="20"/>
        </w:rPr>
        <w:t>(IPPF)</w:t>
      </w:r>
    </w:p>
    <w:p>
      <w:pPr>
        <w:pStyle w:val="ListParagraph"/>
        <w:numPr>
          <w:ilvl w:val="0"/>
          <w:numId w:val="2"/>
        </w:numPr>
        <w:tabs>
          <w:tab w:pos="1055" w:val="left" w:leader="none"/>
          <w:tab w:pos="1056" w:val="left" w:leader="none"/>
        </w:tabs>
        <w:spacing w:line="240" w:lineRule="auto" w:before="64" w:after="0"/>
        <w:ind w:left="1055" w:right="0" w:hanging="438"/>
        <w:jc w:val="left"/>
        <w:rPr>
          <w:sz w:val="20"/>
        </w:rPr>
      </w:pPr>
      <w:r>
        <w:rPr>
          <w:color w:val="231F20"/>
          <w:sz w:val="20"/>
        </w:rPr>
        <w:t>United</w:t>
      </w:r>
      <w:r>
        <w:rPr>
          <w:color w:val="231F20"/>
          <w:spacing w:val="-13"/>
          <w:sz w:val="20"/>
        </w:rPr>
        <w:t> </w:t>
      </w:r>
      <w:r>
        <w:rPr>
          <w:color w:val="231F20"/>
          <w:sz w:val="20"/>
        </w:rPr>
        <w:t>Nations</w:t>
      </w:r>
      <w:r>
        <w:rPr>
          <w:color w:val="231F20"/>
          <w:spacing w:val="-10"/>
          <w:sz w:val="20"/>
        </w:rPr>
        <w:t> </w:t>
      </w:r>
      <w:r>
        <w:rPr>
          <w:color w:val="231F20"/>
          <w:sz w:val="20"/>
        </w:rPr>
        <w:t>Office</w:t>
      </w:r>
      <w:r>
        <w:rPr>
          <w:color w:val="231F20"/>
          <w:spacing w:val="-9"/>
          <w:sz w:val="20"/>
        </w:rPr>
        <w:t> </w:t>
      </w:r>
      <w:r>
        <w:rPr>
          <w:color w:val="231F20"/>
          <w:sz w:val="20"/>
        </w:rPr>
        <w:t>for</w:t>
      </w:r>
      <w:r>
        <w:rPr>
          <w:color w:val="231F20"/>
          <w:spacing w:val="-9"/>
          <w:sz w:val="20"/>
        </w:rPr>
        <w:t> </w:t>
      </w:r>
      <w:r>
        <w:rPr>
          <w:color w:val="231F20"/>
          <w:sz w:val="20"/>
        </w:rPr>
        <w:t>the</w:t>
      </w:r>
      <w:r>
        <w:rPr>
          <w:color w:val="231F20"/>
          <w:spacing w:val="-10"/>
          <w:sz w:val="20"/>
        </w:rPr>
        <w:t> </w:t>
      </w:r>
      <w:r>
        <w:rPr>
          <w:color w:val="231F20"/>
          <w:sz w:val="20"/>
        </w:rPr>
        <w:t>Coordination</w:t>
      </w:r>
      <w:r>
        <w:rPr>
          <w:color w:val="231F20"/>
          <w:spacing w:val="-10"/>
          <w:sz w:val="20"/>
        </w:rPr>
        <w:t> </w:t>
      </w:r>
      <w:r>
        <w:rPr>
          <w:color w:val="231F20"/>
          <w:sz w:val="20"/>
        </w:rPr>
        <w:t>of</w:t>
      </w:r>
      <w:r>
        <w:rPr>
          <w:color w:val="231F20"/>
          <w:spacing w:val="-9"/>
          <w:sz w:val="20"/>
        </w:rPr>
        <w:t> </w:t>
      </w:r>
      <w:r>
        <w:rPr>
          <w:color w:val="231F20"/>
          <w:sz w:val="20"/>
        </w:rPr>
        <w:t>Humanitarian</w:t>
      </w:r>
      <w:r>
        <w:rPr>
          <w:color w:val="231F20"/>
          <w:spacing w:val="-15"/>
          <w:sz w:val="20"/>
        </w:rPr>
        <w:t> </w:t>
      </w:r>
      <w:r>
        <w:rPr>
          <w:color w:val="231F20"/>
          <w:sz w:val="20"/>
        </w:rPr>
        <w:t>Affairs</w:t>
      </w:r>
      <w:r>
        <w:rPr>
          <w:color w:val="231F20"/>
          <w:spacing w:val="-9"/>
          <w:sz w:val="20"/>
        </w:rPr>
        <w:t> </w:t>
      </w:r>
      <w:r>
        <w:rPr>
          <w:color w:val="231F20"/>
          <w:spacing w:val="-2"/>
          <w:sz w:val="20"/>
        </w:rPr>
        <w:t>(UNOCHA)</w:t>
      </w:r>
    </w:p>
    <w:p>
      <w:pPr>
        <w:pStyle w:val="ListParagraph"/>
        <w:numPr>
          <w:ilvl w:val="0"/>
          <w:numId w:val="2"/>
        </w:numPr>
        <w:tabs>
          <w:tab w:pos="1055" w:val="left" w:leader="none"/>
          <w:tab w:pos="1056" w:val="left" w:leader="none"/>
        </w:tabs>
        <w:spacing w:line="240" w:lineRule="auto" w:before="65" w:after="0"/>
        <w:ind w:left="1055" w:right="0" w:hanging="438"/>
        <w:jc w:val="left"/>
        <w:rPr>
          <w:sz w:val="20"/>
        </w:rPr>
      </w:pPr>
      <w:r>
        <w:rPr>
          <w:color w:val="231F20"/>
          <w:sz w:val="20"/>
        </w:rPr>
        <w:t>Humanitarian</w:t>
      </w:r>
      <w:r>
        <w:rPr>
          <w:color w:val="231F20"/>
          <w:spacing w:val="-16"/>
          <w:sz w:val="20"/>
        </w:rPr>
        <w:t> </w:t>
      </w:r>
      <w:r>
        <w:rPr>
          <w:color w:val="231F20"/>
          <w:sz w:val="20"/>
        </w:rPr>
        <w:t>Advisory</w:t>
      </w:r>
      <w:r>
        <w:rPr>
          <w:color w:val="231F20"/>
          <w:spacing w:val="-5"/>
          <w:sz w:val="20"/>
        </w:rPr>
        <w:t> </w:t>
      </w:r>
      <w:r>
        <w:rPr>
          <w:color w:val="231F20"/>
          <w:sz w:val="20"/>
        </w:rPr>
        <w:t>Group</w:t>
      </w:r>
      <w:r>
        <w:rPr>
          <w:color w:val="231F20"/>
          <w:spacing w:val="-6"/>
          <w:sz w:val="20"/>
        </w:rPr>
        <w:t> </w:t>
      </w:r>
      <w:r>
        <w:rPr>
          <w:color w:val="231F20"/>
          <w:spacing w:val="-2"/>
          <w:sz w:val="20"/>
        </w:rPr>
        <w:t>(HAG)</w:t>
      </w:r>
    </w:p>
    <w:p>
      <w:pPr>
        <w:pStyle w:val="ListParagraph"/>
        <w:numPr>
          <w:ilvl w:val="0"/>
          <w:numId w:val="2"/>
        </w:numPr>
        <w:tabs>
          <w:tab w:pos="1055" w:val="left" w:leader="none"/>
          <w:tab w:pos="1056" w:val="left" w:leader="none"/>
        </w:tabs>
        <w:spacing w:line="240" w:lineRule="auto" w:before="64" w:after="0"/>
        <w:ind w:left="1055" w:right="0" w:hanging="438"/>
        <w:jc w:val="left"/>
        <w:rPr>
          <w:sz w:val="20"/>
        </w:rPr>
      </w:pPr>
      <w:r>
        <w:rPr>
          <w:color w:val="231F20"/>
          <w:sz w:val="20"/>
        </w:rPr>
        <w:t>Mr.</w:t>
      </w:r>
      <w:r>
        <w:rPr>
          <w:color w:val="231F20"/>
          <w:spacing w:val="-10"/>
          <w:sz w:val="20"/>
        </w:rPr>
        <w:t> </w:t>
      </w:r>
      <w:r>
        <w:rPr>
          <w:color w:val="231F20"/>
          <w:sz w:val="20"/>
        </w:rPr>
        <w:t>Sepesa</w:t>
      </w:r>
      <w:r>
        <w:rPr>
          <w:color w:val="231F20"/>
          <w:spacing w:val="-9"/>
          <w:sz w:val="20"/>
        </w:rPr>
        <w:t> </w:t>
      </w:r>
      <w:r>
        <w:rPr>
          <w:color w:val="231F20"/>
          <w:sz w:val="20"/>
        </w:rPr>
        <w:t>Rasili</w:t>
      </w:r>
      <w:r>
        <w:rPr>
          <w:color w:val="231F20"/>
          <w:spacing w:val="-9"/>
          <w:sz w:val="20"/>
        </w:rPr>
        <w:t> </w:t>
      </w:r>
      <w:r>
        <w:rPr>
          <w:color w:val="231F20"/>
          <w:sz w:val="20"/>
        </w:rPr>
        <w:t>-</w:t>
      </w:r>
      <w:r>
        <w:rPr>
          <w:color w:val="231F20"/>
          <w:spacing w:val="-9"/>
          <w:sz w:val="20"/>
        </w:rPr>
        <w:t> </w:t>
      </w:r>
      <w:r>
        <w:rPr>
          <w:color w:val="231F20"/>
          <w:spacing w:val="-2"/>
          <w:sz w:val="20"/>
        </w:rPr>
        <w:t>Consultant</w:t>
      </w:r>
    </w:p>
    <w:p>
      <w:pPr>
        <w:pStyle w:val="BodyText"/>
        <w:spacing w:before="1"/>
        <w:rPr>
          <w:sz w:val="31"/>
        </w:rPr>
      </w:pPr>
    </w:p>
    <w:p>
      <w:pPr>
        <w:pStyle w:val="BodyText"/>
        <w:spacing w:line="247" w:lineRule="auto"/>
        <w:ind w:left="335" w:right="776"/>
        <w:jc w:val="both"/>
      </w:pPr>
      <w:r>
        <w:rPr>
          <w:color w:val="231F20"/>
        </w:rPr>
        <w:t>The Humanitarian Advisory Group provided financial and technical support to the PRP Localisation Technical Working</w:t>
      </w:r>
      <w:r>
        <w:rPr>
          <w:color w:val="231F20"/>
          <w:spacing w:val="-4"/>
        </w:rPr>
        <w:t> </w:t>
      </w:r>
      <w:r>
        <w:rPr>
          <w:color w:val="231F20"/>
        </w:rPr>
        <w:t>Group</w:t>
      </w:r>
      <w:r>
        <w:rPr>
          <w:color w:val="231F20"/>
          <w:spacing w:val="-4"/>
        </w:rPr>
        <w:t> </w:t>
      </w:r>
      <w:r>
        <w:rPr>
          <w:color w:val="231F20"/>
        </w:rPr>
        <w:t>in</w:t>
      </w:r>
      <w:r>
        <w:rPr>
          <w:color w:val="231F20"/>
          <w:spacing w:val="-4"/>
        </w:rPr>
        <w:t> </w:t>
      </w:r>
      <w:r>
        <w:rPr>
          <w:color w:val="231F20"/>
        </w:rPr>
        <w:t>undertaking,</w:t>
      </w:r>
      <w:r>
        <w:rPr>
          <w:color w:val="231F20"/>
          <w:spacing w:val="-4"/>
        </w:rPr>
        <w:t> </w:t>
      </w:r>
      <w:r>
        <w:rPr>
          <w:color w:val="231F20"/>
        </w:rPr>
        <w:t>completion</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survey</w:t>
      </w:r>
      <w:r>
        <w:rPr>
          <w:color w:val="231F20"/>
          <w:spacing w:val="-4"/>
        </w:rPr>
        <w:t> </w:t>
      </w:r>
      <w:r>
        <w:rPr>
          <w:color w:val="231F20"/>
        </w:rPr>
        <w:t>and</w:t>
      </w:r>
      <w:r>
        <w:rPr>
          <w:color w:val="231F20"/>
          <w:spacing w:val="-4"/>
        </w:rPr>
        <w:t> </w:t>
      </w:r>
      <w:r>
        <w:rPr>
          <w:color w:val="231F20"/>
        </w:rPr>
        <w:t>data</w:t>
      </w:r>
      <w:r>
        <w:rPr>
          <w:color w:val="231F20"/>
          <w:spacing w:val="-4"/>
        </w:rPr>
        <w:t> </w:t>
      </w:r>
      <w:r>
        <w:rPr>
          <w:color w:val="231F20"/>
        </w:rPr>
        <w:t>analysis</w:t>
      </w:r>
      <w:r>
        <w:rPr>
          <w:color w:val="231F20"/>
          <w:spacing w:val="-4"/>
        </w:rPr>
        <w:t> </w:t>
      </w:r>
      <w:r>
        <w:rPr>
          <w:color w:val="231F20"/>
        </w:rPr>
        <w:t>as</w:t>
      </w:r>
      <w:r>
        <w:rPr>
          <w:color w:val="231F20"/>
          <w:spacing w:val="-4"/>
        </w:rPr>
        <w:t> </w:t>
      </w:r>
      <w:r>
        <w:rPr>
          <w:color w:val="231F20"/>
        </w:rPr>
        <w:t>part</w:t>
      </w:r>
      <w:r>
        <w:rPr>
          <w:color w:val="231F20"/>
          <w:spacing w:val="-4"/>
        </w:rPr>
        <w:t> </w:t>
      </w:r>
      <w:r>
        <w:rPr>
          <w:color w:val="231F20"/>
        </w:rPr>
        <w:t>of</w:t>
      </w:r>
      <w:r>
        <w:rPr>
          <w:color w:val="231F20"/>
          <w:spacing w:val="-4"/>
        </w:rPr>
        <w:t> </w:t>
      </w:r>
      <w:r>
        <w:rPr>
          <w:color w:val="231F20"/>
        </w:rPr>
        <w:t>the</w:t>
      </w:r>
      <w:r>
        <w:rPr>
          <w:color w:val="231F20"/>
          <w:spacing w:val="-14"/>
        </w:rPr>
        <w:t> </w:t>
      </w:r>
      <w:r>
        <w:rPr>
          <w:color w:val="231F20"/>
        </w:rPr>
        <w:t>Australian</w:t>
      </w:r>
      <w:r>
        <w:rPr>
          <w:color w:val="231F20"/>
          <w:spacing w:val="-4"/>
        </w:rPr>
        <w:t> </w:t>
      </w:r>
      <w:r>
        <w:rPr>
          <w:color w:val="231F20"/>
        </w:rPr>
        <w:t>Department of Foreign</w:t>
      </w:r>
      <w:r>
        <w:rPr>
          <w:color w:val="231F20"/>
          <w:spacing w:val="-8"/>
        </w:rPr>
        <w:t> </w:t>
      </w:r>
      <w:r>
        <w:rPr>
          <w:color w:val="231F20"/>
        </w:rPr>
        <w:t>Affairs and Trade (DFAT) funded Humanitarian Horizons programme.</w:t>
      </w:r>
    </w:p>
    <w:p>
      <w:pPr>
        <w:pStyle w:val="BodyText"/>
      </w:pPr>
    </w:p>
    <w:p>
      <w:pPr>
        <w:pStyle w:val="BodyText"/>
        <w:spacing w:before="2"/>
        <w:rPr>
          <w:sz w:val="26"/>
        </w:rPr>
      </w:pPr>
      <w:r>
        <w:rPr/>
        <w:pict>
          <v:shape style="position:absolute;margin-left:48.345001pt;margin-top:16.407845pt;width:498.5pt;height:113.4pt;mso-position-horizontal-relative:page;mso-position-vertical-relative:paragraph;z-index:-15706112;mso-wrap-distance-left:0;mso-wrap-distance-right:0" type="#_x0000_t202" id="docshape68" filled="true" fillcolor="#00bcf1" stroked="false">
            <v:textbox inset="0,0,0,0">
              <w:txbxContent>
                <w:p>
                  <w:pPr>
                    <w:pStyle w:val="BodyText"/>
                    <w:rPr>
                      <w:color w:val="000000"/>
                      <w:sz w:val="22"/>
                    </w:rPr>
                  </w:pPr>
                </w:p>
                <w:p>
                  <w:pPr>
                    <w:pStyle w:val="BodyText"/>
                    <w:spacing w:line="247" w:lineRule="auto" w:before="164"/>
                    <w:ind w:left="722" w:right="718"/>
                    <w:jc w:val="both"/>
                    <w:rPr>
                      <w:color w:val="000000"/>
                    </w:rPr>
                  </w:pPr>
                  <w:r>
                    <w:rPr>
                      <w:color w:val="231F20"/>
                    </w:rPr>
                    <w:t>The mini–Working Group (Working Bees), under the PRP Localisation Technical Working Group has provided support in the coordination and implementation of the research; as well as final stages</w:t>
                  </w:r>
                  <w:r>
                    <w:rPr>
                      <w:color w:val="231F20"/>
                      <w:spacing w:val="-8"/>
                    </w:rPr>
                    <w:t> </w:t>
                  </w:r>
                  <w:r>
                    <w:rPr>
                      <w:color w:val="231F20"/>
                    </w:rPr>
                    <w:t>in</w:t>
                  </w:r>
                  <w:r>
                    <w:rPr>
                      <w:color w:val="231F20"/>
                      <w:spacing w:val="-9"/>
                    </w:rPr>
                    <w:t> </w:t>
                  </w:r>
                  <w:r>
                    <w:rPr>
                      <w:color w:val="231F20"/>
                    </w:rPr>
                    <w:t>write</w:t>
                  </w:r>
                  <w:r>
                    <w:rPr>
                      <w:color w:val="231F20"/>
                      <w:spacing w:val="-8"/>
                    </w:rPr>
                    <w:t> </w:t>
                  </w:r>
                  <w:r>
                    <w:rPr>
                      <w:color w:val="231F20"/>
                    </w:rPr>
                    <w:t>up</w:t>
                  </w:r>
                  <w:r>
                    <w:rPr>
                      <w:color w:val="231F20"/>
                      <w:spacing w:val="-9"/>
                    </w:rPr>
                    <w:t> </w:t>
                  </w:r>
                  <w:r>
                    <w:rPr>
                      <w:color w:val="231F20"/>
                    </w:rPr>
                    <w:t>of</w:t>
                  </w:r>
                  <w:r>
                    <w:rPr>
                      <w:color w:val="231F20"/>
                      <w:spacing w:val="-8"/>
                    </w:rPr>
                    <w:t> </w:t>
                  </w:r>
                  <w:r>
                    <w:rPr>
                      <w:color w:val="231F20"/>
                    </w:rPr>
                    <w:t>the</w:t>
                  </w:r>
                  <w:r>
                    <w:rPr>
                      <w:color w:val="231F20"/>
                      <w:spacing w:val="-9"/>
                    </w:rPr>
                    <w:t> </w:t>
                  </w:r>
                  <w:r>
                    <w:rPr>
                      <w:color w:val="231F20"/>
                    </w:rPr>
                    <w:t>report.</w:t>
                  </w:r>
                  <w:r>
                    <w:rPr>
                      <w:color w:val="231F20"/>
                      <w:spacing w:val="-11"/>
                    </w:rPr>
                    <w:t> </w:t>
                  </w:r>
                  <w:r>
                    <w:rPr>
                      <w:color w:val="231F20"/>
                    </w:rPr>
                    <w:t>The</w:t>
                  </w:r>
                  <w:r>
                    <w:rPr>
                      <w:color w:val="231F20"/>
                      <w:spacing w:val="-8"/>
                    </w:rPr>
                    <w:t> </w:t>
                  </w:r>
                  <w:r>
                    <w:rPr>
                      <w:color w:val="231F20"/>
                    </w:rPr>
                    <w:t>members</w:t>
                  </w:r>
                  <w:r>
                    <w:rPr>
                      <w:color w:val="231F20"/>
                      <w:spacing w:val="-9"/>
                    </w:rPr>
                    <w:t> </w:t>
                  </w:r>
                  <w:r>
                    <w:rPr>
                      <w:color w:val="231F20"/>
                    </w:rPr>
                    <w:t>of</w:t>
                  </w:r>
                  <w:r>
                    <w:rPr>
                      <w:color w:val="231F20"/>
                      <w:spacing w:val="-8"/>
                    </w:rPr>
                    <w:t> </w:t>
                  </w:r>
                  <w:r>
                    <w:rPr>
                      <w:color w:val="231F20"/>
                    </w:rPr>
                    <w:t>the</w:t>
                  </w:r>
                  <w:r>
                    <w:rPr>
                      <w:color w:val="231F20"/>
                      <w:spacing w:val="-9"/>
                    </w:rPr>
                    <w:t> </w:t>
                  </w:r>
                  <w:r>
                    <w:rPr>
                      <w:color w:val="231F20"/>
                    </w:rPr>
                    <w:t>mini-Working</w:t>
                  </w:r>
                  <w:r>
                    <w:rPr>
                      <w:color w:val="231F20"/>
                      <w:spacing w:val="-8"/>
                    </w:rPr>
                    <w:t> </w:t>
                  </w:r>
                  <w:r>
                    <w:rPr>
                      <w:color w:val="231F20"/>
                    </w:rPr>
                    <w:t>Group</w:t>
                  </w:r>
                  <w:r>
                    <w:rPr>
                      <w:color w:val="231F20"/>
                      <w:spacing w:val="-9"/>
                    </w:rPr>
                    <w:t> </w:t>
                  </w:r>
                  <w:r>
                    <w:rPr>
                      <w:color w:val="231F20"/>
                    </w:rPr>
                    <w:t>include;</w:t>
                  </w:r>
                  <w:r>
                    <w:rPr>
                      <w:color w:val="231F20"/>
                      <w:spacing w:val="40"/>
                    </w:rPr>
                    <w:t> </w:t>
                  </w:r>
                  <w:r>
                    <w:rPr>
                      <w:color w:val="231F20"/>
                    </w:rPr>
                    <w:t>Mr.</w:t>
                  </w:r>
                  <w:r>
                    <w:rPr>
                      <w:color w:val="231F20"/>
                      <w:spacing w:val="-8"/>
                    </w:rPr>
                    <w:t> </w:t>
                  </w:r>
                  <w:r>
                    <w:rPr>
                      <w:color w:val="231F20"/>
                    </w:rPr>
                    <w:t>Sevuloni Rokomatu Ratu (IFRC), Mr. Josaia Osborne (PIANGO), Ms. Seini Bukalidi (PIANGO), Mr. Viliame Cativakalakeba (PIFS), Mr. Masimeke Latianara (HFH Fiji), Ms.</w:t>
                  </w:r>
                  <w:r>
                    <w:rPr>
                      <w:color w:val="231F20"/>
                      <w:spacing w:val="-4"/>
                    </w:rPr>
                    <w:t> </w:t>
                  </w:r>
                  <w:r>
                    <w:rPr>
                      <w:color w:val="231F20"/>
                    </w:rPr>
                    <w:t>Akanisi Dawainavesi (IPPF), Ms. Kelerayani Gavidi (femLINKpacific), Ms. Sina Suliano (UNOCHA), Mr. Simione Bula (PDF).</w:t>
                  </w:r>
                </w:p>
              </w:txbxContent>
            </v:textbox>
            <v:fill opacity="13107f"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6"/>
        </w:rPr>
      </w:pPr>
      <w:r>
        <w:rPr/>
        <w:pict>
          <v:shape style="position:absolute;margin-left:47.622002pt;margin-top:16.585207pt;width:500.05pt;height:.1pt;mso-position-horizontal-relative:page;mso-position-vertical-relative:paragraph;z-index:-15705600;mso-wrap-distance-left:0;mso-wrap-distance-right:0" id="docshape69" coordorigin="952,332" coordsize="10001,0" path="m952,332l10953,332e" filled="false" stroked="true" strokeweight=".5pt" strokecolor="#00aeef">
            <v:path arrowok="t"/>
            <v:stroke dashstyle="solid"/>
            <w10:wrap type="topAndBottom"/>
          </v:shape>
        </w:pict>
      </w:r>
    </w:p>
    <w:p>
      <w:pPr>
        <w:spacing w:before="156"/>
        <w:ind w:left="323"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4" w:after="1"/>
        <w:rPr>
          <w:rFonts w:ascii="Palatino Linotype"/>
          <w:i/>
          <w:sz w:val="21"/>
        </w:rPr>
      </w:pPr>
    </w:p>
    <w:p>
      <w:pPr>
        <w:pStyle w:val="BodyText"/>
        <w:spacing w:line="20" w:lineRule="exact"/>
        <w:ind w:left="345"/>
        <w:rPr>
          <w:rFonts w:ascii="Palatino Linotype"/>
          <w:sz w:val="2"/>
        </w:rPr>
      </w:pPr>
      <w:r>
        <w:rPr>
          <w:rFonts w:ascii="Palatino Linotype"/>
          <w:sz w:val="2"/>
        </w:rPr>
        <w:pict>
          <v:group style="width:498.7pt;height:.3pt;mso-position-horizontal-relative:char;mso-position-vertical-relative:line" id="docshapegroup70" coordorigin="0,0" coordsize="9974,6">
            <v:line style="position:absolute" from="0,3" to="9974,3" stroked="true" strokeweight=".3pt" strokecolor="#00aeef">
              <v:stroke dashstyle="solid"/>
            </v:line>
          </v:group>
        </w:pict>
      </w:r>
      <w:r>
        <w:rPr>
          <w:rFonts w:ascii="Palatino Linotype"/>
          <w:sz w:val="2"/>
        </w:rPr>
      </w:r>
    </w:p>
    <w:p>
      <w:pPr>
        <w:pStyle w:val="BodyText"/>
        <w:rPr>
          <w:rFonts w:ascii="Palatino Linotype"/>
          <w:i/>
          <w:sz w:val="21"/>
        </w:rPr>
      </w:pPr>
    </w:p>
    <w:p>
      <w:pPr>
        <w:pStyle w:val="Heading1"/>
        <w:rPr>
          <w:b w:val="0"/>
        </w:rPr>
      </w:pPr>
      <w:r>
        <w:rPr/>
        <w:pict>
          <v:group style="position:absolute;margin-left:555.023499pt;margin-top:673.246948pt;width:32.15pt;height:32.6pt;mso-position-horizontal-relative:page;mso-position-vertical-relative:paragraph;z-index:15753728" id="docshapegroup71" coordorigin="11100,13465" coordsize="643,652">
            <v:shape style="position:absolute;left:11100;top:13464;width:643;height:652" type="#_x0000_t75" id="docshape72" stroked="false">
              <v:imagedata r:id="rId15" o:title=""/>
            </v:shape>
            <v:shape style="position:absolute;left:11100;top:13464;width:643;height:652" type="#_x0000_t202" id="docshape73" filled="false" stroked="false">
              <v:textbox inset="0,0,0,0">
                <w:txbxContent>
                  <w:p>
                    <w:pPr>
                      <w:spacing w:before="178"/>
                      <w:ind w:left="10" w:right="0" w:firstLine="0"/>
                      <w:jc w:val="center"/>
                      <w:rPr>
                        <w:rFonts w:ascii="Palatino Linotype"/>
                        <w:b/>
                        <w:sz w:val="20"/>
                      </w:rPr>
                    </w:pPr>
                    <w:r>
                      <w:rPr>
                        <w:rFonts w:ascii="Palatino Linotype"/>
                        <w:b/>
                        <w:color w:val="FFFFFF"/>
                        <w:sz w:val="20"/>
                      </w:rPr>
                      <w:t>9</w:t>
                    </w:r>
                  </w:p>
                </w:txbxContent>
              </v:textbox>
              <w10:wrap type="none"/>
            </v:shape>
            <w10:wrap type="none"/>
          </v:group>
        </w:pict>
      </w:r>
      <w:r>
        <w:rPr/>
        <w:pict>
          <v:group style="position:absolute;margin-left:148.414993pt;margin-top:-110.415833pt;width:446.9pt;height:76.75pt;mso-position-horizontal-relative:page;mso-position-vertical-relative:paragraph;z-index:15754240" id="docshapegroup74" coordorigin="2968,-2208" coordsize="8938,1535">
            <v:shape style="position:absolute;left:2968;top:-2179;width:8938;height:1504" type="#_x0000_t75" id="docshape75" stroked="false">
              <v:imagedata r:id="rId16" o:title=""/>
            </v:shape>
            <v:rect style="position:absolute;left:3014;top:-2209;width:8892;height:30" id="docshape76" filled="true" fillcolor="#40c5e9" stroked="false">
              <v:fill opacity="32768f" type="solid"/>
            </v:rect>
            <w10:wrap type="none"/>
          </v:group>
        </w:pict>
      </w:r>
      <w:r>
        <w:rPr>
          <w:b w:val="0"/>
          <w:color w:val="00AEEF"/>
          <w:spacing w:val="16"/>
          <w:w w:val="90"/>
        </w:rPr>
        <w:t>Tables</w:t>
      </w:r>
      <w:r>
        <w:rPr>
          <w:b w:val="0"/>
          <w:color w:val="00AEEF"/>
          <w:spacing w:val="24"/>
        </w:rPr>
        <w:t> </w:t>
      </w:r>
      <w:r>
        <w:rPr>
          <w:b w:val="0"/>
          <w:color w:val="00AEEF"/>
          <w:spacing w:val="16"/>
          <w:w w:val="90"/>
        </w:rPr>
        <w:t>and</w:t>
      </w:r>
      <w:r>
        <w:rPr>
          <w:b w:val="0"/>
          <w:color w:val="00AEEF"/>
          <w:spacing w:val="24"/>
        </w:rPr>
        <w:t> </w:t>
      </w:r>
      <w:r>
        <w:rPr>
          <w:b w:val="0"/>
          <w:color w:val="00AEEF"/>
          <w:spacing w:val="22"/>
          <w:w w:val="90"/>
        </w:rPr>
        <w:t>Figures</w:t>
      </w:r>
    </w:p>
    <w:p>
      <w:pPr>
        <w:pStyle w:val="BodyText"/>
        <w:spacing w:before="10"/>
        <w:rPr>
          <w:rFonts w:ascii="Bookman Old Style"/>
          <w:b w:val="0"/>
          <w:sz w:val="23"/>
        </w:rPr>
      </w:pPr>
    </w:p>
    <w:tbl>
      <w:tblPr>
        <w:tblW w:w="0" w:type="auto"/>
        <w:jc w:val="left"/>
        <w:tblInd w:w="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0"/>
        <w:gridCol w:w="7228"/>
        <w:gridCol w:w="1473"/>
      </w:tblGrid>
      <w:tr>
        <w:trPr>
          <w:trHeight w:val="274" w:hRule="atLeast"/>
        </w:trPr>
        <w:tc>
          <w:tcPr>
            <w:tcW w:w="1090" w:type="dxa"/>
          </w:tcPr>
          <w:p>
            <w:pPr>
              <w:pStyle w:val="TableParagraph"/>
              <w:spacing w:before="0"/>
              <w:ind w:left="50"/>
              <w:jc w:val="left"/>
              <w:rPr>
                <w:sz w:val="20"/>
              </w:rPr>
            </w:pPr>
            <w:r>
              <w:rPr>
                <w:color w:val="231F20"/>
                <w:spacing w:val="-4"/>
                <w:sz w:val="20"/>
              </w:rPr>
              <w:t>Table</w:t>
            </w:r>
            <w:r>
              <w:rPr>
                <w:color w:val="231F20"/>
                <w:spacing w:val="-9"/>
                <w:sz w:val="20"/>
              </w:rPr>
              <w:t> </w:t>
            </w:r>
            <w:r>
              <w:rPr>
                <w:color w:val="231F20"/>
                <w:spacing w:val="-7"/>
                <w:sz w:val="20"/>
              </w:rPr>
              <w:t>1:</w:t>
            </w:r>
          </w:p>
        </w:tc>
        <w:tc>
          <w:tcPr>
            <w:tcW w:w="7228" w:type="dxa"/>
          </w:tcPr>
          <w:p>
            <w:pPr>
              <w:pStyle w:val="TableParagraph"/>
              <w:spacing w:before="0"/>
              <w:ind w:left="137"/>
              <w:jc w:val="left"/>
              <w:rPr>
                <w:sz w:val="20"/>
              </w:rPr>
            </w:pPr>
            <w:r>
              <w:rPr>
                <w:color w:val="231F20"/>
                <w:sz w:val="20"/>
              </w:rPr>
              <w:t>Participating</w:t>
            </w:r>
            <w:r>
              <w:rPr>
                <w:color w:val="231F20"/>
                <w:spacing w:val="-11"/>
                <w:sz w:val="20"/>
              </w:rPr>
              <w:t> </w:t>
            </w:r>
            <w:r>
              <w:rPr>
                <w:color w:val="231F20"/>
                <w:sz w:val="20"/>
              </w:rPr>
              <w:t>countries</w:t>
            </w:r>
            <w:r>
              <w:rPr>
                <w:color w:val="231F20"/>
                <w:spacing w:val="-10"/>
                <w:sz w:val="20"/>
              </w:rPr>
              <w:t> </w:t>
            </w:r>
            <w:r>
              <w:rPr>
                <w:color w:val="231F20"/>
                <w:sz w:val="20"/>
              </w:rPr>
              <w:t>(proportion</w:t>
            </w:r>
            <w:r>
              <w:rPr>
                <w:color w:val="231F20"/>
                <w:spacing w:val="-11"/>
                <w:sz w:val="20"/>
              </w:rPr>
              <w:t> </w:t>
            </w:r>
            <w:r>
              <w:rPr>
                <w:color w:val="231F20"/>
                <w:sz w:val="20"/>
              </w:rPr>
              <w:t>of</w:t>
            </w:r>
            <w:r>
              <w:rPr>
                <w:color w:val="231F20"/>
                <w:spacing w:val="-9"/>
                <w:sz w:val="20"/>
              </w:rPr>
              <w:t> </w:t>
            </w:r>
            <w:r>
              <w:rPr>
                <w:color w:val="231F20"/>
                <w:spacing w:val="-2"/>
                <w:sz w:val="20"/>
              </w:rPr>
              <w:t>responses).</w:t>
            </w:r>
          </w:p>
        </w:tc>
        <w:tc>
          <w:tcPr>
            <w:tcW w:w="1473" w:type="dxa"/>
          </w:tcPr>
          <w:p>
            <w:pPr>
              <w:pStyle w:val="TableParagraph"/>
              <w:spacing w:before="0"/>
              <w:ind w:right="49"/>
              <w:jc w:val="right"/>
              <w:rPr>
                <w:sz w:val="20"/>
              </w:rPr>
            </w:pPr>
            <w:r>
              <w:rPr>
                <w:color w:val="231F20"/>
                <w:spacing w:val="-5"/>
                <w:sz w:val="20"/>
              </w:rPr>
              <w:t>12</w:t>
            </w:r>
          </w:p>
        </w:tc>
      </w:tr>
      <w:tr>
        <w:trPr>
          <w:trHeight w:val="316" w:hRule="atLeast"/>
        </w:trPr>
        <w:tc>
          <w:tcPr>
            <w:tcW w:w="1090" w:type="dxa"/>
          </w:tcPr>
          <w:p>
            <w:pPr>
              <w:pStyle w:val="TableParagraph"/>
              <w:spacing w:before="42"/>
              <w:ind w:left="50"/>
              <w:jc w:val="left"/>
              <w:rPr>
                <w:sz w:val="20"/>
              </w:rPr>
            </w:pPr>
            <w:r>
              <w:rPr>
                <w:color w:val="231F20"/>
                <w:spacing w:val="-4"/>
                <w:sz w:val="20"/>
              </w:rPr>
              <w:t>Table</w:t>
            </w:r>
            <w:r>
              <w:rPr>
                <w:color w:val="231F20"/>
                <w:spacing w:val="-9"/>
                <w:sz w:val="20"/>
              </w:rPr>
              <w:t> </w:t>
            </w:r>
            <w:r>
              <w:rPr>
                <w:color w:val="231F20"/>
                <w:spacing w:val="-7"/>
                <w:sz w:val="20"/>
              </w:rPr>
              <w:t>2:</w:t>
            </w:r>
          </w:p>
        </w:tc>
        <w:tc>
          <w:tcPr>
            <w:tcW w:w="7228" w:type="dxa"/>
          </w:tcPr>
          <w:p>
            <w:pPr>
              <w:pStyle w:val="TableParagraph"/>
              <w:spacing w:before="42"/>
              <w:ind w:left="137"/>
              <w:jc w:val="left"/>
              <w:rPr>
                <w:sz w:val="20"/>
              </w:rPr>
            </w:pPr>
            <w:r>
              <w:rPr>
                <w:color w:val="231F20"/>
                <w:sz w:val="20"/>
              </w:rPr>
              <w:t>Work</w:t>
            </w:r>
            <w:r>
              <w:rPr>
                <w:color w:val="231F20"/>
                <w:spacing w:val="-4"/>
                <w:sz w:val="20"/>
              </w:rPr>
              <w:t> </w:t>
            </w:r>
            <w:r>
              <w:rPr>
                <w:color w:val="231F20"/>
                <w:sz w:val="20"/>
              </w:rPr>
              <w:t>aligned</w:t>
            </w:r>
            <w:r>
              <w:rPr>
                <w:color w:val="231F20"/>
                <w:spacing w:val="-5"/>
                <w:sz w:val="20"/>
              </w:rPr>
              <w:t> </w:t>
            </w:r>
            <w:r>
              <w:rPr>
                <w:color w:val="231F20"/>
                <w:sz w:val="20"/>
              </w:rPr>
              <w:t>to</w:t>
            </w:r>
            <w:r>
              <w:rPr>
                <w:color w:val="231F20"/>
                <w:spacing w:val="-4"/>
                <w:sz w:val="20"/>
              </w:rPr>
              <w:t> </w:t>
            </w:r>
            <w:r>
              <w:rPr>
                <w:color w:val="231F20"/>
                <w:sz w:val="20"/>
              </w:rPr>
              <w:t>the</w:t>
            </w:r>
            <w:r>
              <w:rPr>
                <w:color w:val="231F20"/>
                <w:spacing w:val="-5"/>
                <w:sz w:val="20"/>
              </w:rPr>
              <w:t> </w:t>
            </w:r>
            <w:r>
              <w:rPr>
                <w:color w:val="231F20"/>
                <w:sz w:val="20"/>
              </w:rPr>
              <w:t>FRDP</w:t>
            </w:r>
            <w:r>
              <w:rPr>
                <w:color w:val="231F20"/>
                <w:spacing w:val="-7"/>
                <w:sz w:val="20"/>
              </w:rPr>
              <w:t> </w:t>
            </w:r>
            <w:r>
              <w:rPr>
                <w:color w:val="231F20"/>
                <w:spacing w:val="-2"/>
                <w:sz w:val="20"/>
              </w:rPr>
              <w:t>goals:</w:t>
            </w:r>
          </w:p>
        </w:tc>
        <w:tc>
          <w:tcPr>
            <w:tcW w:w="1473" w:type="dxa"/>
          </w:tcPr>
          <w:p>
            <w:pPr>
              <w:pStyle w:val="TableParagraph"/>
              <w:spacing w:before="42"/>
              <w:ind w:right="49"/>
              <w:jc w:val="right"/>
              <w:rPr>
                <w:sz w:val="20"/>
              </w:rPr>
            </w:pPr>
            <w:r>
              <w:rPr>
                <w:color w:val="231F20"/>
                <w:spacing w:val="-5"/>
                <w:sz w:val="20"/>
              </w:rPr>
              <w:t>13</w:t>
            </w:r>
          </w:p>
        </w:tc>
      </w:tr>
      <w:tr>
        <w:trPr>
          <w:trHeight w:val="316" w:hRule="atLeast"/>
        </w:trPr>
        <w:tc>
          <w:tcPr>
            <w:tcW w:w="1090" w:type="dxa"/>
          </w:tcPr>
          <w:p>
            <w:pPr>
              <w:pStyle w:val="TableParagraph"/>
              <w:spacing w:before="42"/>
              <w:ind w:left="50"/>
              <w:jc w:val="left"/>
              <w:rPr>
                <w:sz w:val="20"/>
              </w:rPr>
            </w:pPr>
            <w:r>
              <w:rPr>
                <w:color w:val="231F20"/>
                <w:spacing w:val="-4"/>
                <w:sz w:val="20"/>
              </w:rPr>
              <w:t>Table</w:t>
            </w:r>
            <w:r>
              <w:rPr>
                <w:color w:val="231F20"/>
                <w:spacing w:val="-9"/>
                <w:sz w:val="20"/>
              </w:rPr>
              <w:t> </w:t>
            </w:r>
            <w:r>
              <w:rPr>
                <w:color w:val="231F20"/>
                <w:spacing w:val="-7"/>
                <w:sz w:val="20"/>
              </w:rPr>
              <w:t>3:</w:t>
            </w:r>
          </w:p>
        </w:tc>
        <w:tc>
          <w:tcPr>
            <w:tcW w:w="7228" w:type="dxa"/>
          </w:tcPr>
          <w:p>
            <w:pPr>
              <w:pStyle w:val="TableParagraph"/>
              <w:spacing w:before="42"/>
              <w:ind w:left="137"/>
              <w:jc w:val="left"/>
              <w:rPr>
                <w:sz w:val="20"/>
              </w:rPr>
            </w:pPr>
            <w:r>
              <w:rPr>
                <w:color w:val="231F20"/>
                <w:sz w:val="20"/>
              </w:rPr>
              <w:t>Specific</w:t>
            </w:r>
            <w:r>
              <w:rPr>
                <w:color w:val="231F20"/>
                <w:spacing w:val="-6"/>
                <w:sz w:val="20"/>
              </w:rPr>
              <w:t> </w:t>
            </w:r>
            <w:r>
              <w:rPr>
                <w:color w:val="231F20"/>
                <w:sz w:val="20"/>
              </w:rPr>
              <w:t>sectors</w:t>
            </w:r>
            <w:r>
              <w:rPr>
                <w:color w:val="231F20"/>
                <w:spacing w:val="-6"/>
                <w:sz w:val="20"/>
              </w:rPr>
              <w:t> </w:t>
            </w:r>
            <w:r>
              <w:rPr>
                <w:color w:val="231F20"/>
                <w:sz w:val="20"/>
              </w:rPr>
              <w:t>of</w:t>
            </w:r>
            <w:r>
              <w:rPr>
                <w:color w:val="231F20"/>
                <w:spacing w:val="-5"/>
                <w:sz w:val="20"/>
              </w:rPr>
              <w:t> </w:t>
            </w:r>
            <w:r>
              <w:rPr>
                <w:color w:val="231F20"/>
                <w:sz w:val="20"/>
              </w:rPr>
              <w:t>work</w:t>
            </w:r>
            <w:r>
              <w:rPr>
                <w:color w:val="231F20"/>
                <w:spacing w:val="-6"/>
                <w:sz w:val="20"/>
              </w:rPr>
              <w:t> </w:t>
            </w:r>
            <w:r>
              <w:rPr>
                <w:color w:val="231F20"/>
                <w:sz w:val="20"/>
              </w:rPr>
              <w:t>by</w:t>
            </w:r>
            <w:r>
              <w:rPr>
                <w:color w:val="231F20"/>
                <w:spacing w:val="-6"/>
                <w:sz w:val="20"/>
              </w:rPr>
              <w:t> </w:t>
            </w:r>
            <w:r>
              <w:rPr>
                <w:color w:val="231F20"/>
                <w:spacing w:val="-2"/>
                <w:sz w:val="20"/>
              </w:rPr>
              <w:t>organisation.</w:t>
            </w:r>
          </w:p>
        </w:tc>
        <w:tc>
          <w:tcPr>
            <w:tcW w:w="1473" w:type="dxa"/>
          </w:tcPr>
          <w:p>
            <w:pPr>
              <w:pStyle w:val="TableParagraph"/>
              <w:spacing w:before="42"/>
              <w:ind w:right="49"/>
              <w:jc w:val="right"/>
              <w:rPr>
                <w:sz w:val="20"/>
              </w:rPr>
            </w:pPr>
            <w:r>
              <w:rPr>
                <w:color w:val="231F20"/>
                <w:spacing w:val="-5"/>
                <w:sz w:val="20"/>
              </w:rPr>
              <w:t>13</w:t>
            </w:r>
          </w:p>
        </w:tc>
      </w:tr>
      <w:tr>
        <w:trPr>
          <w:trHeight w:val="1583" w:hRule="atLeast"/>
        </w:trPr>
        <w:tc>
          <w:tcPr>
            <w:tcW w:w="1090" w:type="dxa"/>
          </w:tcPr>
          <w:p>
            <w:pPr>
              <w:pStyle w:val="TableParagraph"/>
              <w:spacing w:before="42"/>
              <w:ind w:left="50"/>
              <w:jc w:val="left"/>
              <w:rPr>
                <w:sz w:val="20"/>
              </w:rPr>
            </w:pPr>
            <w:r>
              <w:rPr>
                <w:color w:val="231F20"/>
                <w:spacing w:val="-4"/>
                <w:sz w:val="20"/>
              </w:rPr>
              <w:t>Table</w:t>
            </w:r>
            <w:r>
              <w:rPr>
                <w:color w:val="231F20"/>
                <w:spacing w:val="-9"/>
                <w:sz w:val="20"/>
              </w:rPr>
              <w:t> </w:t>
            </w:r>
            <w:r>
              <w:rPr>
                <w:color w:val="231F20"/>
                <w:spacing w:val="-7"/>
                <w:sz w:val="20"/>
              </w:rPr>
              <w:t>4:</w:t>
            </w:r>
          </w:p>
          <w:p>
            <w:pPr>
              <w:pStyle w:val="TableParagraph"/>
              <w:spacing w:before="84"/>
              <w:ind w:left="50"/>
              <w:jc w:val="left"/>
              <w:rPr>
                <w:sz w:val="20"/>
              </w:rPr>
            </w:pPr>
            <w:r>
              <w:rPr>
                <w:color w:val="231F20"/>
                <w:spacing w:val="-4"/>
                <w:sz w:val="20"/>
              </w:rPr>
              <w:t>Table</w:t>
            </w:r>
            <w:r>
              <w:rPr>
                <w:color w:val="231F20"/>
                <w:spacing w:val="-9"/>
                <w:sz w:val="20"/>
              </w:rPr>
              <w:t> </w:t>
            </w:r>
            <w:r>
              <w:rPr>
                <w:color w:val="231F20"/>
                <w:spacing w:val="-7"/>
                <w:sz w:val="20"/>
              </w:rPr>
              <w:t>5:</w:t>
            </w:r>
          </w:p>
          <w:p>
            <w:pPr>
              <w:pStyle w:val="TableParagraph"/>
              <w:spacing w:before="0"/>
              <w:jc w:val="left"/>
              <w:rPr>
                <w:rFonts w:ascii="Bookman Old Style"/>
                <w:b w:val="0"/>
                <w:sz w:val="22"/>
              </w:rPr>
            </w:pPr>
          </w:p>
          <w:p>
            <w:pPr>
              <w:pStyle w:val="TableParagraph"/>
              <w:spacing w:before="143"/>
              <w:ind w:left="50"/>
              <w:jc w:val="left"/>
              <w:rPr>
                <w:sz w:val="20"/>
              </w:rPr>
            </w:pPr>
            <w:r>
              <w:rPr>
                <w:color w:val="231F20"/>
                <w:spacing w:val="-4"/>
                <w:sz w:val="20"/>
              </w:rPr>
              <w:t>Table</w:t>
            </w:r>
            <w:r>
              <w:rPr>
                <w:color w:val="231F20"/>
                <w:spacing w:val="-9"/>
                <w:sz w:val="20"/>
              </w:rPr>
              <w:t> </w:t>
            </w:r>
            <w:r>
              <w:rPr>
                <w:color w:val="231F20"/>
                <w:spacing w:val="-7"/>
                <w:sz w:val="20"/>
              </w:rPr>
              <w:t>6:</w:t>
            </w:r>
          </w:p>
        </w:tc>
        <w:tc>
          <w:tcPr>
            <w:tcW w:w="7228" w:type="dxa"/>
          </w:tcPr>
          <w:p>
            <w:pPr>
              <w:pStyle w:val="TableParagraph"/>
              <w:spacing w:before="42"/>
              <w:ind w:left="137"/>
              <w:jc w:val="left"/>
              <w:rPr>
                <w:sz w:val="20"/>
              </w:rPr>
            </w:pPr>
            <w:r>
              <w:rPr>
                <w:color w:val="231F20"/>
                <w:spacing w:val="-2"/>
                <w:sz w:val="20"/>
              </w:rPr>
              <w:t>Target beneficiaries</w:t>
            </w:r>
            <w:r>
              <w:rPr>
                <w:color w:val="231F20"/>
                <w:sz w:val="20"/>
              </w:rPr>
              <w:t> </w:t>
            </w:r>
            <w:r>
              <w:rPr>
                <w:color w:val="231F20"/>
                <w:spacing w:val="-2"/>
                <w:sz w:val="20"/>
              </w:rPr>
              <w:t>for</w:t>
            </w:r>
            <w:r>
              <w:rPr>
                <w:color w:val="231F20"/>
                <w:spacing w:val="-1"/>
                <w:sz w:val="20"/>
              </w:rPr>
              <w:t> </w:t>
            </w:r>
            <w:r>
              <w:rPr>
                <w:color w:val="231F20"/>
                <w:spacing w:val="-2"/>
                <w:sz w:val="20"/>
              </w:rPr>
              <w:t>current</w:t>
            </w:r>
            <w:r>
              <w:rPr>
                <w:color w:val="231F20"/>
                <w:spacing w:val="-1"/>
                <w:sz w:val="20"/>
              </w:rPr>
              <w:t> </w:t>
            </w:r>
            <w:r>
              <w:rPr>
                <w:color w:val="231F20"/>
                <w:spacing w:val="-2"/>
                <w:sz w:val="20"/>
              </w:rPr>
              <w:t>work.</w:t>
            </w:r>
          </w:p>
          <w:p>
            <w:pPr>
              <w:pStyle w:val="TableParagraph"/>
              <w:spacing w:before="84"/>
              <w:ind w:left="137"/>
              <w:jc w:val="left"/>
              <w:rPr>
                <w:sz w:val="20"/>
              </w:rPr>
            </w:pPr>
            <w:r>
              <w:rPr>
                <w:color w:val="231F20"/>
                <w:sz w:val="20"/>
              </w:rPr>
              <w:t>Top</w:t>
            </w:r>
            <w:r>
              <w:rPr>
                <w:color w:val="231F20"/>
                <w:spacing w:val="-10"/>
                <w:sz w:val="20"/>
              </w:rPr>
              <w:t> </w:t>
            </w:r>
            <w:r>
              <w:rPr>
                <w:color w:val="231F20"/>
                <w:sz w:val="20"/>
              </w:rPr>
              <w:t>priorities</w:t>
            </w:r>
            <w:r>
              <w:rPr>
                <w:color w:val="231F20"/>
                <w:spacing w:val="-9"/>
                <w:sz w:val="20"/>
              </w:rPr>
              <w:t> </w:t>
            </w:r>
            <w:r>
              <w:rPr>
                <w:color w:val="231F20"/>
                <w:sz w:val="20"/>
              </w:rPr>
              <w:t>amongst</w:t>
            </w:r>
            <w:r>
              <w:rPr>
                <w:color w:val="231F20"/>
                <w:spacing w:val="-7"/>
                <w:sz w:val="20"/>
              </w:rPr>
              <w:t> </w:t>
            </w:r>
            <w:r>
              <w:rPr>
                <w:color w:val="231F20"/>
                <w:sz w:val="20"/>
              </w:rPr>
              <w:t>national</w:t>
            </w:r>
            <w:r>
              <w:rPr>
                <w:color w:val="231F20"/>
                <w:spacing w:val="-9"/>
                <w:sz w:val="20"/>
              </w:rPr>
              <w:t> </w:t>
            </w:r>
            <w:r>
              <w:rPr>
                <w:color w:val="231F20"/>
                <w:sz w:val="20"/>
              </w:rPr>
              <w:t>actors</w:t>
            </w:r>
            <w:r>
              <w:rPr>
                <w:color w:val="231F20"/>
                <w:spacing w:val="-8"/>
                <w:sz w:val="20"/>
              </w:rPr>
              <w:t> </w:t>
            </w:r>
            <w:r>
              <w:rPr>
                <w:color w:val="231F20"/>
                <w:sz w:val="20"/>
              </w:rPr>
              <w:t>for</w:t>
            </w:r>
            <w:r>
              <w:rPr>
                <w:color w:val="231F20"/>
                <w:spacing w:val="-8"/>
                <w:sz w:val="20"/>
              </w:rPr>
              <w:t> </w:t>
            </w:r>
            <w:r>
              <w:rPr>
                <w:color w:val="231F20"/>
                <w:sz w:val="20"/>
              </w:rPr>
              <w:t>capacity</w:t>
            </w:r>
            <w:r>
              <w:rPr>
                <w:color w:val="231F20"/>
                <w:spacing w:val="-8"/>
                <w:sz w:val="20"/>
              </w:rPr>
              <w:t> </w:t>
            </w:r>
            <w:r>
              <w:rPr>
                <w:color w:val="231F20"/>
                <w:spacing w:val="-2"/>
                <w:sz w:val="20"/>
              </w:rPr>
              <w:t>development</w:t>
            </w:r>
          </w:p>
          <w:p>
            <w:pPr>
              <w:pStyle w:val="TableParagraph"/>
              <w:spacing w:before="85"/>
              <w:ind w:left="137"/>
              <w:jc w:val="left"/>
              <w:rPr>
                <w:sz w:val="20"/>
              </w:rPr>
            </w:pPr>
            <w:r>
              <w:rPr>
                <w:color w:val="231F20"/>
                <w:sz w:val="20"/>
              </w:rPr>
              <w:t>support</w:t>
            </w:r>
            <w:r>
              <w:rPr>
                <w:color w:val="231F20"/>
                <w:spacing w:val="-2"/>
                <w:sz w:val="20"/>
              </w:rPr>
              <w:t> </w:t>
            </w:r>
            <w:r>
              <w:rPr>
                <w:color w:val="231F20"/>
                <w:sz w:val="20"/>
              </w:rPr>
              <w:t>in</w:t>
            </w:r>
            <w:r>
              <w:rPr>
                <w:color w:val="231F20"/>
                <w:spacing w:val="-2"/>
                <w:sz w:val="20"/>
              </w:rPr>
              <w:t> </w:t>
            </w:r>
            <w:r>
              <w:rPr>
                <w:color w:val="231F20"/>
                <w:sz w:val="20"/>
              </w:rPr>
              <w:t>the</w:t>
            </w:r>
            <w:r>
              <w:rPr>
                <w:color w:val="231F20"/>
                <w:spacing w:val="-2"/>
                <w:sz w:val="20"/>
              </w:rPr>
              <w:t> </w:t>
            </w:r>
            <w:r>
              <w:rPr>
                <w:color w:val="231F20"/>
                <w:sz w:val="20"/>
              </w:rPr>
              <w:t>next</w:t>
            </w:r>
            <w:r>
              <w:rPr>
                <w:color w:val="231F20"/>
                <w:spacing w:val="-2"/>
                <w:sz w:val="20"/>
              </w:rPr>
              <w:t> </w:t>
            </w:r>
            <w:r>
              <w:rPr>
                <w:color w:val="231F20"/>
                <w:sz w:val="20"/>
              </w:rPr>
              <w:t>12</w:t>
            </w:r>
            <w:r>
              <w:rPr>
                <w:color w:val="231F20"/>
                <w:spacing w:val="-2"/>
                <w:sz w:val="20"/>
              </w:rPr>
              <w:t> months.</w:t>
            </w:r>
          </w:p>
          <w:p>
            <w:pPr>
              <w:pStyle w:val="TableParagraph"/>
              <w:spacing w:before="84"/>
              <w:ind w:left="137"/>
              <w:jc w:val="left"/>
              <w:rPr>
                <w:sz w:val="20"/>
              </w:rPr>
            </w:pPr>
            <w:r>
              <w:rPr>
                <w:color w:val="231F20"/>
                <w:sz w:val="20"/>
              </w:rPr>
              <w:t>Overall</w:t>
            </w:r>
            <w:r>
              <w:rPr>
                <w:color w:val="231F20"/>
                <w:spacing w:val="-3"/>
                <w:sz w:val="20"/>
              </w:rPr>
              <w:t> </w:t>
            </w:r>
            <w:r>
              <w:rPr>
                <w:color w:val="231F20"/>
                <w:sz w:val="20"/>
              </w:rPr>
              <w:t>non-</w:t>
            </w:r>
            <w:r>
              <w:rPr>
                <w:color w:val="231F20"/>
                <w:spacing w:val="-3"/>
                <w:sz w:val="20"/>
              </w:rPr>
              <w:t> </w:t>
            </w:r>
            <w:r>
              <w:rPr>
                <w:color w:val="231F20"/>
                <w:sz w:val="20"/>
              </w:rPr>
              <w:t>government</w:t>
            </w:r>
            <w:r>
              <w:rPr>
                <w:color w:val="231F20"/>
                <w:spacing w:val="-4"/>
                <w:sz w:val="20"/>
              </w:rPr>
              <w:t> </w:t>
            </w:r>
            <w:r>
              <w:rPr>
                <w:color w:val="231F20"/>
                <w:sz w:val="20"/>
              </w:rPr>
              <w:t>sector</w:t>
            </w:r>
            <w:r>
              <w:rPr>
                <w:color w:val="231F20"/>
                <w:spacing w:val="-2"/>
                <w:sz w:val="20"/>
              </w:rPr>
              <w:t> </w:t>
            </w:r>
            <w:r>
              <w:rPr>
                <w:color w:val="231F20"/>
                <w:sz w:val="20"/>
              </w:rPr>
              <w:t>engagement</w:t>
            </w:r>
            <w:r>
              <w:rPr>
                <w:color w:val="231F20"/>
                <w:spacing w:val="-3"/>
                <w:sz w:val="20"/>
              </w:rPr>
              <w:t> </w:t>
            </w:r>
            <w:r>
              <w:rPr>
                <w:color w:val="231F20"/>
                <w:sz w:val="20"/>
              </w:rPr>
              <w:t>with</w:t>
            </w:r>
            <w:r>
              <w:rPr>
                <w:color w:val="231F20"/>
                <w:spacing w:val="-3"/>
                <w:sz w:val="20"/>
              </w:rPr>
              <w:t> </w:t>
            </w:r>
            <w:r>
              <w:rPr>
                <w:color w:val="231F20"/>
                <w:spacing w:val="-2"/>
                <w:sz w:val="20"/>
              </w:rPr>
              <w:t>coordination</w:t>
            </w:r>
          </w:p>
          <w:p>
            <w:pPr>
              <w:pStyle w:val="TableParagraph"/>
              <w:spacing w:before="85"/>
              <w:ind w:left="137"/>
              <w:jc w:val="left"/>
              <w:rPr>
                <w:sz w:val="20"/>
              </w:rPr>
            </w:pPr>
            <w:r>
              <w:rPr>
                <w:color w:val="231F20"/>
                <w:sz w:val="20"/>
              </w:rPr>
              <w:t>mechanisms</w:t>
            </w:r>
            <w:r>
              <w:rPr>
                <w:color w:val="231F20"/>
                <w:spacing w:val="-9"/>
                <w:sz w:val="20"/>
              </w:rPr>
              <w:t> </w:t>
            </w:r>
            <w:r>
              <w:rPr>
                <w:color w:val="231F20"/>
                <w:sz w:val="20"/>
              </w:rPr>
              <w:t>(All</w:t>
            </w:r>
            <w:r>
              <w:rPr>
                <w:color w:val="231F20"/>
                <w:spacing w:val="-6"/>
                <w:sz w:val="20"/>
              </w:rPr>
              <w:t> </w:t>
            </w:r>
            <w:r>
              <w:rPr>
                <w:color w:val="231F20"/>
                <w:spacing w:val="-2"/>
                <w:sz w:val="20"/>
              </w:rPr>
              <w:t>actors).</w:t>
            </w:r>
          </w:p>
        </w:tc>
        <w:tc>
          <w:tcPr>
            <w:tcW w:w="1473" w:type="dxa"/>
          </w:tcPr>
          <w:p>
            <w:pPr>
              <w:pStyle w:val="TableParagraph"/>
              <w:spacing w:before="42"/>
              <w:ind w:right="49"/>
              <w:jc w:val="right"/>
              <w:rPr>
                <w:sz w:val="20"/>
              </w:rPr>
            </w:pPr>
            <w:r>
              <w:rPr>
                <w:color w:val="231F20"/>
                <w:spacing w:val="-5"/>
                <w:sz w:val="20"/>
              </w:rPr>
              <w:t>14</w:t>
            </w:r>
          </w:p>
          <w:p>
            <w:pPr>
              <w:pStyle w:val="TableParagraph"/>
              <w:spacing w:before="0"/>
              <w:jc w:val="left"/>
              <w:rPr>
                <w:rFonts w:ascii="Bookman Old Style"/>
                <w:b w:val="0"/>
                <w:sz w:val="22"/>
              </w:rPr>
            </w:pPr>
          </w:p>
          <w:p>
            <w:pPr>
              <w:pStyle w:val="TableParagraph"/>
              <w:spacing w:before="143"/>
              <w:ind w:right="49"/>
              <w:jc w:val="right"/>
              <w:rPr>
                <w:sz w:val="20"/>
              </w:rPr>
            </w:pPr>
            <w:r>
              <w:rPr>
                <w:color w:val="231F20"/>
                <w:spacing w:val="-5"/>
                <w:sz w:val="20"/>
              </w:rPr>
              <w:t>17</w:t>
            </w:r>
          </w:p>
          <w:p>
            <w:pPr>
              <w:pStyle w:val="TableParagraph"/>
              <w:spacing w:before="0"/>
              <w:jc w:val="left"/>
              <w:rPr>
                <w:rFonts w:ascii="Bookman Old Style"/>
                <w:b w:val="0"/>
                <w:sz w:val="22"/>
              </w:rPr>
            </w:pPr>
          </w:p>
          <w:p>
            <w:pPr>
              <w:pStyle w:val="TableParagraph"/>
              <w:spacing w:before="143"/>
              <w:ind w:right="49"/>
              <w:jc w:val="right"/>
              <w:rPr>
                <w:sz w:val="20"/>
              </w:rPr>
            </w:pPr>
            <w:r>
              <w:rPr>
                <w:color w:val="231F20"/>
                <w:spacing w:val="-5"/>
                <w:sz w:val="20"/>
              </w:rPr>
              <w:t>18</w:t>
            </w:r>
          </w:p>
        </w:tc>
      </w:tr>
      <w:tr>
        <w:trPr>
          <w:trHeight w:val="316" w:hRule="atLeast"/>
        </w:trPr>
        <w:tc>
          <w:tcPr>
            <w:tcW w:w="1090" w:type="dxa"/>
          </w:tcPr>
          <w:p>
            <w:pPr>
              <w:pStyle w:val="TableParagraph"/>
              <w:spacing w:before="42"/>
              <w:ind w:left="50"/>
              <w:jc w:val="left"/>
              <w:rPr>
                <w:sz w:val="20"/>
              </w:rPr>
            </w:pPr>
            <w:r>
              <w:rPr>
                <w:color w:val="231F20"/>
                <w:spacing w:val="-4"/>
                <w:sz w:val="20"/>
              </w:rPr>
              <w:t>Table</w:t>
            </w:r>
            <w:r>
              <w:rPr>
                <w:color w:val="231F20"/>
                <w:spacing w:val="-9"/>
                <w:sz w:val="20"/>
              </w:rPr>
              <w:t> </w:t>
            </w:r>
            <w:r>
              <w:rPr>
                <w:color w:val="231F20"/>
                <w:spacing w:val="-7"/>
                <w:sz w:val="20"/>
              </w:rPr>
              <w:t>7:</w:t>
            </w:r>
          </w:p>
        </w:tc>
        <w:tc>
          <w:tcPr>
            <w:tcW w:w="7228" w:type="dxa"/>
          </w:tcPr>
          <w:p>
            <w:pPr>
              <w:pStyle w:val="TableParagraph"/>
              <w:spacing w:before="42"/>
              <w:ind w:left="137"/>
              <w:jc w:val="left"/>
              <w:rPr>
                <w:sz w:val="20"/>
              </w:rPr>
            </w:pPr>
            <w:r>
              <w:rPr>
                <w:color w:val="231F20"/>
                <w:sz w:val="20"/>
              </w:rPr>
              <w:t>Sources</w:t>
            </w:r>
            <w:r>
              <w:rPr>
                <w:color w:val="231F20"/>
                <w:spacing w:val="-7"/>
                <w:sz w:val="20"/>
              </w:rPr>
              <w:t> </w:t>
            </w:r>
            <w:r>
              <w:rPr>
                <w:color w:val="231F20"/>
                <w:sz w:val="20"/>
              </w:rPr>
              <w:t>of</w:t>
            </w:r>
            <w:r>
              <w:rPr>
                <w:color w:val="231F20"/>
                <w:spacing w:val="-5"/>
                <w:sz w:val="20"/>
              </w:rPr>
              <w:t> </w:t>
            </w:r>
            <w:r>
              <w:rPr>
                <w:color w:val="231F20"/>
                <w:sz w:val="20"/>
              </w:rPr>
              <w:t>funding</w:t>
            </w:r>
            <w:r>
              <w:rPr>
                <w:color w:val="231F20"/>
                <w:spacing w:val="-6"/>
                <w:sz w:val="20"/>
              </w:rPr>
              <w:t> </w:t>
            </w:r>
            <w:r>
              <w:rPr>
                <w:color w:val="231F20"/>
                <w:sz w:val="20"/>
              </w:rPr>
              <w:t>accessed</w:t>
            </w:r>
            <w:r>
              <w:rPr>
                <w:color w:val="231F20"/>
                <w:spacing w:val="-6"/>
                <w:sz w:val="20"/>
              </w:rPr>
              <w:t> </w:t>
            </w:r>
            <w:r>
              <w:rPr>
                <w:color w:val="231F20"/>
                <w:sz w:val="20"/>
              </w:rPr>
              <w:t>by</w:t>
            </w:r>
            <w:r>
              <w:rPr>
                <w:color w:val="231F20"/>
                <w:spacing w:val="-6"/>
                <w:sz w:val="20"/>
              </w:rPr>
              <w:t> </w:t>
            </w:r>
            <w:r>
              <w:rPr>
                <w:color w:val="231F20"/>
                <w:sz w:val="20"/>
              </w:rPr>
              <w:t>different</w:t>
            </w:r>
            <w:r>
              <w:rPr>
                <w:color w:val="231F20"/>
                <w:spacing w:val="-7"/>
                <w:sz w:val="20"/>
              </w:rPr>
              <w:t> </w:t>
            </w:r>
            <w:r>
              <w:rPr>
                <w:color w:val="231F20"/>
                <w:spacing w:val="-2"/>
                <w:sz w:val="20"/>
              </w:rPr>
              <w:t>organisations.</w:t>
            </w:r>
          </w:p>
        </w:tc>
        <w:tc>
          <w:tcPr>
            <w:tcW w:w="1473" w:type="dxa"/>
          </w:tcPr>
          <w:p>
            <w:pPr>
              <w:pStyle w:val="TableParagraph"/>
              <w:spacing w:before="42"/>
              <w:ind w:right="49"/>
              <w:jc w:val="right"/>
              <w:rPr>
                <w:sz w:val="20"/>
              </w:rPr>
            </w:pPr>
            <w:r>
              <w:rPr>
                <w:color w:val="231F20"/>
                <w:spacing w:val="-5"/>
                <w:sz w:val="20"/>
              </w:rPr>
              <w:t>19</w:t>
            </w:r>
          </w:p>
        </w:tc>
      </w:tr>
      <w:tr>
        <w:trPr>
          <w:trHeight w:val="316" w:hRule="atLeast"/>
        </w:trPr>
        <w:tc>
          <w:tcPr>
            <w:tcW w:w="1090" w:type="dxa"/>
          </w:tcPr>
          <w:p>
            <w:pPr>
              <w:pStyle w:val="TableParagraph"/>
              <w:spacing w:before="42"/>
              <w:ind w:left="50"/>
              <w:jc w:val="left"/>
              <w:rPr>
                <w:sz w:val="20"/>
              </w:rPr>
            </w:pPr>
            <w:r>
              <w:rPr>
                <w:color w:val="231F20"/>
                <w:spacing w:val="-4"/>
                <w:sz w:val="20"/>
              </w:rPr>
              <w:t>Table</w:t>
            </w:r>
            <w:r>
              <w:rPr>
                <w:color w:val="231F20"/>
                <w:spacing w:val="-9"/>
                <w:sz w:val="20"/>
              </w:rPr>
              <w:t> </w:t>
            </w:r>
            <w:r>
              <w:rPr>
                <w:color w:val="231F20"/>
                <w:spacing w:val="-7"/>
                <w:sz w:val="20"/>
              </w:rPr>
              <w:t>8:</w:t>
            </w:r>
          </w:p>
        </w:tc>
        <w:tc>
          <w:tcPr>
            <w:tcW w:w="7228" w:type="dxa"/>
          </w:tcPr>
          <w:p>
            <w:pPr>
              <w:pStyle w:val="TableParagraph"/>
              <w:spacing w:before="42"/>
              <w:ind w:left="137"/>
              <w:jc w:val="left"/>
              <w:rPr>
                <w:sz w:val="20"/>
              </w:rPr>
            </w:pPr>
            <w:r>
              <w:rPr>
                <w:color w:val="231F20"/>
                <w:sz w:val="20"/>
              </w:rPr>
              <w:t>Ease</w:t>
            </w:r>
            <w:r>
              <w:rPr>
                <w:color w:val="231F20"/>
                <w:spacing w:val="-6"/>
                <w:sz w:val="20"/>
              </w:rPr>
              <w:t> </w:t>
            </w:r>
            <w:r>
              <w:rPr>
                <w:color w:val="231F20"/>
                <w:sz w:val="20"/>
              </w:rPr>
              <w:t>of</w:t>
            </w:r>
            <w:r>
              <w:rPr>
                <w:color w:val="231F20"/>
                <w:spacing w:val="-5"/>
                <w:sz w:val="20"/>
              </w:rPr>
              <w:t> </w:t>
            </w:r>
            <w:r>
              <w:rPr>
                <w:color w:val="231F20"/>
                <w:sz w:val="20"/>
              </w:rPr>
              <w:t>accessing</w:t>
            </w:r>
            <w:r>
              <w:rPr>
                <w:color w:val="231F20"/>
                <w:spacing w:val="-7"/>
                <w:sz w:val="20"/>
              </w:rPr>
              <w:t> </w:t>
            </w:r>
            <w:r>
              <w:rPr>
                <w:color w:val="231F20"/>
                <w:sz w:val="20"/>
              </w:rPr>
              <w:t>funding</w:t>
            </w:r>
            <w:r>
              <w:rPr>
                <w:color w:val="231F20"/>
                <w:spacing w:val="-5"/>
                <w:sz w:val="20"/>
              </w:rPr>
              <w:t> </w:t>
            </w:r>
            <w:r>
              <w:rPr>
                <w:color w:val="231F20"/>
                <w:sz w:val="20"/>
              </w:rPr>
              <w:t>by</w:t>
            </w:r>
            <w:r>
              <w:rPr>
                <w:color w:val="231F20"/>
                <w:spacing w:val="-6"/>
                <w:sz w:val="20"/>
              </w:rPr>
              <w:t> </w:t>
            </w:r>
            <w:r>
              <w:rPr>
                <w:color w:val="231F20"/>
                <w:sz w:val="20"/>
              </w:rPr>
              <w:t>different</w:t>
            </w:r>
            <w:r>
              <w:rPr>
                <w:color w:val="231F20"/>
                <w:spacing w:val="-7"/>
                <w:sz w:val="20"/>
              </w:rPr>
              <w:t> </w:t>
            </w:r>
            <w:r>
              <w:rPr>
                <w:color w:val="231F20"/>
                <w:spacing w:val="-2"/>
                <w:sz w:val="20"/>
              </w:rPr>
              <w:t>actors.</w:t>
            </w:r>
          </w:p>
        </w:tc>
        <w:tc>
          <w:tcPr>
            <w:tcW w:w="1473" w:type="dxa"/>
          </w:tcPr>
          <w:p>
            <w:pPr>
              <w:pStyle w:val="TableParagraph"/>
              <w:spacing w:before="42"/>
              <w:ind w:right="49"/>
              <w:jc w:val="right"/>
              <w:rPr>
                <w:sz w:val="20"/>
              </w:rPr>
            </w:pPr>
            <w:r>
              <w:rPr>
                <w:color w:val="231F20"/>
                <w:spacing w:val="-5"/>
                <w:sz w:val="20"/>
              </w:rPr>
              <w:t>19</w:t>
            </w:r>
          </w:p>
        </w:tc>
      </w:tr>
      <w:tr>
        <w:trPr>
          <w:trHeight w:val="316" w:hRule="atLeast"/>
        </w:trPr>
        <w:tc>
          <w:tcPr>
            <w:tcW w:w="1090" w:type="dxa"/>
          </w:tcPr>
          <w:p>
            <w:pPr>
              <w:pStyle w:val="TableParagraph"/>
              <w:spacing w:before="42"/>
              <w:ind w:left="50"/>
              <w:jc w:val="left"/>
              <w:rPr>
                <w:sz w:val="20"/>
              </w:rPr>
            </w:pPr>
            <w:r>
              <w:rPr>
                <w:color w:val="231F20"/>
                <w:spacing w:val="-4"/>
                <w:sz w:val="20"/>
              </w:rPr>
              <w:t>Table</w:t>
            </w:r>
            <w:r>
              <w:rPr>
                <w:color w:val="231F20"/>
                <w:spacing w:val="-9"/>
                <w:sz w:val="20"/>
              </w:rPr>
              <w:t> </w:t>
            </w:r>
            <w:r>
              <w:rPr>
                <w:color w:val="231F20"/>
                <w:spacing w:val="-7"/>
                <w:sz w:val="20"/>
              </w:rPr>
              <w:t>9:</w:t>
            </w:r>
          </w:p>
        </w:tc>
        <w:tc>
          <w:tcPr>
            <w:tcW w:w="7228" w:type="dxa"/>
          </w:tcPr>
          <w:p>
            <w:pPr>
              <w:pStyle w:val="TableParagraph"/>
              <w:spacing w:before="42"/>
              <w:ind w:left="137"/>
              <w:jc w:val="left"/>
              <w:rPr>
                <w:sz w:val="20"/>
              </w:rPr>
            </w:pPr>
            <w:r>
              <w:rPr>
                <w:color w:val="231F20"/>
                <w:sz w:val="20"/>
              </w:rPr>
              <w:t>Other</w:t>
            </w:r>
            <w:r>
              <w:rPr>
                <w:color w:val="231F20"/>
                <w:spacing w:val="-6"/>
                <w:sz w:val="20"/>
              </w:rPr>
              <w:t> </w:t>
            </w:r>
            <w:r>
              <w:rPr>
                <w:color w:val="231F20"/>
                <w:sz w:val="20"/>
              </w:rPr>
              <w:t>challenges</w:t>
            </w:r>
            <w:r>
              <w:rPr>
                <w:color w:val="231F20"/>
                <w:spacing w:val="-6"/>
                <w:sz w:val="20"/>
              </w:rPr>
              <w:t> </w:t>
            </w:r>
            <w:r>
              <w:rPr>
                <w:color w:val="231F20"/>
                <w:sz w:val="20"/>
              </w:rPr>
              <w:t>identified</w:t>
            </w:r>
            <w:r>
              <w:rPr>
                <w:color w:val="231F20"/>
                <w:spacing w:val="-7"/>
                <w:sz w:val="20"/>
              </w:rPr>
              <w:t> </w:t>
            </w:r>
            <w:r>
              <w:rPr>
                <w:color w:val="231F20"/>
                <w:sz w:val="20"/>
              </w:rPr>
              <w:t>by</w:t>
            </w:r>
            <w:r>
              <w:rPr>
                <w:color w:val="231F20"/>
                <w:spacing w:val="-7"/>
                <w:sz w:val="20"/>
              </w:rPr>
              <w:t> </w:t>
            </w:r>
            <w:r>
              <w:rPr>
                <w:color w:val="231F20"/>
                <w:sz w:val="20"/>
              </w:rPr>
              <w:t>respondents</w:t>
            </w:r>
            <w:r>
              <w:rPr>
                <w:color w:val="231F20"/>
                <w:spacing w:val="-6"/>
                <w:sz w:val="20"/>
              </w:rPr>
              <w:t> </w:t>
            </w:r>
            <w:r>
              <w:rPr>
                <w:color w:val="231F20"/>
                <w:sz w:val="20"/>
              </w:rPr>
              <w:t>by</w:t>
            </w:r>
            <w:r>
              <w:rPr>
                <w:color w:val="231F20"/>
                <w:spacing w:val="-7"/>
                <w:sz w:val="20"/>
              </w:rPr>
              <w:t> </w:t>
            </w:r>
            <w:r>
              <w:rPr>
                <w:color w:val="231F20"/>
                <w:spacing w:val="-2"/>
                <w:sz w:val="20"/>
              </w:rPr>
              <w:t>themes.</w:t>
            </w:r>
          </w:p>
        </w:tc>
        <w:tc>
          <w:tcPr>
            <w:tcW w:w="1473" w:type="dxa"/>
          </w:tcPr>
          <w:p>
            <w:pPr>
              <w:pStyle w:val="TableParagraph"/>
              <w:spacing w:before="42"/>
              <w:ind w:right="49"/>
              <w:jc w:val="right"/>
              <w:rPr>
                <w:sz w:val="20"/>
              </w:rPr>
            </w:pPr>
            <w:r>
              <w:rPr>
                <w:color w:val="231F20"/>
                <w:spacing w:val="-5"/>
                <w:sz w:val="20"/>
              </w:rPr>
              <w:t>22</w:t>
            </w:r>
          </w:p>
        </w:tc>
      </w:tr>
      <w:tr>
        <w:trPr>
          <w:trHeight w:val="475" w:hRule="atLeast"/>
        </w:trPr>
        <w:tc>
          <w:tcPr>
            <w:tcW w:w="1090" w:type="dxa"/>
          </w:tcPr>
          <w:p>
            <w:pPr>
              <w:pStyle w:val="TableParagraph"/>
              <w:spacing w:before="42"/>
              <w:ind w:left="50"/>
              <w:jc w:val="left"/>
              <w:rPr>
                <w:sz w:val="20"/>
              </w:rPr>
            </w:pPr>
            <w:r>
              <w:rPr>
                <w:color w:val="231F20"/>
                <w:spacing w:val="-4"/>
                <w:sz w:val="20"/>
              </w:rPr>
              <w:t>Table</w:t>
            </w:r>
            <w:r>
              <w:rPr>
                <w:color w:val="231F20"/>
                <w:spacing w:val="-9"/>
                <w:sz w:val="20"/>
              </w:rPr>
              <w:t> </w:t>
            </w:r>
            <w:r>
              <w:rPr>
                <w:color w:val="231F20"/>
                <w:spacing w:val="-5"/>
                <w:sz w:val="20"/>
              </w:rPr>
              <w:t>10:</w:t>
            </w:r>
          </w:p>
        </w:tc>
        <w:tc>
          <w:tcPr>
            <w:tcW w:w="7228" w:type="dxa"/>
          </w:tcPr>
          <w:p>
            <w:pPr>
              <w:pStyle w:val="TableParagraph"/>
              <w:spacing w:before="42"/>
              <w:ind w:left="137"/>
              <w:jc w:val="left"/>
              <w:rPr>
                <w:sz w:val="20"/>
              </w:rPr>
            </w:pPr>
            <w:r>
              <w:rPr>
                <w:color w:val="231F20"/>
                <w:sz w:val="20"/>
              </w:rPr>
              <w:t>Key</w:t>
            </w:r>
            <w:r>
              <w:rPr>
                <w:color w:val="231F20"/>
                <w:spacing w:val="-6"/>
                <w:sz w:val="20"/>
              </w:rPr>
              <w:t> </w:t>
            </w:r>
            <w:r>
              <w:rPr>
                <w:color w:val="231F20"/>
                <w:sz w:val="20"/>
              </w:rPr>
              <w:t>priorities</w:t>
            </w:r>
            <w:r>
              <w:rPr>
                <w:color w:val="231F20"/>
                <w:spacing w:val="-5"/>
                <w:sz w:val="20"/>
              </w:rPr>
              <w:t> </w:t>
            </w:r>
            <w:r>
              <w:rPr>
                <w:color w:val="231F20"/>
                <w:sz w:val="20"/>
              </w:rPr>
              <w:t>for</w:t>
            </w:r>
            <w:r>
              <w:rPr>
                <w:color w:val="231F20"/>
                <w:spacing w:val="-4"/>
                <w:sz w:val="20"/>
              </w:rPr>
              <w:t> </w:t>
            </w:r>
            <w:r>
              <w:rPr>
                <w:color w:val="231F20"/>
                <w:sz w:val="20"/>
              </w:rPr>
              <w:t>further</w:t>
            </w:r>
            <w:r>
              <w:rPr>
                <w:color w:val="231F20"/>
                <w:spacing w:val="-4"/>
                <w:sz w:val="20"/>
              </w:rPr>
              <w:t> </w:t>
            </w:r>
            <w:r>
              <w:rPr>
                <w:color w:val="231F20"/>
                <w:spacing w:val="-2"/>
                <w:sz w:val="20"/>
              </w:rPr>
              <w:t>support</w:t>
            </w:r>
          </w:p>
        </w:tc>
        <w:tc>
          <w:tcPr>
            <w:tcW w:w="1473" w:type="dxa"/>
          </w:tcPr>
          <w:p>
            <w:pPr>
              <w:pStyle w:val="TableParagraph"/>
              <w:spacing w:before="42"/>
              <w:ind w:right="49"/>
              <w:jc w:val="right"/>
              <w:rPr>
                <w:sz w:val="20"/>
              </w:rPr>
            </w:pPr>
            <w:r>
              <w:rPr>
                <w:color w:val="231F20"/>
                <w:spacing w:val="-5"/>
                <w:sz w:val="20"/>
              </w:rPr>
              <w:t>26</w:t>
            </w:r>
          </w:p>
        </w:tc>
      </w:tr>
      <w:tr>
        <w:trPr>
          <w:trHeight w:val="475" w:hRule="atLeast"/>
        </w:trPr>
        <w:tc>
          <w:tcPr>
            <w:tcW w:w="1090" w:type="dxa"/>
          </w:tcPr>
          <w:p>
            <w:pPr>
              <w:pStyle w:val="TableParagraph"/>
              <w:spacing w:before="1"/>
              <w:jc w:val="left"/>
              <w:rPr>
                <w:rFonts w:ascii="Bookman Old Style"/>
                <w:b w:val="0"/>
                <w:sz w:val="17"/>
              </w:rPr>
            </w:pPr>
          </w:p>
          <w:p>
            <w:pPr>
              <w:pStyle w:val="TableParagraph"/>
              <w:spacing w:before="0"/>
              <w:ind w:left="50"/>
              <w:jc w:val="left"/>
              <w:rPr>
                <w:sz w:val="20"/>
              </w:rPr>
            </w:pPr>
            <w:r>
              <w:rPr>
                <w:color w:val="231F20"/>
                <w:sz w:val="20"/>
              </w:rPr>
              <w:t>Figure</w:t>
            </w:r>
            <w:r>
              <w:rPr>
                <w:color w:val="231F20"/>
                <w:spacing w:val="-1"/>
                <w:sz w:val="20"/>
              </w:rPr>
              <w:t> </w:t>
            </w:r>
            <w:r>
              <w:rPr>
                <w:color w:val="231F20"/>
                <w:spacing w:val="-5"/>
                <w:sz w:val="20"/>
              </w:rPr>
              <w:t>1:</w:t>
            </w:r>
          </w:p>
        </w:tc>
        <w:tc>
          <w:tcPr>
            <w:tcW w:w="7228" w:type="dxa"/>
          </w:tcPr>
          <w:p>
            <w:pPr>
              <w:pStyle w:val="TableParagraph"/>
              <w:spacing w:before="1"/>
              <w:jc w:val="left"/>
              <w:rPr>
                <w:rFonts w:ascii="Bookman Old Style"/>
                <w:b w:val="0"/>
                <w:sz w:val="17"/>
              </w:rPr>
            </w:pPr>
          </w:p>
          <w:p>
            <w:pPr>
              <w:pStyle w:val="TableParagraph"/>
              <w:spacing w:before="0"/>
              <w:ind w:left="137"/>
              <w:jc w:val="left"/>
              <w:rPr>
                <w:sz w:val="20"/>
              </w:rPr>
            </w:pPr>
            <w:r>
              <w:rPr>
                <w:color w:val="231F20"/>
                <w:sz w:val="20"/>
              </w:rPr>
              <w:t>Responses</w:t>
            </w:r>
            <w:r>
              <w:rPr>
                <w:color w:val="231F20"/>
                <w:spacing w:val="-6"/>
                <w:sz w:val="20"/>
              </w:rPr>
              <w:t> </w:t>
            </w:r>
            <w:r>
              <w:rPr>
                <w:color w:val="231F20"/>
                <w:sz w:val="20"/>
              </w:rPr>
              <w:t>(%)</w:t>
            </w:r>
            <w:r>
              <w:rPr>
                <w:color w:val="231F20"/>
                <w:spacing w:val="-5"/>
                <w:sz w:val="20"/>
              </w:rPr>
              <w:t> </w:t>
            </w:r>
            <w:r>
              <w:rPr>
                <w:color w:val="231F20"/>
                <w:sz w:val="20"/>
              </w:rPr>
              <w:t>by</w:t>
            </w:r>
            <w:r>
              <w:rPr>
                <w:color w:val="231F20"/>
                <w:spacing w:val="-6"/>
                <w:sz w:val="20"/>
              </w:rPr>
              <w:t> </w:t>
            </w:r>
            <w:r>
              <w:rPr>
                <w:color w:val="231F20"/>
                <w:sz w:val="20"/>
              </w:rPr>
              <w:t>types</w:t>
            </w:r>
            <w:r>
              <w:rPr>
                <w:color w:val="231F20"/>
                <w:spacing w:val="-5"/>
                <w:sz w:val="20"/>
              </w:rPr>
              <w:t> </w:t>
            </w:r>
            <w:r>
              <w:rPr>
                <w:color w:val="231F20"/>
                <w:sz w:val="20"/>
              </w:rPr>
              <w:t>of</w:t>
            </w:r>
            <w:r>
              <w:rPr>
                <w:color w:val="231F20"/>
                <w:spacing w:val="-4"/>
                <w:sz w:val="20"/>
              </w:rPr>
              <w:t> </w:t>
            </w:r>
            <w:r>
              <w:rPr>
                <w:color w:val="231F20"/>
                <w:spacing w:val="-2"/>
                <w:sz w:val="20"/>
              </w:rPr>
              <w:t>organisation.</w:t>
            </w:r>
          </w:p>
        </w:tc>
        <w:tc>
          <w:tcPr>
            <w:tcW w:w="1473" w:type="dxa"/>
          </w:tcPr>
          <w:p>
            <w:pPr>
              <w:pStyle w:val="TableParagraph"/>
              <w:spacing w:before="1"/>
              <w:jc w:val="left"/>
              <w:rPr>
                <w:rFonts w:ascii="Bookman Old Style"/>
                <w:b w:val="0"/>
                <w:sz w:val="17"/>
              </w:rPr>
            </w:pPr>
          </w:p>
          <w:p>
            <w:pPr>
              <w:pStyle w:val="TableParagraph"/>
              <w:spacing w:before="0"/>
              <w:ind w:right="49"/>
              <w:jc w:val="right"/>
              <w:rPr>
                <w:sz w:val="20"/>
              </w:rPr>
            </w:pPr>
            <w:r>
              <w:rPr>
                <w:color w:val="231F20"/>
                <w:spacing w:val="-5"/>
                <w:sz w:val="20"/>
              </w:rPr>
              <w:t>12</w:t>
            </w:r>
          </w:p>
        </w:tc>
      </w:tr>
      <w:tr>
        <w:trPr>
          <w:trHeight w:val="316" w:hRule="atLeast"/>
        </w:trPr>
        <w:tc>
          <w:tcPr>
            <w:tcW w:w="1090" w:type="dxa"/>
          </w:tcPr>
          <w:p>
            <w:pPr>
              <w:pStyle w:val="TableParagraph"/>
              <w:spacing w:before="42"/>
              <w:ind w:left="50"/>
              <w:jc w:val="left"/>
              <w:rPr>
                <w:sz w:val="20"/>
              </w:rPr>
            </w:pPr>
            <w:r>
              <w:rPr>
                <w:color w:val="231F20"/>
                <w:sz w:val="20"/>
              </w:rPr>
              <w:t>Figure</w:t>
            </w:r>
            <w:r>
              <w:rPr>
                <w:color w:val="231F20"/>
                <w:spacing w:val="-1"/>
                <w:sz w:val="20"/>
              </w:rPr>
              <w:t> </w:t>
            </w:r>
            <w:r>
              <w:rPr>
                <w:color w:val="231F20"/>
                <w:spacing w:val="-5"/>
                <w:sz w:val="20"/>
              </w:rPr>
              <w:t>2:</w:t>
            </w:r>
          </w:p>
        </w:tc>
        <w:tc>
          <w:tcPr>
            <w:tcW w:w="7228" w:type="dxa"/>
          </w:tcPr>
          <w:p>
            <w:pPr>
              <w:pStyle w:val="TableParagraph"/>
              <w:spacing w:before="42"/>
              <w:ind w:left="137"/>
              <w:jc w:val="left"/>
              <w:rPr>
                <w:sz w:val="20"/>
              </w:rPr>
            </w:pPr>
            <w:r>
              <w:rPr>
                <w:color w:val="231F20"/>
                <w:sz w:val="20"/>
              </w:rPr>
              <w:t>Organisational</w:t>
            </w:r>
            <w:r>
              <w:rPr>
                <w:color w:val="231F20"/>
                <w:spacing w:val="-5"/>
                <w:sz w:val="20"/>
              </w:rPr>
              <w:t> </w:t>
            </w:r>
            <w:r>
              <w:rPr>
                <w:color w:val="231F20"/>
                <w:sz w:val="20"/>
              </w:rPr>
              <w:t>and</w:t>
            </w:r>
            <w:r>
              <w:rPr>
                <w:color w:val="231F20"/>
                <w:spacing w:val="-4"/>
                <w:sz w:val="20"/>
              </w:rPr>
              <w:t> </w:t>
            </w:r>
            <w:r>
              <w:rPr>
                <w:color w:val="231F20"/>
                <w:sz w:val="20"/>
              </w:rPr>
              <w:t>leadership</w:t>
            </w:r>
            <w:r>
              <w:rPr>
                <w:color w:val="231F20"/>
                <w:spacing w:val="-4"/>
                <w:sz w:val="20"/>
              </w:rPr>
              <w:t> </w:t>
            </w:r>
            <w:r>
              <w:rPr>
                <w:color w:val="231F20"/>
                <w:sz w:val="20"/>
              </w:rPr>
              <w:t>practices</w:t>
            </w:r>
            <w:r>
              <w:rPr>
                <w:color w:val="231F20"/>
                <w:spacing w:val="-3"/>
                <w:sz w:val="20"/>
              </w:rPr>
              <w:t> </w:t>
            </w:r>
            <w:r>
              <w:rPr>
                <w:color w:val="231F20"/>
                <w:sz w:val="20"/>
              </w:rPr>
              <w:t>in</w:t>
            </w:r>
            <w:r>
              <w:rPr>
                <w:color w:val="231F20"/>
                <w:spacing w:val="-4"/>
                <w:sz w:val="20"/>
              </w:rPr>
              <w:t> </w:t>
            </w:r>
            <w:r>
              <w:rPr>
                <w:color w:val="231F20"/>
                <w:sz w:val="20"/>
              </w:rPr>
              <w:t>national</w:t>
            </w:r>
            <w:r>
              <w:rPr>
                <w:color w:val="231F20"/>
                <w:spacing w:val="-3"/>
                <w:sz w:val="20"/>
              </w:rPr>
              <w:t> </w:t>
            </w:r>
            <w:r>
              <w:rPr>
                <w:color w:val="231F20"/>
                <w:spacing w:val="-2"/>
                <w:sz w:val="20"/>
              </w:rPr>
              <w:t>organisation.</w:t>
            </w:r>
          </w:p>
        </w:tc>
        <w:tc>
          <w:tcPr>
            <w:tcW w:w="1473" w:type="dxa"/>
          </w:tcPr>
          <w:p>
            <w:pPr>
              <w:pStyle w:val="TableParagraph"/>
              <w:spacing w:before="42"/>
              <w:ind w:right="49"/>
              <w:jc w:val="right"/>
              <w:rPr>
                <w:sz w:val="20"/>
              </w:rPr>
            </w:pPr>
            <w:r>
              <w:rPr>
                <w:color w:val="231F20"/>
                <w:spacing w:val="-5"/>
                <w:sz w:val="20"/>
              </w:rPr>
              <w:t>15</w:t>
            </w:r>
          </w:p>
        </w:tc>
      </w:tr>
      <w:tr>
        <w:trPr>
          <w:trHeight w:val="950" w:hRule="atLeast"/>
        </w:trPr>
        <w:tc>
          <w:tcPr>
            <w:tcW w:w="1090" w:type="dxa"/>
          </w:tcPr>
          <w:p>
            <w:pPr>
              <w:pStyle w:val="TableParagraph"/>
              <w:spacing w:before="42"/>
              <w:ind w:left="50"/>
              <w:jc w:val="left"/>
              <w:rPr>
                <w:sz w:val="20"/>
              </w:rPr>
            </w:pPr>
            <w:r>
              <w:rPr>
                <w:color w:val="231F20"/>
                <w:sz w:val="20"/>
              </w:rPr>
              <w:t>Figure</w:t>
            </w:r>
            <w:r>
              <w:rPr>
                <w:color w:val="231F20"/>
                <w:spacing w:val="-1"/>
                <w:sz w:val="20"/>
              </w:rPr>
              <w:t> </w:t>
            </w:r>
            <w:r>
              <w:rPr>
                <w:color w:val="231F20"/>
                <w:spacing w:val="-5"/>
                <w:sz w:val="20"/>
              </w:rPr>
              <w:t>3:</w:t>
            </w:r>
          </w:p>
          <w:p>
            <w:pPr>
              <w:pStyle w:val="TableParagraph"/>
              <w:spacing w:before="84"/>
              <w:ind w:left="50"/>
              <w:jc w:val="left"/>
              <w:rPr>
                <w:sz w:val="20"/>
              </w:rPr>
            </w:pPr>
            <w:r>
              <w:rPr>
                <w:color w:val="231F20"/>
                <w:sz w:val="20"/>
              </w:rPr>
              <w:t>Figure</w:t>
            </w:r>
            <w:r>
              <w:rPr>
                <w:color w:val="231F20"/>
                <w:spacing w:val="-1"/>
                <w:sz w:val="20"/>
              </w:rPr>
              <w:t> </w:t>
            </w:r>
            <w:r>
              <w:rPr>
                <w:color w:val="231F20"/>
                <w:spacing w:val="-5"/>
                <w:sz w:val="20"/>
              </w:rPr>
              <w:t>4:</w:t>
            </w:r>
          </w:p>
        </w:tc>
        <w:tc>
          <w:tcPr>
            <w:tcW w:w="7228" w:type="dxa"/>
          </w:tcPr>
          <w:p>
            <w:pPr>
              <w:pStyle w:val="TableParagraph"/>
              <w:spacing w:before="42"/>
              <w:ind w:left="137"/>
              <w:jc w:val="left"/>
              <w:rPr>
                <w:sz w:val="20"/>
              </w:rPr>
            </w:pPr>
            <w:r>
              <w:rPr>
                <w:color w:val="231F20"/>
                <w:sz w:val="20"/>
              </w:rPr>
              <w:t>Community</w:t>
            </w:r>
            <w:r>
              <w:rPr>
                <w:color w:val="231F20"/>
                <w:spacing w:val="-6"/>
                <w:sz w:val="20"/>
              </w:rPr>
              <w:t> </w:t>
            </w:r>
            <w:r>
              <w:rPr>
                <w:color w:val="231F20"/>
                <w:sz w:val="20"/>
              </w:rPr>
              <w:t>feedback</w:t>
            </w:r>
            <w:r>
              <w:rPr>
                <w:color w:val="231F20"/>
                <w:spacing w:val="-5"/>
                <w:sz w:val="20"/>
              </w:rPr>
              <w:t> </w:t>
            </w:r>
            <w:r>
              <w:rPr>
                <w:color w:val="231F20"/>
                <w:sz w:val="20"/>
              </w:rPr>
              <w:t>systems</w:t>
            </w:r>
            <w:r>
              <w:rPr>
                <w:color w:val="231F20"/>
                <w:spacing w:val="-5"/>
                <w:sz w:val="20"/>
              </w:rPr>
              <w:t> </w:t>
            </w:r>
            <w:r>
              <w:rPr>
                <w:color w:val="231F20"/>
                <w:sz w:val="20"/>
              </w:rPr>
              <w:t>national</w:t>
            </w:r>
            <w:r>
              <w:rPr>
                <w:color w:val="231F20"/>
                <w:spacing w:val="-5"/>
                <w:sz w:val="20"/>
              </w:rPr>
              <w:t> </w:t>
            </w:r>
            <w:r>
              <w:rPr>
                <w:color w:val="231F20"/>
                <w:spacing w:val="-2"/>
                <w:sz w:val="20"/>
              </w:rPr>
              <w:t>actors.</w:t>
            </w:r>
          </w:p>
          <w:p>
            <w:pPr>
              <w:pStyle w:val="TableParagraph"/>
              <w:spacing w:before="84"/>
              <w:ind w:left="137"/>
              <w:jc w:val="left"/>
              <w:rPr>
                <w:sz w:val="20"/>
              </w:rPr>
            </w:pPr>
            <w:r>
              <w:rPr>
                <w:color w:val="231F20"/>
                <w:sz w:val="20"/>
              </w:rPr>
              <w:t>Support</w:t>
            </w:r>
            <w:r>
              <w:rPr>
                <w:color w:val="231F20"/>
                <w:spacing w:val="-5"/>
                <w:sz w:val="20"/>
              </w:rPr>
              <w:t> </w:t>
            </w:r>
            <w:r>
              <w:rPr>
                <w:color w:val="231F20"/>
                <w:sz w:val="20"/>
              </w:rPr>
              <w:t>received</w:t>
            </w:r>
            <w:r>
              <w:rPr>
                <w:color w:val="231F20"/>
                <w:spacing w:val="-3"/>
                <w:sz w:val="20"/>
              </w:rPr>
              <w:t> </w:t>
            </w:r>
            <w:r>
              <w:rPr>
                <w:color w:val="231F20"/>
                <w:sz w:val="20"/>
              </w:rPr>
              <w:t>in</w:t>
            </w:r>
            <w:r>
              <w:rPr>
                <w:color w:val="231F20"/>
                <w:spacing w:val="-2"/>
                <w:sz w:val="20"/>
              </w:rPr>
              <w:t> </w:t>
            </w:r>
            <w:r>
              <w:rPr>
                <w:color w:val="231F20"/>
                <w:sz w:val="20"/>
              </w:rPr>
              <w:t>the</w:t>
            </w:r>
            <w:r>
              <w:rPr>
                <w:color w:val="231F20"/>
                <w:spacing w:val="-3"/>
                <w:sz w:val="20"/>
              </w:rPr>
              <w:t> </w:t>
            </w:r>
            <w:r>
              <w:rPr>
                <w:color w:val="231F20"/>
                <w:sz w:val="20"/>
              </w:rPr>
              <w:t>12months</w:t>
            </w:r>
            <w:r>
              <w:rPr>
                <w:color w:val="231F20"/>
                <w:spacing w:val="-3"/>
                <w:sz w:val="20"/>
              </w:rPr>
              <w:t> </w:t>
            </w:r>
            <w:r>
              <w:rPr>
                <w:color w:val="231F20"/>
                <w:sz w:val="20"/>
              </w:rPr>
              <w:t>prior</w:t>
            </w:r>
            <w:r>
              <w:rPr>
                <w:color w:val="231F20"/>
                <w:spacing w:val="-2"/>
                <w:sz w:val="20"/>
              </w:rPr>
              <w:t> </w:t>
            </w:r>
            <w:r>
              <w:rPr>
                <w:color w:val="231F20"/>
                <w:sz w:val="20"/>
              </w:rPr>
              <w:t>to</w:t>
            </w:r>
            <w:r>
              <w:rPr>
                <w:color w:val="231F20"/>
                <w:spacing w:val="-3"/>
                <w:sz w:val="20"/>
              </w:rPr>
              <w:t> </w:t>
            </w:r>
            <w:r>
              <w:rPr>
                <w:color w:val="231F20"/>
                <w:sz w:val="20"/>
              </w:rPr>
              <w:t>survey</w:t>
            </w:r>
            <w:r>
              <w:rPr>
                <w:color w:val="231F20"/>
                <w:spacing w:val="-2"/>
                <w:sz w:val="20"/>
              </w:rPr>
              <w:t> </w:t>
            </w:r>
            <w:r>
              <w:rPr>
                <w:color w:val="231F20"/>
                <w:sz w:val="20"/>
              </w:rPr>
              <w:t>by</w:t>
            </w:r>
            <w:r>
              <w:rPr>
                <w:color w:val="231F20"/>
                <w:spacing w:val="-2"/>
                <w:sz w:val="20"/>
              </w:rPr>
              <w:t> national</w:t>
            </w:r>
          </w:p>
          <w:p>
            <w:pPr>
              <w:pStyle w:val="TableParagraph"/>
              <w:spacing w:before="85"/>
              <w:ind w:left="137"/>
              <w:jc w:val="left"/>
              <w:rPr>
                <w:sz w:val="20"/>
              </w:rPr>
            </w:pPr>
            <w:r>
              <w:rPr>
                <w:color w:val="231F20"/>
                <w:spacing w:val="-2"/>
                <w:sz w:val="20"/>
              </w:rPr>
              <w:t>organisation.</w:t>
            </w:r>
          </w:p>
        </w:tc>
        <w:tc>
          <w:tcPr>
            <w:tcW w:w="1473" w:type="dxa"/>
          </w:tcPr>
          <w:p>
            <w:pPr>
              <w:pStyle w:val="TableParagraph"/>
              <w:spacing w:before="42"/>
              <w:ind w:right="49"/>
              <w:jc w:val="right"/>
              <w:rPr>
                <w:sz w:val="20"/>
              </w:rPr>
            </w:pPr>
            <w:r>
              <w:rPr>
                <w:color w:val="231F20"/>
                <w:spacing w:val="-5"/>
                <w:sz w:val="20"/>
              </w:rPr>
              <w:t>15</w:t>
            </w:r>
          </w:p>
          <w:p>
            <w:pPr>
              <w:pStyle w:val="TableParagraph"/>
              <w:spacing w:before="0"/>
              <w:jc w:val="left"/>
              <w:rPr>
                <w:rFonts w:ascii="Bookman Old Style"/>
                <w:b w:val="0"/>
                <w:sz w:val="22"/>
              </w:rPr>
            </w:pPr>
          </w:p>
          <w:p>
            <w:pPr>
              <w:pStyle w:val="TableParagraph"/>
              <w:spacing w:before="143"/>
              <w:ind w:right="49"/>
              <w:jc w:val="right"/>
              <w:rPr>
                <w:sz w:val="20"/>
              </w:rPr>
            </w:pPr>
            <w:r>
              <w:rPr>
                <w:color w:val="231F20"/>
                <w:spacing w:val="-5"/>
                <w:sz w:val="20"/>
              </w:rPr>
              <w:t>16</w:t>
            </w:r>
          </w:p>
        </w:tc>
      </w:tr>
      <w:tr>
        <w:trPr>
          <w:trHeight w:val="316" w:hRule="atLeast"/>
        </w:trPr>
        <w:tc>
          <w:tcPr>
            <w:tcW w:w="1090" w:type="dxa"/>
          </w:tcPr>
          <w:p>
            <w:pPr>
              <w:pStyle w:val="TableParagraph"/>
              <w:spacing w:before="42"/>
              <w:ind w:left="50"/>
              <w:jc w:val="left"/>
              <w:rPr>
                <w:sz w:val="20"/>
              </w:rPr>
            </w:pPr>
            <w:r>
              <w:rPr>
                <w:color w:val="231F20"/>
                <w:sz w:val="20"/>
              </w:rPr>
              <w:t>Figure</w:t>
            </w:r>
            <w:r>
              <w:rPr>
                <w:color w:val="231F20"/>
                <w:spacing w:val="-1"/>
                <w:sz w:val="20"/>
              </w:rPr>
              <w:t> </w:t>
            </w:r>
            <w:r>
              <w:rPr>
                <w:color w:val="231F20"/>
                <w:spacing w:val="-5"/>
                <w:sz w:val="20"/>
              </w:rPr>
              <w:t>5:</w:t>
            </w:r>
          </w:p>
        </w:tc>
        <w:tc>
          <w:tcPr>
            <w:tcW w:w="7228" w:type="dxa"/>
          </w:tcPr>
          <w:p>
            <w:pPr>
              <w:pStyle w:val="TableParagraph"/>
              <w:spacing w:before="42"/>
              <w:ind w:left="137"/>
              <w:jc w:val="left"/>
              <w:rPr>
                <w:sz w:val="20"/>
              </w:rPr>
            </w:pPr>
            <w:r>
              <w:rPr>
                <w:color w:val="231F20"/>
                <w:sz w:val="20"/>
              </w:rPr>
              <w:t>Capacity</w:t>
            </w:r>
            <w:r>
              <w:rPr>
                <w:color w:val="231F20"/>
                <w:spacing w:val="-4"/>
                <w:sz w:val="20"/>
              </w:rPr>
              <w:t> </w:t>
            </w:r>
            <w:r>
              <w:rPr>
                <w:color w:val="231F20"/>
                <w:sz w:val="20"/>
              </w:rPr>
              <w:t>received</w:t>
            </w:r>
            <w:r>
              <w:rPr>
                <w:color w:val="231F20"/>
                <w:spacing w:val="-3"/>
                <w:sz w:val="20"/>
              </w:rPr>
              <w:t> </w:t>
            </w:r>
            <w:r>
              <w:rPr>
                <w:color w:val="231F20"/>
                <w:sz w:val="20"/>
              </w:rPr>
              <w:t>was</w:t>
            </w:r>
            <w:r>
              <w:rPr>
                <w:color w:val="231F20"/>
                <w:spacing w:val="-4"/>
                <w:sz w:val="20"/>
              </w:rPr>
              <w:t> </w:t>
            </w:r>
            <w:r>
              <w:rPr>
                <w:color w:val="231F20"/>
                <w:sz w:val="20"/>
              </w:rPr>
              <w:t>relevant</w:t>
            </w:r>
            <w:r>
              <w:rPr>
                <w:color w:val="231F20"/>
                <w:spacing w:val="-2"/>
                <w:sz w:val="20"/>
              </w:rPr>
              <w:t> </w:t>
            </w:r>
            <w:r>
              <w:rPr>
                <w:color w:val="231F20"/>
                <w:sz w:val="20"/>
              </w:rPr>
              <w:t>and</w:t>
            </w:r>
            <w:r>
              <w:rPr>
                <w:color w:val="231F20"/>
                <w:spacing w:val="-3"/>
                <w:sz w:val="20"/>
              </w:rPr>
              <w:t> </w:t>
            </w:r>
            <w:r>
              <w:rPr>
                <w:color w:val="231F20"/>
                <w:spacing w:val="-2"/>
                <w:sz w:val="20"/>
              </w:rPr>
              <w:t>appropriate.</w:t>
            </w:r>
          </w:p>
        </w:tc>
        <w:tc>
          <w:tcPr>
            <w:tcW w:w="1473" w:type="dxa"/>
          </w:tcPr>
          <w:p>
            <w:pPr>
              <w:pStyle w:val="TableParagraph"/>
              <w:spacing w:before="42"/>
              <w:ind w:right="49"/>
              <w:jc w:val="right"/>
              <w:rPr>
                <w:sz w:val="20"/>
              </w:rPr>
            </w:pPr>
            <w:r>
              <w:rPr>
                <w:color w:val="231F20"/>
                <w:spacing w:val="-5"/>
                <w:sz w:val="20"/>
              </w:rPr>
              <w:t>16</w:t>
            </w:r>
          </w:p>
        </w:tc>
      </w:tr>
      <w:tr>
        <w:trPr>
          <w:trHeight w:val="316" w:hRule="atLeast"/>
        </w:trPr>
        <w:tc>
          <w:tcPr>
            <w:tcW w:w="1090" w:type="dxa"/>
          </w:tcPr>
          <w:p>
            <w:pPr>
              <w:pStyle w:val="TableParagraph"/>
              <w:spacing w:before="42"/>
              <w:ind w:left="50"/>
              <w:jc w:val="left"/>
              <w:rPr>
                <w:sz w:val="20"/>
              </w:rPr>
            </w:pPr>
            <w:r>
              <w:rPr>
                <w:color w:val="231F20"/>
                <w:sz w:val="20"/>
              </w:rPr>
              <w:t>Figure</w:t>
            </w:r>
            <w:r>
              <w:rPr>
                <w:color w:val="231F20"/>
                <w:spacing w:val="-1"/>
                <w:sz w:val="20"/>
              </w:rPr>
              <w:t> </w:t>
            </w:r>
            <w:r>
              <w:rPr>
                <w:color w:val="231F20"/>
                <w:spacing w:val="-5"/>
                <w:sz w:val="20"/>
              </w:rPr>
              <w:t>6:</w:t>
            </w:r>
          </w:p>
        </w:tc>
        <w:tc>
          <w:tcPr>
            <w:tcW w:w="7228" w:type="dxa"/>
          </w:tcPr>
          <w:p>
            <w:pPr>
              <w:pStyle w:val="TableParagraph"/>
              <w:spacing w:before="42"/>
              <w:ind w:left="137"/>
              <w:jc w:val="left"/>
              <w:rPr>
                <w:sz w:val="20"/>
              </w:rPr>
            </w:pPr>
            <w:r>
              <w:rPr>
                <w:color w:val="231F20"/>
                <w:sz w:val="20"/>
              </w:rPr>
              <w:t>National</w:t>
            </w:r>
            <w:r>
              <w:rPr>
                <w:color w:val="231F20"/>
                <w:spacing w:val="-7"/>
                <w:sz w:val="20"/>
              </w:rPr>
              <w:t> </w:t>
            </w:r>
            <w:r>
              <w:rPr>
                <w:color w:val="231F20"/>
                <w:sz w:val="20"/>
              </w:rPr>
              <w:t>actors’</w:t>
            </w:r>
            <w:r>
              <w:rPr>
                <w:color w:val="231F20"/>
                <w:spacing w:val="-11"/>
                <w:sz w:val="20"/>
              </w:rPr>
              <w:t> </w:t>
            </w:r>
            <w:r>
              <w:rPr>
                <w:color w:val="231F20"/>
                <w:sz w:val="20"/>
              </w:rPr>
              <w:t>familiarity</w:t>
            </w:r>
            <w:r>
              <w:rPr>
                <w:color w:val="231F20"/>
                <w:spacing w:val="-3"/>
                <w:sz w:val="20"/>
              </w:rPr>
              <w:t> </w:t>
            </w:r>
            <w:r>
              <w:rPr>
                <w:color w:val="231F20"/>
                <w:sz w:val="20"/>
              </w:rPr>
              <w:t>with</w:t>
            </w:r>
            <w:r>
              <w:rPr>
                <w:color w:val="231F20"/>
                <w:spacing w:val="-4"/>
                <w:sz w:val="20"/>
              </w:rPr>
              <w:t> </w:t>
            </w:r>
            <w:r>
              <w:rPr>
                <w:color w:val="231F20"/>
                <w:sz w:val="20"/>
              </w:rPr>
              <w:t>relevant</w:t>
            </w:r>
            <w:r>
              <w:rPr>
                <w:color w:val="231F20"/>
                <w:spacing w:val="-3"/>
                <w:sz w:val="20"/>
              </w:rPr>
              <w:t> </w:t>
            </w:r>
            <w:r>
              <w:rPr>
                <w:color w:val="231F20"/>
                <w:spacing w:val="-2"/>
                <w:sz w:val="20"/>
              </w:rPr>
              <w:t>policies.</w:t>
            </w:r>
          </w:p>
        </w:tc>
        <w:tc>
          <w:tcPr>
            <w:tcW w:w="1473" w:type="dxa"/>
          </w:tcPr>
          <w:p>
            <w:pPr>
              <w:pStyle w:val="TableParagraph"/>
              <w:spacing w:before="42"/>
              <w:ind w:right="49"/>
              <w:jc w:val="right"/>
              <w:rPr>
                <w:sz w:val="20"/>
              </w:rPr>
            </w:pPr>
            <w:r>
              <w:rPr>
                <w:color w:val="231F20"/>
                <w:spacing w:val="-5"/>
                <w:sz w:val="20"/>
              </w:rPr>
              <w:t>17</w:t>
            </w:r>
          </w:p>
        </w:tc>
      </w:tr>
      <w:tr>
        <w:trPr>
          <w:trHeight w:val="316" w:hRule="atLeast"/>
        </w:trPr>
        <w:tc>
          <w:tcPr>
            <w:tcW w:w="1090" w:type="dxa"/>
          </w:tcPr>
          <w:p>
            <w:pPr>
              <w:pStyle w:val="TableParagraph"/>
              <w:spacing w:before="42"/>
              <w:ind w:left="50"/>
              <w:jc w:val="left"/>
              <w:rPr>
                <w:sz w:val="20"/>
              </w:rPr>
            </w:pPr>
            <w:r>
              <w:rPr>
                <w:color w:val="231F20"/>
                <w:sz w:val="20"/>
              </w:rPr>
              <w:t>Figure</w:t>
            </w:r>
            <w:r>
              <w:rPr>
                <w:color w:val="231F20"/>
                <w:spacing w:val="-1"/>
                <w:sz w:val="20"/>
              </w:rPr>
              <w:t> </w:t>
            </w:r>
            <w:r>
              <w:rPr>
                <w:color w:val="231F20"/>
                <w:spacing w:val="-5"/>
                <w:sz w:val="20"/>
              </w:rPr>
              <w:t>7:</w:t>
            </w:r>
          </w:p>
        </w:tc>
        <w:tc>
          <w:tcPr>
            <w:tcW w:w="7228" w:type="dxa"/>
          </w:tcPr>
          <w:p>
            <w:pPr>
              <w:pStyle w:val="TableParagraph"/>
              <w:spacing w:before="42"/>
              <w:ind w:left="137"/>
              <w:jc w:val="left"/>
              <w:rPr>
                <w:sz w:val="20"/>
              </w:rPr>
            </w:pPr>
            <w:r>
              <w:rPr>
                <w:color w:val="231F20"/>
                <w:sz w:val="20"/>
              </w:rPr>
              <w:t>National</w:t>
            </w:r>
            <w:r>
              <w:rPr>
                <w:color w:val="231F20"/>
                <w:spacing w:val="-8"/>
                <w:sz w:val="20"/>
              </w:rPr>
              <w:t> </w:t>
            </w:r>
            <w:r>
              <w:rPr>
                <w:color w:val="231F20"/>
                <w:sz w:val="20"/>
              </w:rPr>
              <w:t>actors’</w:t>
            </w:r>
            <w:r>
              <w:rPr>
                <w:color w:val="231F20"/>
                <w:spacing w:val="-15"/>
                <w:sz w:val="20"/>
              </w:rPr>
              <w:t> </w:t>
            </w:r>
            <w:r>
              <w:rPr>
                <w:color w:val="231F20"/>
                <w:sz w:val="20"/>
              </w:rPr>
              <w:t>engagement</w:t>
            </w:r>
            <w:r>
              <w:rPr>
                <w:color w:val="231F20"/>
                <w:spacing w:val="-7"/>
                <w:sz w:val="20"/>
              </w:rPr>
              <w:t> </w:t>
            </w:r>
            <w:r>
              <w:rPr>
                <w:color w:val="231F20"/>
                <w:sz w:val="20"/>
              </w:rPr>
              <w:t>in</w:t>
            </w:r>
            <w:r>
              <w:rPr>
                <w:color w:val="231F20"/>
                <w:spacing w:val="-8"/>
                <w:sz w:val="20"/>
              </w:rPr>
              <w:t> </w:t>
            </w:r>
            <w:r>
              <w:rPr>
                <w:color w:val="231F20"/>
                <w:sz w:val="20"/>
              </w:rPr>
              <w:t>coordination</w:t>
            </w:r>
            <w:r>
              <w:rPr>
                <w:color w:val="231F20"/>
                <w:spacing w:val="-7"/>
                <w:sz w:val="20"/>
              </w:rPr>
              <w:t> </w:t>
            </w:r>
            <w:r>
              <w:rPr>
                <w:color w:val="231F20"/>
                <w:spacing w:val="-2"/>
                <w:sz w:val="20"/>
              </w:rPr>
              <w:t>mechanisms.</w:t>
            </w:r>
          </w:p>
        </w:tc>
        <w:tc>
          <w:tcPr>
            <w:tcW w:w="1473" w:type="dxa"/>
          </w:tcPr>
          <w:p>
            <w:pPr>
              <w:pStyle w:val="TableParagraph"/>
              <w:spacing w:before="42"/>
              <w:ind w:right="49"/>
              <w:jc w:val="right"/>
              <w:rPr>
                <w:sz w:val="20"/>
              </w:rPr>
            </w:pPr>
            <w:r>
              <w:rPr>
                <w:color w:val="231F20"/>
                <w:spacing w:val="-5"/>
                <w:sz w:val="20"/>
              </w:rPr>
              <w:t>18</w:t>
            </w:r>
          </w:p>
        </w:tc>
      </w:tr>
      <w:tr>
        <w:trPr>
          <w:trHeight w:val="316" w:hRule="atLeast"/>
        </w:trPr>
        <w:tc>
          <w:tcPr>
            <w:tcW w:w="1090" w:type="dxa"/>
          </w:tcPr>
          <w:p>
            <w:pPr>
              <w:pStyle w:val="TableParagraph"/>
              <w:spacing w:before="42"/>
              <w:ind w:left="50"/>
              <w:jc w:val="left"/>
              <w:rPr>
                <w:sz w:val="20"/>
              </w:rPr>
            </w:pPr>
            <w:r>
              <w:rPr>
                <w:color w:val="231F20"/>
                <w:sz w:val="20"/>
              </w:rPr>
              <w:t>Figure</w:t>
            </w:r>
            <w:r>
              <w:rPr>
                <w:color w:val="231F20"/>
                <w:spacing w:val="-1"/>
                <w:sz w:val="20"/>
              </w:rPr>
              <w:t> </w:t>
            </w:r>
            <w:r>
              <w:rPr>
                <w:color w:val="231F20"/>
                <w:spacing w:val="-5"/>
                <w:sz w:val="20"/>
              </w:rPr>
              <w:t>8:</w:t>
            </w:r>
          </w:p>
        </w:tc>
        <w:tc>
          <w:tcPr>
            <w:tcW w:w="7228" w:type="dxa"/>
          </w:tcPr>
          <w:p>
            <w:pPr>
              <w:pStyle w:val="TableParagraph"/>
              <w:spacing w:before="42"/>
              <w:ind w:left="137"/>
              <w:jc w:val="left"/>
              <w:rPr>
                <w:sz w:val="20"/>
              </w:rPr>
            </w:pPr>
            <w:r>
              <w:rPr>
                <w:color w:val="231F20"/>
                <w:sz w:val="20"/>
              </w:rPr>
              <w:t>Sources</w:t>
            </w:r>
            <w:r>
              <w:rPr>
                <w:color w:val="231F20"/>
                <w:spacing w:val="-3"/>
                <w:sz w:val="20"/>
              </w:rPr>
              <w:t> </w:t>
            </w:r>
            <w:r>
              <w:rPr>
                <w:color w:val="231F20"/>
                <w:sz w:val="20"/>
              </w:rPr>
              <w:t>of </w:t>
            </w:r>
            <w:r>
              <w:rPr>
                <w:color w:val="231F20"/>
                <w:spacing w:val="-2"/>
                <w:sz w:val="20"/>
              </w:rPr>
              <w:t>funding.</w:t>
            </w:r>
          </w:p>
        </w:tc>
        <w:tc>
          <w:tcPr>
            <w:tcW w:w="1473" w:type="dxa"/>
          </w:tcPr>
          <w:p>
            <w:pPr>
              <w:pStyle w:val="TableParagraph"/>
              <w:spacing w:before="42"/>
              <w:ind w:right="49"/>
              <w:jc w:val="right"/>
              <w:rPr>
                <w:sz w:val="20"/>
              </w:rPr>
            </w:pPr>
            <w:r>
              <w:rPr>
                <w:color w:val="231F20"/>
                <w:spacing w:val="-5"/>
                <w:sz w:val="20"/>
              </w:rPr>
              <w:t>19</w:t>
            </w:r>
          </w:p>
        </w:tc>
      </w:tr>
      <w:tr>
        <w:trPr>
          <w:trHeight w:val="316" w:hRule="atLeast"/>
        </w:trPr>
        <w:tc>
          <w:tcPr>
            <w:tcW w:w="1090" w:type="dxa"/>
          </w:tcPr>
          <w:p>
            <w:pPr>
              <w:pStyle w:val="TableParagraph"/>
              <w:spacing w:before="42"/>
              <w:ind w:left="50"/>
              <w:jc w:val="left"/>
              <w:rPr>
                <w:sz w:val="20"/>
              </w:rPr>
            </w:pPr>
            <w:r>
              <w:rPr>
                <w:color w:val="231F20"/>
                <w:sz w:val="20"/>
              </w:rPr>
              <w:t>Figure</w:t>
            </w:r>
            <w:r>
              <w:rPr>
                <w:color w:val="231F20"/>
                <w:spacing w:val="-1"/>
                <w:sz w:val="20"/>
              </w:rPr>
              <w:t> </w:t>
            </w:r>
            <w:r>
              <w:rPr>
                <w:color w:val="231F20"/>
                <w:spacing w:val="-5"/>
                <w:sz w:val="20"/>
              </w:rPr>
              <w:t>9:</w:t>
            </w:r>
          </w:p>
        </w:tc>
        <w:tc>
          <w:tcPr>
            <w:tcW w:w="7228" w:type="dxa"/>
          </w:tcPr>
          <w:p>
            <w:pPr>
              <w:pStyle w:val="TableParagraph"/>
              <w:spacing w:before="42"/>
              <w:ind w:left="137"/>
              <w:jc w:val="left"/>
              <w:rPr>
                <w:sz w:val="20"/>
              </w:rPr>
            </w:pPr>
            <w:r>
              <w:rPr>
                <w:color w:val="231F20"/>
                <w:sz w:val="20"/>
              </w:rPr>
              <w:t>National</w:t>
            </w:r>
            <w:r>
              <w:rPr>
                <w:color w:val="231F20"/>
                <w:spacing w:val="-7"/>
                <w:sz w:val="20"/>
              </w:rPr>
              <w:t> </w:t>
            </w:r>
            <w:r>
              <w:rPr>
                <w:color w:val="231F20"/>
                <w:sz w:val="20"/>
              </w:rPr>
              <w:t>actors</w:t>
            </w:r>
            <w:r>
              <w:rPr>
                <w:color w:val="231F20"/>
                <w:spacing w:val="-4"/>
                <w:sz w:val="20"/>
              </w:rPr>
              <w:t> </w:t>
            </w:r>
            <w:r>
              <w:rPr>
                <w:color w:val="231F20"/>
                <w:sz w:val="20"/>
              </w:rPr>
              <w:t>only</w:t>
            </w:r>
            <w:r>
              <w:rPr>
                <w:color w:val="231F20"/>
                <w:spacing w:val="-4"/>
                <w:sz w:val="20"/>
              </w:rPr>
              <w:t> </w:t>
            </w:r>
            <w:r>
              <w:rPr>
                <w:color w:val="231F20"/>
                <w:sz w:val="20"/>
              </w:rPr>
              <w:t>Level</w:t>
            </w:r>
            <w:r>
              <w:rPr>
                <w:color w:val="231F20"/>
                <w:spacing w:val="-4"/>
                <w:sz w:val="20"/>
              </w:rPr>
              <w:t> </w:t>
            </w:r>
            <w:r>
              <w:rPr>
                <w:color w:val="231F20"/>
                <w:sz w:val="20"/>
              </w:rPr>
              <w:t>of</w:t>
            </w:r>
            <w:r>
              <w:rPr>
                <w:color w:val="231F20"/>
                <w:spacing w:val="-4"/>
                <w:sz w:val="20"/>
              </w:rPr>
              <w:t> </w:t>
            </w:r>
            <w:r>
              <w:rPr>
                <w:color w:val="231F20"/>
                <w:sz w:val="20"/>
              </w:rPr>
              <w:t>impact</w:t>
            </w:r>
            <w:r>
              <w:rPr>
                <w:color w:val="231F20"/>
                <w:spacing w:val="-5"/>
                <w:sz w:val="20"/>
              </w:rPr>
              <w:t> </w:t>
            </w:r>
            <w:r>
              <w:rPr>
                <w:color w:val="231F20"/>
                <w:sz w:val="20"/>
              </w:rPr>
              <w:t>from</w:t>
            </w:r>
            <w:r>
              <w:rPr>
                <w:color w:val="231F20"/>
                <w:spacing w:val="-3"/>
                <w:sz w:val="20"/>
              </w:rPr>
              <w:t> </w:t>
            </w:r>
            <w:r>
              <w:rPr>
                <w:color w:val="231F20"/>
                <w:sz w:val="20"/>
              </w:rPr>
              <w:t>COVID-</w:t>
            </w:r>
            <w:r>
              <w:rPr>
                <w:color w:val="231F20"/>
                <w:spacing w:val="-5"/>
                <w:sz w:val="20"/>
              </w:rPr>
              <w:t>19.</w:t>
            </w:r>
          </w:p>
        </w:tc>
        <w:tc>
          <w:tcPr>
            <w:tcW w:w="1473" w:type="dxa"/>
          </w:tcPr>
          <w:p>
            <w:pPr>
              <w:pStyle w:val="TableParagraph"/>
              <w:spacing w:before="42"/>
              <w:ind w:right="49"/>
              <w:jc w:val="right"/>
              <w:rPr>
                <w:sz w:val="20"/>
              </w:rPr>
            </w:pPr>
            <w:r>
              <w:rPr>
                <w:color w:val="231F20"/>
                <w:spacing w:val="-5"/>
                <w:sz w:val="20"/>
              </w:rPr>
              <w:t>20</w:t>
            </w:r>
          </w:p>
        </w:tc>
      </w:tr>
      <w:tr>
        <w:trPr>
          <w:trHeight w:val="950" w:hRule="atLeast"/>
        </w:trPr>
        <w:tc>
          <w:tcPr>
            <w:tcW w:w="1090" w:type="dxa"/>
          </w:tcPr>
          <w:p>
            <w:pPr>
              <w:pStyle w:val="TableParagraph"/>
              <w:spacing w:before="42"/>
              <w:ind w:left="50"/>
              <w:jc w:val="left"/>
              <w:rPr>
                <w:sz w:val="20"/>
              </w:rPr>
            </w:pPr>
            <w:r>
              <w:rPr>
                <w:color w:val="231F20"/>
                <w:sz w:val="20"/>
              </w:rPr>
              <w:t>Figure</w:t>
            </w:r>
            <w:r>
              <w:rPr>
                <w:color w:val="231F20"/>
                <w:spacing w:val="-1"/>
                <w:sz w:val="20"/>
              </w:rPr>
              <w:t> </w:t>
            </w:r>
            <w:r>
              <w:rPr>
                <w:color w:val="231F20"/>
                <w:spacing w:val="-5"/>
                <w:sz w:val="20"/>
              </w:rPr>
              <w:t>10:</w:t>
            </w:r>
          </w:p>
          <w:p>
            <w:pPr>
              <w:pStyle w:val="TableParagraph"/>
              <w:spacing w:before="84"/>
              <w:ind w:left="50"/>
              <w:jc w:val="left"/>
              <w:rPr>
                <w:sz w:val="20"/>
              </w:rPr>
            </w:pPr>
            <w:r>
              <w:rPr>
                <w:color w:val="231F20"/>
                <w:sz w:val="20"/>
              </w:rPr>
              <w:t>Figure</w:t>
            </w:r>
            <w:r>
              <w:rPr>
                <w:color w:val="231F20"/>
                <w:spacing w:val="-1"/>
                <w:sz w:val="20"/>
              </w:rPr>
              <w:t> </w:t>
            </w:r>
            <w:r>
              <w:rPr>
                <w:color w:val="231F20"/>
                <w:spacing w:val="-5"/>
                <w:sz w:val="20"/>
              </w:rPr>
              <w:t>11:</w:t>
            </w:r>
          </w:p>
        </w:tc>
        <w:tc>
          <w:tcPr>
            <w:tcW w:w="7228" w:type="dxa"/>
          </w:tcPr>
          <w:p>
            <w:pPr>
              <w:pStyle w:val="TableParagraph"/>
              <w:spacing w:before="42"/>
              <w:ind w:left="137"/>
              <w:jc w:val="left"/>
              <w:rPr>
                <w:sz w:val="20"/>
              </w:rPr>
            </w:pPr>
            <w:r>
              <w:rPr>
                <w:color w:val="231F20"/>
                <w:sz w:val="20"/>
              </w:rPr>
              <w:t>Program</w:t>
            </w:r>
            <w:r>
              <w:rPr>
                <w:color w:val="231F20"/>
                <w:spacing w:val="-7"/>
                <w:sz w:val="20"/>
              </w:rPr>
              <w:t> </w:t>
            </w:r>
            <w:r>
              <w:rPr>
                <w:color w:val="231F20"/>
                <w:sz w:val="20"/>
              </w:rPr>
              <w:t>adaptations</w:t>
            </w:r>
            <w:r>
              <w:rPr>
                <w:color w:val="231F20"/>
                <w:spacing w:val="-8"/>
                <w:sz w:val="20"/>
              </w:rPr>
              <w:t> </w:t>
            </w:r>
            <w:r>
              <w:rPr>
                <w:color w:val="231F20"/>
                <w:sz w:val="20"/>
              </w:rPr>
              <w:t>to</w:t>
            </w:r>
            <w:r>
              <w:rPr>
                <w:color w:val="231F20"/>
                <w:spacing w:val="-8"/>
                <w:sz w:val="20"/>
              </w:rPr>
              <w:t> </w:t>
            </w:r>
            <w:r>
              <w:rPr>
                <w:color w:val="231F20"/>
                <w:sz w:val="20"/>
              </w:rPr>
              <w:t>COVID-19</w:t>
            </w:r>
            <w:r>
              <w:rPr>
                <w:color w:val="231F20"/>
                <w:spacing w:val="-8"/>
                <w:sz w:val="20"/>
              </w:rPr>
              <w:t> </w:t>
            </w:r>
            <w:r>
              <w:rPr>
                <w:color w:val="231F20"/>
                <w:sz w:val="20"/>
              </w:rPr>
              <w:t>national</w:t>
            </w:r>
            <w:r>
              <w:rPr>
                <w:color w:val="231F20"/>
                <w:spacing w:val="-7"/>
                <w:sz w:val="20"/>
              </w:rPr>
              <w:t> </w:t>
            </w:r>
            <w:r>
              <w:rPr>
                <w:color w:val="231F20"/>
                <w:spacing w:val="-2"/>
                <w:sz w:val="20"/>
              </w:rPr>
              <w:t>actors.</w:t>
            </w:r>
          </w:p>
          <w:p>
            <w:pPr>
              <w:pStyle w:val="TableParagraph"/>
              <w:spacing w:line="310" w:lineRule="atLeast" w:before="7"/>
              <w:ind w:left="137" w:right="1081"/>
              <w:jc w:val="left"/>
              <w:rPr>
                <w:sz w:val="20"/>
              </w:rPr>
            </w:pPr>
            <w:r>
              <w:rPr>
                <w:color w:val="231F20"/>
                <w:sz w:val="20"/>
              </w:rPr>
              <w:t>Perspectives</w:t>
            </w:r>
            <w:r>
              <w:rPr>
                <w:color w:val="231F20"/>
                <w:spacing w:val="-7"/>
                <w:sz w:val="20"/>
              </w:rPr>
              <w:t> </w:t>
            </w:r>
            <w:r>
              <w:rPr>
                <w:color w:val="231F20"/>
                <w:sz w:val="20"/>
              </w:rPr>
              <w:t>of</w:t>
            </w:r>
            <w:r>
              <w:rPr>
                <w:color w:val="231F20"/>
                <w:spacing w:val="-6"/>
                <w:sz w:val="20"/>
              </w:rPr>
              <w:t> </w:t>
            </w:r>
            <w:r>
              <w:rPr>
                <w:color w:val="231F20"/>
                <w:sz w:val="20"/>
              </w:rPr>
              <w:t>national</w:t>
            </w:r>
            <w:r>
              <w:rPr>
                <w:color w:val="231F20"/>
                <w:spacing w:val="-7"/>
                <w:sz w:val="20"/>
              </w:rPr>
              <w:t> </w:t>
            </w:r>
            <w:r>
              <w:rPr>
                <w:color w:val="231F20"/>
                <w:sz w:val="20"/>
              </w:rPr>
              <w:t>actors</w:t>
            </w:r>
            <w:r>
              <w:rPr>
                <w:color w:val="231F20"/>
                <w:spacing w:val="-7"/>
                <w:sz w:val="20"/>
              </w:rPr>
              <w:t> </w:t>
            </w:r>
            <w:r>
              <w:rPr>
                <w:color w:val="231F20"/>
                <w:sz w:val="20"/>
              </w:rPr>
              <w:t>on</w:t>
            </w:r>
            <w:r>
              <w:rPr>
                <w:color w:val="231F20"/>
                <w:spacing w:val="-6"/>
                <w:sz w:val="20"/>
              </w:rPr>
              <w:t> </w:t>
            </w:r>
            <w:r>
              <w:rPr>
                <w:color w:val="231F20"/>
                <w:sz w:val="20"/>
              </w:rPr>
              <w:t>the</w:t>
            </w:r>
            <w:r>
              <w:rPr>
                <w:color w:val="231F20"/>
                <w:spacing w:val="-7"/>
                <w:sz w:val="20"/>
              </w:rPr>
              <w:t> </w:t>
            </w:r>
            <w:r>
              <w:rPr>
                <w:color w:val="231F20"/>
                <w:sz w:val="20"/>
              </w:rPr>
              <w:t>impact</w:t>
            </w:r>
            <w:r>
              <w:rPr>
                <w:color w:val="231F20"/>
                <w:spacing w:val="-7"/>
                <w:sz w:val="20"/>
              </w:rPr>
              <w:t> </w:t>
            </w:r>
            <w:r>
              <w:rPr>
                <w:color w:val="231F20"/>
                <w:sz w:val="20"/>
              </w:rPr>
              <w:t>of</w:t>
            </w:r>
            <w:r>
              <w:rPr>
                <w:color w:val="231F20"/>
                <w:spacing w:val="-6"/>
                <w:sz w:val="20"/>
              </w:rPr>
              <w:t> </w:t>
            </w:r>
            <w:r>
              <w:rPr>
                <w:color w:val="231F20"/>
                <w:sz w:val="20"/>
              </w:rPr>
              <w:t>COVID-19 pandemic on localisation discourses.</w:t>
            </w:r>
          </w:p>
        </w:tc>
        <w:tc>
          <w:tcPr>
            <w:tcW w:w="1473" w:type="dxa"/>
          </w:tcPr>
          <w:p>
            <w:pPr>
              <w:pStyle w:val="TableParagraph"/>
              <w:spacing w:before="42"/>
              <w:ind w:right="49"/>
              <w:jc w:val="right"/>
              <w:rPr>
                <w:sz w:val="20"/>
              </w:rPr>
            </w:pPr>
            <w:r>
              <w:rPr>
                <w:color w:val="231F20"/>
                <w:spacing w:val="-5"/>
                <w:sz w:val="20"/>
              </w:rPr>
              <w:t>20</w:t>
            </w:r>
          </w:p>
          <w:p>
            <w:pPr>
              <w:pStyle w:val="TableParagraph"/>
              <w:spacing w:before="0"/>
              <w:jc w:val="left"/>
              <w:rPr>
                <w:rFonts w:ascii="Bookman Old Style"/>
                <w:b w:val="0"/>
                <w:sz w:val="22"/>
              </w:rPr>
            </w:pPr>
          </w:p>
          <w:p>
            <w:pPr>
              <w:pStyle w:val="TableParagraph"/>
              <w:spacing w:before="143"/>
              <w:ind w:right="49"/>
              <w:jc w:val="right"/>
              <w:rPr>
                <w:sz w:val="20"/>
              </w:rPr>
            </w:pPr>
            <w:r>
              <w:rPr>
                <w:color w:val="231F20"/>
                <w:spacing w:val="-5"/>
                <w:sz w:val="20"/>
              </w:rPr>
              <w:t>21</w:t>
            </w:r>
          </w:p>
        </w:tc>
      </w:tr>
      <w:tr>
        <w:trPr>
          <w:trHeight w:val="274" w:hRule="atLeast"/>
        </w:trPr>
        <w:tc>
          <w:tcPr>
            <w:tcW w:w="1090" w:type="dxa"/>
          </w:tcPr>
          <w:p>
            <w:pPr>
              <w:pStyle w:val="TableParagraph"/>
              <w:spacing w:line="212" w:lineRule="exact" w:before="42"/>
              <w:ind w:left="50"/>
              <w:jc w:val="left"/>
              <w:rPr>
                <w:sz w:val="20"/>
              </w:rPr>
            </w:pPr>
            <w:r>
              <w:rPr>
                <w:color w:val="231F20"/>
                <w:sz w:val="20"/>
              </w:rPr>
              <w:t>Figure</w:t>
            </w:r>
            <w:r>
              <w:rPr>
                <w:color w:val="231F20"/>
                <w:spacing w:val="-1"/>
                <w:sz w:val="20"/>
              </w:rPr>
              <w:t> </w:t>
            </w:r>
            <w:r>
              <w:rPr>
                <w:color w:val="231F20"/>
                <w:spacing w:val="-5"/>
                <w:sz w:val="20"/>
              </w:rPr>
              <w:t>12:</w:t>
            </w:r>
          </w:p>
        </w:tc>
        <w:tc>
          <w:tcPr>
            <w:tcW w:w="7228" w:type="dxa"/>
          </w:tcPr>
          <w:p>
            <w:pPr>
              <w:pStyle w:val="TableParagraph"/>
              <w:spacing w:line="212" w:lineRule="exact" w:before="42"/>
              <w:ind w:left="137"/>
              <w:jc w:val="left"/>
              <w:rPr>
                <w:sz w:val="20"/>
              </w:rPr>
            </w:pPr>
            <w:r>
              <w:rPr>
                <w:color w:val="231F20"/>
                <w:sz w:val="20"/>
              </w:rPr>
              <w:t>National</w:t>
            </w:r>
            <w:r>
              <w:rPr>
                <w:color w:val="231F20"/>
                <w:spacing w:val="-7"/>
                <w:sz w:val="20"/>
              </w:rPr>
              <w:t> </w:t>
            </w:r>
            <w:r>
              <w:rPr>
                <w:color w:val="231F20"/>
                <w:sz w:val="20"/>
              </w:rPr>
              <w:t>actors-</w:t>
            </w:r>
            <w:r>
              <w:rPr>
                <w:color w:val="231F20"/>
                <w:spacing w:val="-6"/>
                <w:sz w:val="20"/>
              </w:rPr>
              <w:t> </w:t>
            </w:r>
            <w:r>
              <w:rPr>
                <w:color w:val="231F20"/>
                <w:sz w:val="20"/>
              </w:rPr>
              <w:t>working</w:t>
            </w:r>
            <w:r>
              <w:rPr>
                <w:color w:val="231F20"/>
                <w:spacing w:val="-6"/>
                <w:sz w:val="20"/>
              </w:rPr>
              <w:t> </w:t>
            </w:r>
            <w:r>
              <w:rPr>
                <w:color w:val="231F20"/>
                <w:sz w:val="20"/>
              </w:rPr>
              <w:t>in</w:t>
            </w:r>
            <w:r>
              <w:rPr>
                <w:color w:val="231F20"/>
                <w:spacing w:val="-7"/>
                <w:sz w:val="20"/>
              </w:rPr>
              <w:t> </w:t>
            </w:r>
            <w:r>
              <w:rPr>
                <w:color w:val="231F20"/>
                <w:sz w:val="20"/>
              </w:rPr>
              <w:t>a</w:t>
            </w:r>
            <w:r>
              <w:rPr>
                <w:color w:val="231F20"/>
                <w:spacing w:val="-6"/>
                <w:sz w:val="20"/>
              </w:rPr>
              <w:t> </w:t>
            </w:r>
            <w:r>
              <w:rPr>
                <w:color w:val="231F20"/>
                <w:sz w:val="20"/>
              </w:rPr>
              <w:t>different</w:t>
            </w:r>
            <w:r>
              <w:rPr>
                <w:color w:val="231F20"/>
                <w:spacing w:val="-7"/>
                <w:sz w:val="20"/>
              </w:rPr>
              <w:t> </w:t>
            </w:r>
            <w:r>
              <w:rPr>
                <w:color w:val="231F20"/>
                <w:sz w:val="20"/>
              </w:rPr>
              <w:t>way</w:t>
            </w:r>
            <w:r>
              <w:rPr>
                <w:color w:val="231F20"/>
                <w:spacing w:val="-7"/>
                <w:sz w:val="20"/>
              </w:rPr>
              <w:t> </w:t>
            </w:r>
            <w:r>
              <w:rPr>
                <w:color w:val="231F20"/>
                <w:sz w:val="20"/>
              </w:rPr>
              <w:t>to</w:t>
            </w:r>
            <w:r>
              <w:rPr>
                <w:color w:val="231F20"/>
                <w:spacing w:val="-5"/>
                <w:sz w:val="20"/>
              </w:rPr>
              <w:t> </w:t>
            </w:r>
            <w:r>
              <w:rPr>
                <w:color w:val="231F20"/>
                <w:sz w:val="20"/>
              </w:rPr>
              <w:t>adapt</w:t>
            </w:r>
            <w:r>
              <w:rPr>
                <w:color w:val="231F20"/>
                <w:spacing w:val="-7"/>
                <w:sz w:val="20"/>
              </w:rPr>
              <w:t> </w:t>
            </w:r>
            <w:r>
              <w:rPr>
                <w:color w:val="231F20"/>
                <w:sz w:val="20"/>
              </w:rPr>
              <w:t>to</w:t>
            </w:r>
            <w:r>
              <w:rPr>
                <w:color w:val="231F20"/>
                <w:spacing w:val="-7"/>
                <w:sz w:val="20"/>
              </w:rPr>
              <w:t> </w:t>
            </w:r>
            <w:r>
              <w:rPr>
                <w:color w:val="231F20"/>
                <w:sz w:val="20"/>
              </w:rPr>
              <w:t>COVID-</w:t>
            </w:r>
            <w:r>
              <w:rPr>
                <w:color w:val="231F20"/>
                <w:spacing w:val="-5"/>
                <w:sz w:val="20"/>
              </w:rPr>
              <w:t>19.</w:t>
            </w:r>
          </w:p>
        </w:tc>
        <w:tc>
          <w:tcPr>
            <w:tcW w:w="1473" w:type="dxa"/>
          </w:tcPr>
          <w:p>
            <w:pPr>
              <w:pStyle w:val="TableParagraph"/>
              <w:spacing w:line="212" w:lineRule="exact" w:before="42"/>
              <w:ind w:right="49"/>
              <w:jc w:val="right"/>
              <w:rPr>
                <w:sz w:val="20"/>
              </w:rPr>
            </w:pPr>
            <w:r>
              <w:rPr>
                <w:color w:val="231F20"/>
                <w:spacing w:val="-5"/>
                <w:sz w:val="20"/>
              </w:rPr>
              <w:t>21</w:t>
            </w:r>
          </w:p>
        </w:tc>
      </w:tr>
    </w:tbl>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rPr>
          <w:rFonts w:ascii="Bookman Old Style"/>
          <w:b w:val="0"/>
        </w:rPr>
      </w:pPr>
    </w:p>
    <w:p>
      <w:pPr>
        <w:pStyle w:val="BodyText"/>
        <w:spacing w:before="3"/>
        <w:rPr>
          <w:rFonts w:ascii="Bookman Old Style"/>
          <w:b w:val="0"/>
          <w:sz w:val="28"/>
        </w:rPr>
      </w:pPr>
      <w:r>
        <w:rPr/>
        <w:pict>
          <v:shape style="position:absolute;margin-left:47.622101pt;margin-top:17.800648pt;width:500.1pt;height:.1pt;mso-position-horizontal-relative:page;mso-position-vertical-relative:paragraph;z-index:-15704064;mso-wrap-distance-left:0;mso-wrap-distance-right:0" id="docshape77" coordorigin="952,356" coordsize="10002,0" path="m952,356l10954,356e" filled="false" stroked="true" strokeweight=".5pt" strokecolor="#00aeef">
            <v:path arrowok="t"/>
            <v:stroke dashstyle="solid"/>
            <w10:wrap type="topAndBottom"/>
          </v:shape>
        </w:pict>
      </w:r>
    </w:p>
    <w:p>
      <w:pPr>
        <w:spacing w:before="156"/>
        <w:ind w:left="6649"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3622pt;margin-top:799.545227pt;width:32.6pt;height:32.15pt;mso-position-horizontal-relative:page;mso-position-vertical-relative:page;z-index:15756800" id="docshapegroup78" coordorigin="167,15991" coordsize="652,643">
            <v:shape style="position:absolute;left:167;top:15990;width:652;height:643" type="#_x0000_t75" id="docshape79" stroked="false">
              <v:imagedata r:id="rId22" o:title=""/>
            </v:shape>
            <v:shape style="position:absolute;left:167;top:15990;width:652;height:643" type="#_x0000_t202" id="docshape80" filled="false" stroked="false">
              <v:textbox inset="0,0,0,0">
                <w:txbxContent>
                  <w:p>
                    <w:pPr>
                      <w:spacing w:before="168"/>
                      <w:ind w:left="214" w:right="0" w:firstLine="0"/>
                      <w:jc w:val="left"/>
                      <w:rPr>
                        <w:rFonts w:ascii="Palatino Linotype"/>
                        <w:b/>
                        <w:sz w:val="20"/>
                      </w:rPr>
                    </w:pPr>
                    <w:r>
                      <w:rPr>
                        <w:rFonts w:ascii="Palatino Linotype"/>
                        <w:b/>
                        <w:color w:val="FFFFFF"/>
                        <w:spacing w:val="-5"/>
                        <w:sz w:val="20"/>
                      </w:rPr>
                      <w:t>10</w:t>
                    </w:r>
                  </w:p>
                </w:txbxContent>
              </v:textbox>
              <w10:wrap type="none"/>
            </v:shape>
            <w10:wrap type="none"/>
          </v:group>
        </w:pict>
      </w:r>
      <w:r>
        <w:rPr>
          <w:rFonts w:ascii="Palatino Linotype"/>
        </w:rPr>
        <w:pict>
          <v:group style="width:444.35pt;height:76.75pt;mso-position-horizontal-relative:char;mso-position-vertical-relative:line" id="docshapegroup81" coordorigin="0,0" coordsize="8887,1535">
            <v:shape style="position:absolute;left:0;top:30;width:8887;height:1504" type="#_x0000_t75" id="docshape82" stroked="false">
              <v:imagedata r:id="rId18" o:title=""/>
            </v:shape>
            <v:rect style="position:absolute;left:0;top:0;width:8887;height:30" id="docshape83" filled="true" fillcolor="#21428f" stroked="false">
              <v:fill opacity="32768f" type="solid"/>
            </v:rect>
          </v:group>
        </w:pict>
      </w:r>
      <w:r>
        <w:rPr>
          <w:rFonts w:ascii="Palatino Linotype"/>
        </w:rPr>
      </w:r>
    </w:p>
    <w:p>
      <w:pPr>
        <w:pStyle w:val="BodyText"/>
        <w:spacing w:before="3"/>
        <w:rPr>
          <w:rFonts w:ascii="Palatino Linotype"/>
          <w:i/>
          <w:sz w:val="23"/>
        </w:rPr>
      </w:pPr>
      <w:r>
        <w:rPr/>
        <w:pict>
          <v:shape style="position:absolute;margin-left:47.622002pt;margin-top:16.8701pt;width:500.05pt;height:.1pt;mso-position-horizontal-relative:page;mso-position-vertical-relative:paragraph;z-index:-15702016;mso-wrap-distance-left:0;mso-wrap-distance-right:0" id="docshape84" coordorigin="952,337" coordsize="10001,0" path="m952,337l10953,337e" filled="false" stroked="true" strokeweight=".3pt" strokecolor="#25408f">
            <v:path arrowok="t"/>
            <v:stroke dashstyle="solid"/>
            <w10:wrap type="topAndBottom"/>
          </v:shape>
        </w:pict>
      </w:r>
    </w:p>
    <w:p>
      <w:pPr>
        <w:pStyle w:val="BodyText"/>
        <w:spacing w:before="7"/>
        <w:rPr>
          <w:rFonts w:ascii="Palatino Linotype"/>
          <w:i/>
        </w:rPr>
      </w:pPr>
    </w:p>
    <w:p>
      <w:pPr>
        <w:pStyle w:val="Heading1"/>
        <w:ind w:left="432"/>
        <w:rPr>
          <w:b w:val="0"/>
        </w:rPr>
      </w:pPr>
      <w:bookmarkStart w:name="_TOC_250009" w:id="3"/>
      <w:bookmarkEnd w:id="3"/>
      <w:r>
        <w:rPr>
          <w:b w:val="0"/>
          <w:color w:val="25408F"/>
          <w:spacing w:val="22"/>
          <w:w w:val="95"/>
        </w:rPr>
        <w:t>Background</w:t>
      </w:r>
    </w:p>
    <w:p>
      <w:pPr>
        <w:pStyle w:val="BodyText"/>
        <w:spacing w:line="247" w:lineRule="auto" w:before="241"/>
        <w:ind w:left="333" w:right="774"/>
        <w:jc w:val="both"/>
      </w:pPr>
      <w:r>
        <w:rPr>
          <w:color w:val="231F20"/>
        </w:rPr>
        <w:t>The renewed focus on the localisation agenda has resulted in a number of developments in the Pacific such as the</w:t>
      </w:r>
      <w:r>
        <w:rPr>
          <w:color w:val="231F20"/>
          <w:spacing w:val="-16"/>
        </w:rPr>
        <w:t> </w:t>
      </w:r>
      <w:r>
        <w:rPr>
          <w:color w:val="231F20"/>
        </w:rPr>
        <w:t>Auckland</w:t>
      </w:r>
      <w:r>
        <w:rPr>
          <w:color w:val="231F20"/>
          <w:spacing w:val="-15"/>
        </w:rPr>
        <w:t> </w:t>
      </w:r>
      <w:r>
        <w:rPr>
          <w:color w:val="231F20"/>
        </w:rPr>
        <w:t>Summit</w:t>
      </w:r>
      <w:r>
        <w:rPr>
          <w:color w:val="231F20"/>
          <w:spacing w:val="-15"/>
        </w:rPr>
        <w:t> </w:t>
      </w:r>
      <w:r>
        <w:rPr>
          <w:color w:val="231F20"/>
        </w:rPr>
        <w:t>and</w:t>
      </w:r>
      <w:r>
        <w:rPr>
          <w:color w:val="231F20"/>
          <w:spacing w:val="-15"/>
        </w:rPr>
        <w:t> </w:t>
      </w:r>
      <w:r>
        <w:rPr>
          <w:color w:val="231F20"/>
        </w:rPr>
        <w:t>research</w:t>
      </w:r>
      <w:r>
        <w:rPr>
          <w:color w:val="231F20"/>
          <w:spacing w:val="-15"/>
        </w:rPr>
        <w:t> </w:t>
      </w:r>
      <w:r>
        <w:rPr>
          <w:color w:val="231F20"/>
        </w:rPr>
        <w:t>piece</w:t>
      </w:r>
      <w:r>
        <w:rPr>
          <w:color w:val="231F20"/>
          <w:spacing w:val="-15"/>
        </w:rPr>
        <w:t> </w:t>
      </w:r>
      <w:r>
        <w:rPr>
          <w:color w:val="231F20"/>
        </w:rPr>
        <w:t>‘Going</w:t>
      </w:r>
      <w:r>
        <w:rPr>
          <w:color w:val="231F20"/>
          <w:spacing w:val="-15"/>
        </w:rPr>
        <w:t> </w:t>
      </w:r>
      <w:r>
        <w:rPr>
          <w:color w:val="231F20"/>
        </w:rPr>
        <w:t>Local</w:t>
      </w:r>
      <w:r>
        <w:rPr>
          <w:color w:val="231F20"/>
          <w:spacing w:val="-15"/>
        </w:rPr>
        <w:t> </w:t>
      </w:r>
      <w:r>
        <w:rPr>
          <w:color w:val="231F20"/>
        </w:rPr>
        <w:t>-</w:t>
      </w:r>
      <w:r>
        <w:rPr>
          <w:color w:val="231F20"/>
          <w:spacing w:val="-15"/>
        </w:rPr>
        <w:t> </w:t>
      </w:r>
      <w:r>
        <w:rPr>
          <w:color w:val="231F20"/>
        </w:rPr>
        <w:t>Localisation</w:t>
      </w:r>
      <w:r>
        <w:rPr>
          <w:color w:val="231F20"/>
          <w:spacing w:val="-15"/>
        </w:rPr>
        <w:t> </w:t>
      </w:r>
      <w:r>
        <w:rPr>
          <w:color w:val="231F20"/>
        </w:rPr>
        <w:t>of</w:t>
      </w:r>
      <w:r>
        <w:rPr>
          <w:color w:val="231F20"/>
          <w:spacing w:val="-15"/>
        </w:rPr>
        <w:t> </w:t>
      </w:r>
      <w:r>
        <w:rPr>
          <w:color w:val="231F20"/>
        </w:rPr>
        <w:t>Humanitarian</w:t>
      </w:r>
      <w:r>
        <w:rPr>
          <w:color w:val="231F20"/>
          <w:spacing w:val="-15"/>
        </w:rPr>
        <w:t> </w:t>
      </w:r>
      <w:r>
        <w:rPr>
          <w:color w:val="231F20"/>
        </w:rPr>
        <w:t>Action</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Pacific.’</w:t>
      </w:r>
      <w:r>
        <w:rPr>
          <w:color w:val="231F20"/>
          <w:spacing w:val="-16"/>
        </w:rPr>
        <w:t> </w:t>
      </w:r>
      <w:r>
        <w:rPr>
          <w:color w:val="231F20"/>
        </w:rPr>
        <w:t>These events were aimed at operationalising Grand Bargain goals 2 and 6.</w:t>
      </w:r>
    </w:p>
    <w:p>
      <w:pPr>
        <w:pStyle w:val="BodyText"/>
        <w:spacing w:line="247" w:lineRule="auto" w:before="119"/>
        <w:ind w:left="333" w:right="778"/>
        <w:jc w:val="both"/>
      </w:pPr>
      <w:r>
        <w:rPr>
          <w:color w:val="231F20"/>
        </w:rPr>
        <w:t>The</w:t>
      </w:r>
      <w:r>
        <w:rPr>
          <w:color w:val="231F20"/>
          <w:spacing w:val="-4"/>
        </w:rPr>
        <w:t> </w:t>
      </w:r>
      <w:r>
        <w:rPr>
          <w:color w:val="231F20"/>
        </w:rPr>
        <w:t>cornerstone</w:t>
      </w:r>
      <w:r>
        <w:rPr>
          <w:color w:val="231F20"/>
          <w:spacing w:val="-4"/>
        </w:rPr>
        <w:t> </w:t>
      </w:r>
      <w:r>
        <w:rPr>
          <w:color w:val="231F20"/>
        </w:rPr>
        <w:t>of</w:t>
      </w:r>
      <w:r>
        <w:rPr>
          <w:color w:val="231F20"/>
          <w:spacing w:val="-4"/>
        </w:rPr>
        <w:t> </w:t>
      </w:r>
      <w:r>
        <w:rPr>
          <w:color w:val="231F20"/>
        </w:rPr>
        <w:t>the</w:t>
      </w:r>
      <w:r>
        <w:rPr>
          <w:color w:val="231F20"/>
          <w:spacing w:val="-4"/>
        </w:rPr>
        <w:t> </w:t>
      </w:r>
      <w:r>
        <w:rPr>
          <w:color w:val="231F20"/>
        </w:rPr>
        <w:t>localisation</w:t>
      </w:r>
      <w:r>
        <w:rPr>
          <w:color w:val="231F20"/>
          <w:spacing w:val="-4"/>
        </w:rPr>
        <w:t> </w:t>
      </w:r>
      <w:r>
        <w:rPr>
          <w:color w:val="231F20"/>
        </w:rPr>
        <w:t>vision</w:t>
      </w:r>
      <w:r>
        <w:rPr>
          <w:color w:val="231F20"/>
          <w:spacing w:val="-4"/>
        </w:rPr>
        <w:t> </w:t>
      </w:r>
      <w:r>
        <w:rPr>
          <w:color w:val="231F20"/>
        </w:rPr>
        <w:t>is</w:t>
      </w:r>
      <w:r>
        <w:rPr>
          <w:color w:val="231F20"/>
          <w:spacing w:val="-4"/>
        </w:rPr>
        <w:t> </w:t>
      </w:r>
      <w:r>
        <w:rPr>
          <w:color w:val="231F20"/>
        </w:rPr>
        <w:t>“as</w:t>
      </w:r>
      <w:r>
        <w:rPr>
          <w:color w:val="231F20"/>
          <w:spacing w:val="-4"/>
        </w:rPr>
        <w:t> </w:t>
      </w:r>
      <w:r>
        <w:rPr>
          <w:color w:val="231F20"/>
        </w:rPr>
        <w:t>local</w:t>
      </w:r>
      <w:r>
        <w:rPr>
          <w:color w:val="231F20"/>
          <w:spacing w:val="-4"/>
        </w:rPr>
        <w:t> </w:t>
      </w:r>
      <w:r>
        <w:rPr>
          <w:color w:val="231F20"/>
        </w:rPr>
        <w:t>as</w:t>
      </w:r>
      <w:r>
        <w:rPr>
          <w:color w:val="231F20"/>
          <w:spacing w:val="-4"/>
        </w:rPr>
        <w:t> </w:t>
      </w:r>
      <w:r>
        <w:rPr>
          <w:color w:val="231F20"/>
        </w:rPr>
        <w:t>possible,</w:t>
      </w:r>
      <w:r>
        <w:rPr>
          <w:color w:val="231F20"/>
          <w:spacing w:val="-4"/>
        </w:rPr>
        <w:t> </w:t>
      </w:r>
      <w:r>
        <w:rPr>
          <w:color w:val="231F20"/>
        </w:rPr>
        <w:t>as</w:t>
      </w:r>
      <w:r>
        <w:rPr>
          <w:color w:val="231F20"/>
          <w:spacing w:val="-4"/>
        </w:rPr>
        <w:t> </w:t>
      </w:r>
      <w:r>
        <w:rPr>
          <w:color w:val="231F20"/>
        </w:rPr>
        <w:t>international</w:t>
      </w:r>
      <w:r>
        <w:rPr>
          <w:color w:val="231F20"/>
          <w:spacing w:val="-3"/>
        </w:rPr>
        <w:t> </w:t>
      </w:r>
      <w:r>
        <w:rPr>
          <w:color w:val="231F20"/>
        </w:rPr>
        <w:t>as</w:t>
      </w:r>
      <w:r>
        <w:rPr>
          <w:color w:val="231F20"/>
          <w:spacing w:val="-4"/>
        </w:rPr>
        <w:t> </w:t>
      </w:r>
      <w:r>
        <w:rPr>
          <w:color w:val="231F20"/>
        </w:rPr>
        <w:t>necessary”.</w:t>
      </w:r>
      <w:r>
        <w:rPr>
          <w:color w:val="231F20"/>
          <w:spacing w:val="-7"/>
        </w:rPr>
        <w:t> </w:t>
      </w:r>
      <w:r>
        <w:rPr>
          <w:color w:val="231F20"/>
        </w:rPr>
        <w:t>This</w:t>
      </w:r>
      <w:r>
        <w:rPr>
          <w:color w:val="231F20"/>
          <w:spacing w:val="-4"/>
        </w:rPr>
        <w:t> </w:t>
      </w:r>
      <w:r>
        <w:rPr>
          <w:color w:val="231F20"/>
        </w:rPr>
        <w:t>principal, widely</w:t>
      </w:r>
      <w:r>
        <w:rPr>
          <w:color w:val="231F20"/>
          <w:spacing w:val="-6"/>
        </w:rPr>
        <w:t> </w:t>
      </w:r>
      <w:r>
        <w:rPr>
          <w:color w:val="231F20"/>
        </w:rPr>
        <w:t>adopted</w:t>
      </w:r>
      <w:r>
        <w:rPr>
          <w:color w:val="231F20"/>
          <w:spacing w:val="-6"/>
        </w:rPr>
        <w:t> </w:t>
      </w:r>
      <w:r>
        <w:rPr>
          <w:color w:val="231F20"/>
        </w:rPr>
        <w:t>by</w:t>
      </w:r>
      <w:r>
        <w:rPr>
          <w:color w:val="231F20"/>
          <w:spacing w:val="-6"/>
        </w:rPr>
        <w:t> </w:t>
      </w:r>
      <w:r>
        <w:rPr>
          <w:color w:val="231F20"/>
        </w:rPr>
        <w:t>the</w:t>
      </w:r>
      <w:r>
        <w:rPr>
          <w:color w:val="231F20"/>
          <w:spacing w:val="-6"/>
        </w:rPr>
        <w:t> </w:t>
      </w:r>
      <w:r>
        <w:rPr>
          <w:color w:val="231F20"/>
        </w:rPr>
        <w:t>international</w:t>
      </w:r>
      <w:r>
        <w:rPr>
          <w:color w:val="231F20"/>
          <w:spacing w:val="-6"/>
        </w:rPr>
        <w:t> </w:t>
      </w:r>
      <w:r>
        <w:rPr>
          <w:color w:val="231F20"/>
        </w:rPr>
        <w:t>humanitarian</w:t>
      </w:r>
      <w:r>
        <w:rPr>
          <w:color w:val="231F20"/>
          <w:spacing w:val="-6"/>
        </w:rPr>
        <w:t> </w:t>
      </w:r>
      <w:r>
        <w:rPr>
          <w:color w:val="231F20"/>
        </w:rPr>
        <w:t>community,</w:t>
      </w:r>
      <w:r>
        <w:rPr>
          <w:color w:val="231F20"/>
          <w:spacing w:val="-6"/>
        </w:rPr>
        <w:t> </w:t>
      </w:r>
      <w:r>
        <w:rPr>
          <w:color w:val="231F20"/>
        </w:rPr>
        <w:t>at</w:t>
      </w:r>
      <w:r>
        <w:rPr>
          <w:color w:val="231F20"/>
          <w:spacing w:val="-6"/>
        </w:rPr>
        <w:t> </w:t>
      </w:r>
      <w:r>
        <w:rPr>
          <w:color w:val="231F20"/>
        </w:rPr>
        <w:t>its</w:t>
      </w:r>
      <w:r>
        <w:rPr>
          <w:color w:val="231F20"/>
          <w:spacing w:val="-6"/>
        </w:rPr>
        <w:t> </w:t>
      </w:r>
      <w:r>
        <w:rPr>
          <w:color w:val="231F20"/>
        </w:rPr>
        <w:t>core,</w:t>
      </w:r>
      <w:r>
        <w:rPr>
          <w:color w:val="231F20"/>
          <w:spacing w:val="-6"/>
        </w:rPr>
        <w:t> </w:t>
      </w:r>
      <w:r>
        <w:rPr>
          <w:color w:val="231F20"/>
        </w:rPr>
        <w:t>acknowledges</w:t>
      </w:r>
      <w:r>
        <w:rPr>
          <w:color w:val="231F20"/>
          <w:spacing w:val="-6"/>
        </w:rPr>
        <w:t> </w:t>
      </w:r>
      <w:r>
        <w:rPr>
          <w:color w:val="231F20"/>
        </w:rPr>
        <w:t>country</w:t>
      </w:r>
      <w:r>
        <w:rPr>
          <w:color w:val="231F20"/>
          <w:spacing w:val="-6"/>
        </w:rPr>
        <w:t> </w:t>
      </w:r>
      <w:r>
        <w:rPr>
          <w:color w:val="231F20"/>
        </w:rPr>
        <w:t>led</w:t>
      </w:r>
      <w:r>
        <w:rPr>
          <w:color w:val="231F20"/>
          <w:spacing w:val="-6"/>
        </w:rPr>
        <w:t> </w:t>
      </w:r>
      <w:r>
        <w:rPr>
          <w:color w:val="231F20"/>
        </w:rPr>
        <w:t>leadership and capacity at country level.</w:t>
      </w:r>
    </w:p>
    <w:p>
      <w:pPr>
        <w:pStyle w:val="BodyText"/>
        <w:spacing w:line="247" w:lineRule="auto" w:before="119"/>
        <w:ind w:left="333" w:right="773"/>
        <w:jc w:val="both"/>
      </w:pPr>
      <w:r>
        <w:rPr>
          <w:color w:val="231F20"/>
        </w:rPr>
        <w:t>In the region, Pacific Forum Leaders in endorsing the Pohnpei Statement on “Strengthening Pacific Resilience to Climate Change and Disaster Risk Reduction’’, have declared their commitment and support to this effort. In addition to this, Forum Leaders endorsed the Framework for Resilient Development in the Pacific (FRDP) that provides the framework for integrated approaches to climate change and Disaster risk reduction.</w:t>
      </w:r>
      <w:r>
        <w:rPr>
          <w:color w:val="231F20"/>
          <w:spacing w:val="-3"/>
        </w:rPr>
        <w:t> </w:t>
      </w:r>
      <w:r>
        <w:rPr>
          <w:color w:val="231F20"/>
        </w:rPr>
        <w:t>Through this, the localisation agenda has an international frame and regional endorsement to a concerted effort in strengthening national</w:t>
      </w:r>
      <w:r>
        <w:rPr>
          <w:color w:val="231F20"/>
          <w:spacing w:val="-1"/>
        </w:rPr>
        <w:t> </w:t>
      </w:r>
      <w:r>
        <w:rPr>
          <w:color w:val="231F20"/>
        </w:rPr>
        <w:t>and</w:t>
      </w:r>
      <w:r>
        <w:rPr>
          <w:color w:val="231F20"/>
          <w:spacing w:val="-1"/>
        </w:rPr>
        <w:t> </w:t>
      </w:r>
      <w:r>
        <w:rPr>
          <w:color w:val="231F20"/>
        </w:rPr>
        <w:t>local</w:t>
      </w:r>
      <w:r>
        <w:rPr>
          <w:color w:val="231F20"/>
          <w:spacing w:val="-1"/>
        </w:rPr>
        <w:t> </w:t>
      </w:r>
      <w:r>
        <w:rPr>
          <w:color w:val="231F20"/>
        </w:rPr>
        <w:t>capacity</w:t>
      </w:r>
      <w:r>
        <w:rPr>
          <w:color w:val="231F20"/>
          <w:spacing w:val="-1"/>
        </w:rPr>
        <w:t> </w:t>
      </w:r>
      <w:r>
        <w:rPr>
          <w:color w:val="231F20"/>
        </w:rPr>
        <w:t>with</w:t>
      </w:r>
      <w:r>
        <w:rPr>
          <w:color w:val="231F20"/>
          <w:spacing w:val="-1"/>
        </w:rPr>
        <w:t> </w:t>
      </w:r>
      <w:r>
        <w:rPr>
          <w:color w:val="231F20"/>
        </w:rPr>
        <w:t>a</w:t>
      </w:r>
      <w:r>
        <w:rPr>
          <w:color w:val="231F20"/>
          <w:spacing w:val="-1"/>
        </w:rPr>
        <w:t> </w:t>
      </w:r>
      <w:r>
        <w:rPr>
          <w:color w:val="231F20"/>
        </w:rPr>
        <w:t>view to</w:t>
      </w:r>
      <w:r>
        <w:rPr>
          <w:color w:val="231F20"/>
          <w:spacing w:val="-1"/>
        </w:rPr>
        <w:t> </w:t>
      </w:r>
      <w:r>
        <w:rPr>
          <w:color w:val="231F20"/>
        </w:rPr>
        <w:t>timely,</w:t>
      </w:r>
      <w:r>
        <w:rPr>
          <w:color w:val="231F20"/>
          <w:spacing w:val="-1"/>
        </w:rPr>
        <w:t> </w:t>
      </w:r>
      <w:r>
        <w:rPr>
          <w:color w:val="231F20"/>
        </w:rPr>
        <w:t>effective</w:t>
      </w:r>
      <w:r>
        <w:rPr>
          <w:color w:val="231F20"/>
          <w:spacing w:val="-1"/>
        </w:rPr>
        <w:t> </w:t>
      </w:r>
      <w:r>
        <w:rPr>
          <w:color w:val="231F20"/>
        </w:rPr>
        <w:t>country-led</w:t>
      </w:r>
      <w:r>
        <w:rPr>
          <w:color w:val="231F20"/>
          <w:spacing w:val="-1"/>
        </w:rPr>
        <w:t> </w:t>
      </w:r>
      <w:r>
        <w:rPr>
          <w:color w:val="231F20"/>
        </w:rPr>
        <w:t>humanitarian</w:t>
      </w:r>
      <w:r>
        <w:rPr>
          <w:color w:val="231F20"/>
          <w:spacing w:val="-1"/>
        </w:rPr>
        <w:t> </w:t>
      </w:r>
      <w:r>
        <w:rPr>
          <w:color w:val="231F20"/>
        </w:rPr>
        <w:t>responses.</w:t>
      </w:r>
    </w:p>
    <w:p>
      <w:pPr>
        <w:pStyle w:val="BodyText"/>
        <w:spacing w:line="247" w:lineRule="auto" w:before="122"/>
        <w:ind w:left="333" w:right="778"/>
        <w:jc w:val="both"/>
      </w:pPr>
      <w:r>
        <w:rPr>
          <w:color w:val="231F20"/>
        </w:rPr>
        <w:t>Furthermore, the Pacific Resilience Partnership (PRP) established under the FRDP, provides the platform for engagement and implementation of the goals set out in the FRDP. Through the PRP a number of technical working</w:t>
      </w:r>
      <w:r>
        <w:rPr>
          <w:color w:val="231F20"/>
          <w:spacing w:val="-1"/>
        </w:rPr>
        <w:t> </w:t>
      </w:r>
      <w:r>
        <w:rPr>
          <w:color w:val="231F20"/>
        </w:rPr>
        <w:t>groups</w:t>
      </w:r>
      <w:r>
        <w:rPr>
          <w:color w:val="231F20"/>
          <w:spacing w:val="-1"/>
        </w:rPr>
        <w:t> </w:t>
      </w:r>
      <w:r>
        <w:rPr>
          <w:color w:val="231F20"/>
        </w:rPr>
        <w:t>(TWG)</w:t>
      </w:r>
      <w:r>
        <w:rPr>
          <w:color w:val="231F20"/>
          <w:spacing w:val="-1"/>
        </w:rPr>
        <w:t> </w:t>
      </w:r>
      <w:r>
        <w:rPr>
          <w:color w:val="231F20"/>
        </w:rPr>
        <w:t>were</w:t>
      </w:r>
      <w:r>
        <w:rPr>
          <w:color w:val="231F20"/>
          <w:spacing w:val="-1"/>
        </w:rPr>
        <w:t> </w:t>
      </w:r>
      <w:r>
        <w:rPr>
          <w:color w:val="231F20"/>
        </w:rPr>
        <w:t>formed to</w:t>
      </w:r>
      <w:r>
        <w:rPr>
          <w:color w:val="231F20"/>
          <w:spacing w:val="-1"/>
        </w:rPr>
        <w:t> </w:t>
      </w:r>
      <w:r>
        <w:rPr>
          <w:color w:val="231F20"/>
        </w:rPr>
        <w:t>progress</w:t>
      </w:r>
      <w:r>
        <w:rPr>
          <w:color w:val="231F20"/>
          <w:spacing w:val="-1"/>
        </w:rPr>
        <w:t> </w:t>
      </w:r>
      <w:r>
        <w:rPr>
          <w:color w:val="231F20"/>
        </w:rPr>
        <w:t>resilient development</w:t>
      </w:r>
      <w:r>
        <w:rPr>
          <w:color w:val="231F20"/>
          <w:spacing w:val="-1"/>
        </w:rPr>
        <w:t> </w:t>
      </w:r>
      <w:r>
        <w:rPr>
          <w:color w:val="231F20"/>
        </w:rPr>
        <w:t>and</w:t>
      </w:r>
      <w:r>
        <w:rPr>
          <w:color w:val="231F20"/>
          <w:spacing w:val="-1"/>
        </w:rPr>
        <w:t> </w:t>
      </w:r>
      <w:r>
        <w:rPr>
          <w:color w:val="231F20"/>
        </w:rPr>
        <w:t>the</w:t>
      </w:r>
      <w:r>
        <w:rPr>
          <w:color w:val="231F20"/>
          <w:spacing w:val="-1"/>
        </w:rPr>
        <w:t> </w:t>
      </w:r>
      <w:r>
        <w:rPr>
          <w:color w:val="231F20"/>
        </w:rPr>
        <w:t>goals</w:t>
      </w:r>
      <w:r>
        <w:rPr>
          <w:color w:val="231F20"/>
          <w:spacing w:val="-1"/>
        </w:rPr>
        <w:t> </w:t>
      </w:r>
      <w:r>
        <w:rPr>
          <w:color w:val="231F20"/>
        </w:rPr>
        <w:t>of the</w:t>
      </w:r>
      <w:r>
        <w:rPr>
          <w:color w:val="231F20"/>
          <w:spacing w:val="-1"/>
        </w:rPr>
        <w:t> </w:t>
      </w:r>
      <w:r>
        <w:rPr>
          <w:color w:val="231F20"/>
        </w:rPr>
        <w:t>FRDP</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Pacific.</w:t>
      </w:r>
    </w:p>
    <w:p>
      <w:pPr>
        <w:pStyle w:val="BodyText"/>
        <w:spacing w:line="247" w:lineRule="auto" w:before="119"/>
        <w:ind w:left="333" w:right="773"/>
        <w:jc w:val="both"/>
      </w:pPr>
      <w:r>
        <w:rPr>
          <w:color w:val="231F20"/>
        </w:rPr>
        <w:t>The Technical Working Group (TWG) on localisation was established in January 2020 to explore and progress localisation</w:t>
      </w:r>
      <w:r>
        <w:rPr>
          <w:color w:val="231F20"/>
          <w:spacing w:val="-16"/>
        </w:rPr>
        <w:t> </w:t>
      </w:r>
      <w:r>
        <w:rPr>
          <w:color w:val="231F20"/>
        </w:rPr>
        <w:t>objectives</w:t>
      </w:r>
      <w:r>
        <w:rPr>
          <w:color w:val="231F20"/>
          <w:spacing w:val="-15"/>
        </w:rPr>
        <w:t> </w:t>
      </w:r>
      <w:r>
        <w:rPr>
          <w:color w:val="231F20"/>
        </w:rPr>
        <w:t>in</w:t>
      </w:r>
      <w:r>
        <w:rPr>
          <w:color w:val="231F20"/>
          <w:spacing w:val="-15"/>
        </w:rPr>
        <w:t> </w:t>
      </w:r>
      <w:r>
        <w:rPr>
          <w:color w:val="231F20"/>
        </w:rPr>
        <w:t>the</w:t>
      </w:r>
      <w:r>
        <w:rPr>
          <w:color w:val="231F20"/>
          <w:spacing w:val="-15"/>
        </w:rPr>
        <w:t> </w:t>
      </w:r>
      <w:r>
        <w:rPr>
          <w:color w:val="231F20"/>
        </w:rPr>
        <w:t>context</w:t>
      </w:r>
      <w:r>
        <w:rPr>
          <w:color w:val="231F20"/>
          <w:spacing w:val="-15"/>
        </w:rPr>
        <w:t> </w:t>
      </w:r>
      <w:r>
        <w:rPr>
          <w:color w:val="231F20"/>
        </w:rPr>
        <w:t>of</w:t>
      </w:r>
      <w:r>
        <w:rPr>
          <w:color w:val="231F20"/>
          <w:spacing w:val="-15"/>
        </w:rPr>
        <w:t> </w:t>
      </w:r>
      <w:r>
        <w:rPr>
          <w:color w:val="231F20"/>
        </w:rPr>
        <w:t>resilient</w:t>
      </w:r>
      <w:r>
        <w:rPr>
          <w:color w:val="231F20"/>
          <w:spacing w:val="-15"/>
        </w:rPr>
        <w:t> </w:t>
      </w:r>
      <w:r>
        <w:rPr>
          <w:color w:val="231F20"/>
        </w:rPr>
        <w:t>development.</w:t>
      </w:r>
      <w:r>
        <w:rPr>
          <w:color w:val="231F20"/>
          <w:spacing w:val="-15"/>
        </w:rPr>
        <w:t> </w:t>
      </w:r>
      <w:r>
        <w:rPr>
          <w:color w:val="231F20"/>
        </w:rPr>
        <w:t>It</w:t>
      </w:r>
      <w:r>
        <w:rPr>
          <w:color w:val="231F20"/>
          <w:spacing w:val="-15"/>
        </w:rPr>
        <w:t> </w:t>
      </w:r>
      <w:r>
        <w:rPr>
          <w:color w:val="231F20"/>
        </w:rPr>
        <w:t>provides</w:t>
      </w:r>
      <w:r>
        <w:rPr>
          <w:color w:val="231F20"/>
          <w:spacing w:val="-15"/>
        </w:rPr>
        <w:t> </w:t>
      </w:r>
      <w:r>
        <w:rPr>
          <w:color w:val="231F20"/>
        </w:rPr>
        <w:t>a</w:t>
      </w:r>
      <w:r>
        <w:rPr>
          <w:color w:val="231F20"/>
          <w:spacing w:val="-15"/>
        </w:rPr>
        <w:t> </w:t>
      </w:r>
      <w:r>
        <w:rPr>
          <w:color w:val="231F20"/>
        </w:rPr>
        <w:t>platform</w:t>
      </w:r>
      <w:r>
        <w:rPr>
          <w:color w:val="231F20"/>
          <w:spacing w:val="-15"/>
        </w:rPr>
        <w:t> </w:t>
      </w:r>
      <w:r>
        <w:rPr>
          <w:color w:val="231F20"/>
        </w:rPr>
        <w:t>to</w:t>
      </w:r>
      <w:r>
        <w:rPr>
          <w:color w:val="231F20"/>
          <w:spacing w:val="-15"/>
        </w:rPr>
        <w:t> </w:t>
      </w:r>
      <w:r>
        <w:rPr>
          <w:color w:val="231F20"/>
        </w:rPr>
        <w:t>progress</w:t>
      </w:r>
      <w:r>
        <w:rPr>
          <w:color w:val="231F20"/>
          <w:spacing w:val="-15"/>
        </w:rPr>
        <w:t> </w:t>
      </w:r>
      <w:r>
        <w:rPr>
          <w:color w:val="231F20"/>
        </w:rPr>
        <w:t>the</w:t>
      </w:r>
      <w:r>
        <w:rPr>
          <w:color w:val="231F20"/>
          <w:spacing w:val="-15"/>
        </w:rPr>
        <w:t> </w:t>
      </w:r>
      <w:r>
        <w:rPr>
          <w:color w:val="231F20"/>
        </w:rPr>
        <w:t>localisation agenda by bringing together a range of local, regional, and international actors whose work complements one another during any humanitarian emergency.</w:t>
      </w:r>
    </w:p>
    <w:p>
      <w:pPr>
        <w:pStyle w:val="BodyText"/>
        <w:spacing w:line="247" w:lineRule="auto" w:before="120"/>
        <w:ind w:left="333" w:right="774"/>
        <w:jc w:val="both"/>
      </w:pPr>
      <w:r>
        <w:rPr>
          <w:color w:val="231F20"/>
        </w:rPr>
        <w:t>Co-chaired by PIANGO, femLINKpacific Media Initiatives for Women and the Fiji Disabled People’s Federation with membership/partners comprising local, regional and international organisations that are working in the humanitarian and development space across the region.</w:t>
      </w:r>
      <w:r>
        <w:rPr>
          <w:color w:val="231F20"/>
          <w:spacing w:val="-2"/>
        </w:rPr>
        <w:t> </w:t>
      </w:r>
      <w:r>
        <w:rPr>
          <w:color w:val="231F20"/>
        </w:rPr>
        <w:t>This localisation mapping survey is an initiative of the TWG on Localisation.</w:t>
      </w:r>
    </w:p>
    <w:p>
      <w:pPr>
        <w:pStyle w:val="BodyText"/>
      </w:pPr>
    </w:p>
    <w:p>
      <w:pPr>
        <w:pStyle w:val="BodyText"/>
        <w:spacing w:before="8"/>
      </w:pPr>
      <w:r>
        <w:rPr/>
        <w:pict>
          <v:group style="position:absolute;margin-left:47.678711pt;margin-top:13.234295pt;width:499.2pt;height:287.05pt;mso-position-horizontal-relative:page;mso-position-vertical-relative:paragraph;z-index:-15701504;mso-wrap-distance-left:0;mso-wrap-distance-right:0" id="docshapegroup85" coordorigin="954,265" coordsize="9984,5741">
            <v:shape style="position:absolute;left:953;top:264;width:9984;height:5741" type="#_x0000_t75" id="docshape86" stroked="false">
              <v:imagedata r:id="rId23" o:title=""/>
            </v:shape>
            <v:shape style="position:absolute;left:1216;top:5121;width:6055;height:620" type="#_x0000_t202" id="docshape87" filled="true" fillcolor="#ffffff" stroked="false">
              <v:textbox inset="0,0,0,0">
                <w:txbxContent>
                  <w:p>
                    <w:pPr>
                      <w:spacing w:before="128"/>
                      <w:ind w:left="142" w:right="0" w:firstLine="0"/>
                      <w:jc w:val="left"/>
                      <w:rPr>
                        <w:rFonts w:ascii="Times New Roman"/>
                        <w:i/>
                        <w:color w:val="000000"/>
                        <w:sz w:val="16"/>
                      </w:rPr>
                    </w:pPr>
                    <w:r>
                      <w:rPr>
                        <w:rFonts w:ascii="Times New Roman"/>
                        <w:i/>
                        <w:color w:val="231F20"/>
                        <w:w w:val="110"/>
                        <w:sz w:val="16"/>
                      </w:rPr>
                      <w:t>Vanuatu</w:t>
                    </w:r>
                    <w:r>
                      <w:rPr>
                        <w:rFonts w:ascii="Times New Roman"/>
                        <w:i/>
                        <w:color w:val="231F20"/>
                        <w:spacing w:val="4"/>
                        <w:w w:val="110"/>
                        <w:sz w:val="16"/>
                      </w:rPr>
                      <w:t> </w:t>
                    </w:r>
                    <w:r>
                      <w:rPr>
                        <w:rFonts w:ascii="Times New Roman"/>
                        <w:i/>
                        <w:color w:val="231F20"/>
                        <w:w w:val="110"/>
                        <w:sz w:val="16"/>
                      </w:rPr>
                      <w:t>Red</w:t>
                    </w:r>
                    <w:r>
                      <w:rPr>
                        <w:rFonts w:ascii="Times New Roman"/>
                        <w:i/>
                        <w:color w:val="231F20"/>
                        <w:spacing w:val="5"/>
                        <w:w w:val="110"/>
                        <w:sz w:val="16"/>
                      </w:rPr>
                      <w:t> </w:t>
                    </w:r>
                    <w:r>
                      <w:rPr>
                        <w:rFonts w:ascii="Times New Roman"/>
                        <w:i/>
                        <w:color w:val="231F20"/>
                        <w:w w:val="110"/>
                        <w:sz w:val="16"/>
                      </w:rPr>
                      <w:t>Cross</w:t>
                    </w:r>
                    <w:r>
                      <w:rPr>
                        <w:rFonts w:ascii="Times New Roman"/>
                        <w:i/>
                        <w:color w:val="231F20"/>
                        <w:spacing w:val="5"/>
                        <w:w w:val="110"/>
                        <w:sz w:val="16"/>
                      </w:rPr>
                      <w:t> </w:t>
                    </w:r>
                    <w:r>
                      <w:rPr>
                        <w:rFonts w:ascii="Times New Roman"/>
                        <w:i/>
                        <w:color w:val="231F20"/>
                        <w:w w:val="110"/>
                        <w:sz w:val="16"/>
                      </w:rPr>
                      <w:t>volunteers</w:t>
                    </w:r>
                    <w:r>
                      <w:rPr>
                        <w:rFonts w:ascii="Times New Roman"/>
                        <w:i/>
                        <w:color w:val="231F20"/>
                        <w:spacing w:val="4"/>
                        <w:w w:val="110"/>
                        <w:sz w:val="16"/>
                      </w:rPr>
                      <w:t> </w:t>
                    </w:r>
                    <w:r>
                      <w:rPr>
                        <w:rFonts w:ascii="Times New Roman"/>
                        <w:i/>
                        <w:color w:val="231F20"/>
                        <w:w w:val="110"/>
                        <w:sz w:val="16"/>
                      </w:rPr>
                      <w:t>from</w:t>
                    </w:r>
                    <w:r>
                      <w:rPr>
                        <w:rFonts w:ascii="Times New Roman"/>
                        <w:i/>
                        <w:color w:val="231F20"/>
                        <w:spacing w:val="5"/>
                        <w:w w:val="110"/>
                        <w:sz w:val="16"/>
                      </w:rPr>
                      <w:t> </w:t>
                    </w:r>
                    <w:r>
                      <w:rPr>
                        <w:rFonts w:ascii="Times New Roman"/>
                        <w:i/>
                        <w:color w:val="231F20"/>
                        <w:w w:val="110"/>
                        <w:sz w:val="16"/>
                      </w:rPr>
                      <w:t>Malampa</w:t>
                    </w:r>
                    <w:r>
                      <w:rPr>
                        <w:rFonts w:ascii="Times New Roman"/>
                        <w:i/>
                        <w:color w:val="231F20"/>
                        <w:spacing w:val="5"/>
                        <w:w w:val="110"/>
                        <w:sz w:val="16"/>
                      </w:rPr>
                      <w:t> </w:t>
                    </w:r>
                    <w:r>
                      <w:rPr>
                        <w:rFonts w:ascii="Times New Roman"/>
                        <w:i/>
                        <w:color w:val="231F20"/>
                        <w:w w:val="110"/>
                        <w:sz w:val="16"/>
                      </w:rPr>
                      <w:t>Branch</w:t>
                    </w:r>
                    <w:r>
                      <w:rPr>
                        <w:rFonts w:ascii="Times New Roman"/>
                        <w:i/>
                        <w:color w:val="231F20"/>
                        <w:spacing w:val="4"/>
                        <w:w w:val="110"/>
                        <w:sz w:val="16"/>
                      </w:rPr>
                      <w:t> </w:t>
                    </w:r>
                    <w:r>
                      <w:rPr>
                        <w:rFonts w:ascii="Times New Roman"/>
                        <w:i/>
                        <w:color w:val="231F20"/>
                        <w:w w:val="110"/>
                        <w:sz w:val="16"/>
                      </w:rPr>
                      <w:t>assisting</w:t>
                    </w:r>
                    <w:r>
                      <w:rPr>
                        <w:rFonts w:ascii="Times New Roman"/>
                        <w:i/>
                        <w:color w:val="231F20"/>
                        <w:spacing w:val="5"/>
                        <w:w w:val="110"/>
                        <w:sz w:val="16"/>
                      </w:rPr>
                      <w:t> </w:t>
                    </w:r>
                    <w:r>
                      <w:rPr>
                        <w:rFonts w:ascii="Times New Roman"/>
                        <w:i/>
                        <w:color w:val="231F20"/>
                        <w:w w:val="110"/>
                        <w:sz w:val="16"/>
                      </w:rPr>
                      <w:t>with</w:t>
                    </w:r>
                    <w:r>
                      <w:rPr>
                        <w:rFonts w:ascii="Times New Roman"/>
                        <w:i/>
                        <w:color w:val="231F20"/>
                        <w:spacing w:val="5"/>
                        <w:w w:val="110"/>
                        <w:sz w:val="16"/>
                      </w:rPr>
                      <w:t> </w:t>
                    </w:r>
                    <w:r>
                      <w:rPr>
                        <w:rFonts w:ascii="Times New Roman"/>
                        <w:i/>
                        <w:color w:val="231F20"/>
                        <w:w w:val="110"/>
                        <w:sz w:val="16"/>
                      </w:rPr>
                      <w:t>relief</w:t>
                    </w:r>
                    <w:r>
                      <w:rPr>
                        <w:rFonts w:ascii="Times New Roman"/>
                        <w:i/>
                        <w:color w:val="231F20"/>
                        <w:spacing w:val="4"/>
                        <w:w w:val="110"/>
                        <w:sz w:val="16"/>
                      </w:rPr>
                      <w:t> </w:t>
                    </w:r>
                    <w:r>
                      <w:rPr>
                        <w:rFonts w:ascii="Times New Roman"/>
                        <w:i/>
                        <w:color w:val="231F20"/>
                        <w:spacing w:val="-2"/>
                        <w:w w:val="110"/>
                        <w:sz w:val="16"/>
                      </w:rPr>
                      <w:t>items.</w:t>
                    </w:r>
                  </w:p>
                  <w:p>
                    <w:pPr>
                      <w:spacing w:before="6"/>
                      <w:ind w:left="142" w:right="0" w:firstLine="0"/>
                      <w:jc w:val="left"/>
                      <w:rPr>
                        <w:rFonts w:ascii="Times New Roman"/>
                        <w:i/>
                        <w:color w:val="000000"/>
                        <w:sz w:val="16"/>
                      </w:rPr>
                    </w:pPr>
                    <w:r>
                      <w:rPr>
                        <w:rFonts w:ascii="Cambria"/>
                        <w:b/>
                        <w:i/>
                        <w:color w:val="231F20"/>
                        <w:w w:val="105"/>
                        <w:sz w:val="16"/>
                      </w:rPr>
                      <w:t>Source:</w:t>
                    </w:r>
                    <w:r>
                      <w:rPr>
                        <w:rFonts w:ascii="Cambria"/>
                        <w:b/>
                        <w:i/>
                        <w:color w:val="231F20"/>
                        <w:spacing w:val="12"/>
                        <w:w w:val="105"/>
                        <w:sz w:val="16"/>
                      </w:rPr>
                      <w:t> </w:t>
                    </w:r>
                    <w:r>
                      <w:rPr>
                        <w:rFonts w:ascii="Times New Roman"/>
                        <w:i/>
                        <w:color w:val="231F20"/>
                        <w:w w:val="105"/>
                        <w:sz w:val="16"/>
                      </w:rPr>
                      <w:t>Vanuatu</w:t>
                    </w:r>
                    <w:r>
                      <w:rPr>
                        <w:rFonts w:ascii="Times New Roman"/>
                        <w:i/>
                        <w:color w:val="231F20"/>
                        <w:spacing w:val="11"/>
                        <w:w w:val="105"/>
                        <w:sz w:val="16"/>
                      </w:rPr>
                      <w:t> </w:t>
                    </w:r>
                    <w:r>
                      <w:rPr>
                        <w:rFonts w:ascii="Times New Roman"/>
                        <w:i/>
                        <w:color w:val="231F20"/>
                        <w:w w:val="105"/>
                        <w:sz w:val="16"/>
                      </w:rPr>
                      <w:t>Red</w:t>
                    </w:r>
                    <w:r>
                      <w:rPr>
                        <w:rFonts w:ascii="Times New Roman"/>
                        <w:i/>
                        <w:color w:val="231F20"/>
                        <w:spacing w:val="10"/>
                        <w:w w:val="105"/>
                        <w:sz w:val="16"/>
                      </w:rPr>
                      <w:t> </w:t>
                    </w:r>
                    <w:r>
                      <w:rPr>
                        <w:rFonts w:ascii="Times New Roman"/>
                        <w:i/>
                        <w:color w:val="231F20"/>
                        <w:spacing w:val="-2"/>
                        <w:w w:val="105"/>
                        <w:sz w:val="16"/>
                      </w:rPr>
                      <w:t>Cross</w:t>
                    </w:r>
                  </w:p>
                </w:txbxContent>
              </v:textbox>
              <v:fill opacity="52428f" type="solid"/>
              <w10:wrap type="none"/>
            </v:shape>
            <w10:wrap type="topAndBottom"/>
          </v:group>
        </w:pict>
      </w:r>
      <w:r>
        <w:rPr/>
        <w:pict>
          <v:group style="position:absolute;margin-left:47.650398pt;margin-top:314.718384pt;width:500.6pt;height:.5pt;mso-position-horizontal-relative:page;mso-position-vertical-relative:paragraph;z-index:-15700992;mso-wrap-distance-left:0;mso-wrap-distance-right:0" id="docshapegroup88" coordorigin="953,6294" coordsize="10012,10">
            <v:line style="position:absolute" from="953,6299" to="10954,6299" stroked="true" strokeweight=".5pt" strokecolor="#25408f">
              <v:stroke dashstyle="solid"/>
            </v:line>
            <v:line style="position:absolute" from="964,6299" to="10964,6299" stroked="true" strokeweight=".5pt" strokecolor="#25408f">
              <v:stroke dashstyle="solid"/>
            </v:line>
            <w10:wrap type="topAndBottom"/>
          </v:group>
        </w:pict>
      </w:r>
    </w:p>
    <w:p>
      <w:pPr>
        <w:pStyle w:val="BodyText"/>
        <w:spacing w:before="10"/>
        <w:rPr>
          <w:sz w:val="22"/>
        </w:rPr>
      </w:pPr>
    </w:p>
    <w:p>
      <w:pPr>
        <w:spacing w:before="148"/>
        <w:ind w:left="327"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5"/>
        <w:rPr>
          <w:rFonts w:ascii="Palatino Linotype"/>
          <w:i/>
          <w:sz w:val="21"/>
        </w:rPr>
      </w:pPr>
    </w:p>
    <w:p>
      <w:pPr>
        <w:pStyle w:val="BodyText"/>
        <w:spacing w:line="20" w:lineRule="exact"/>
        <w:ind w:left="343"/>
        <w:rPr>
          <w:rFonts w:ascii="Palatino Linotype"/>
          <w:sz w:val="2"/>
        </w:rPr>
      </w:pPr>
      <w:r>
        <w:rPr>
          <w:rFonts w:ascii="Palatino Linotype"/>
          <w:sz w:val="2"/>
        </w:rPr>
        <w:pict>
          <v:group style="width:498.9pt;height:.3pt;mso-position-horizontal-relative:char;mso-position-vertical-relative:line" id="docshapegroup89" coordorigin="0,0" coordsize="9978,6">
            <v:line style="position:absolute" from="0,3" to="9978,3" stroked="true" strokeweight=".3pt" strokecolor="#25408f">
              <v:stroke dashstyle="solid"/>
            </v:line>
          </v:group>
        </w:pict>
      </w:r>
      <w:r>
        <w:rPr>
          <w:rFonts w:ascii="Palatino Linotype"/>
          <w:sz w:val="2"/>
        </w:rPr>
      </w:r>
    </w:p>
    <w:p>
      <w:pPr>
        <w:pStyle w:val="BodyText"/>
        <w:spacing w:before="3"/>
        <w:rPr>
          <w:rFonts w:ascii="Palatino Linotype"/>
          <w:i/>
          <w:sz w:val="18"/>
        </w:rPr>
      </w:pPr>
    </w:p>
    <w:p>
      <w:pPr>
        <w:spacing w:after="0"/>
        <w:rPr>
          <w:rFonts w:ascii="Palatino Linotype"/>
          <w:sz w:val="18"/>
        </w:rPr>
        <w:sectPr>
          <w:pgSz w:w="11910" w:h="16840"/>
          <w:pgMar w:top="300" w:bottom="0" w:left="620" w:right="180"/>
        </w:sectPr>
      </w:pPr>
    </w:p>
    <w:p>
      <w:pPr>
        <w:pStyle w:val="BodyText"/>
        <w:rPr>
          <w:rFonts w:ascii="Palatino Linotype"/>
          <w:i/>
          <w:sz w:val="30"/>
        </w:rPr>
      </w:pPr>
    </w:p>
    <w:p>
      <w:pPr>
        <w:pStyle w:val="BodyText"/>
        <w:spacing w:before="2"/>
        <w:rPr>
          <w:rFonts w:ascii="Palatino Linotype"/>
          <w:i/>
          <w:sz w:val="37"/>
        </w:rPr>
      </w:pPr>
    </w:p>
    <w:p>
      <w:pPr>
        <w:spacing w:before="0"/>
        <w:ind w:left="335" w:right="0" w:firstLine="0"/>
        <w:jc w:val="left"/>
        <w:rPr>
          <w:b/>
          <w:i/>
          <w:sz w:val="26"/>
        </w:rPr>
      </w:pPr>
      <w:r>
        <w:rPr/>
        <w:pict>
          <v:group style="position:absolute;margin-left:149.669296pt;margin-top:-154.275742pt;width:445.65pt;height:77pt;mso-position-horizontal-relative:page;mso-position-vertical-relative:paragraph;z-index:15758848" id="docshapegroup90" coordorigin="2993,-3086" coordsize="8913,1540">
            <v:shape style="position:absolute;left:2993;top:-3056;width:8913;height:1509" type="#_x0000_t75" id="docshape91" stroked="false">
              <v:imagedata r:id="rId20" o:title=""/>
            </v:shape>
            <v:rect style="position:absolute;left:2993;top:-3086;width:8912;height:30" id="docshape92" filled="true" fillcolor="#21428f" stroked="false">
              <v:fill opacity="32768f" type="solid"/>
            </v:rect>
            <w10:wrap type="none"/>
          </v:group>
        </w:pict>
      </w:r>
      <w:r>
        <w:rPr>
          <w:b/>
          <w:i/>
          <w:color w:val="231F20"/>
          <w:sz w:val="26"/>
        </w:rPr>
        <w:t>The</w:t>
      </w:r>
      <w:r>
        <w:rPr>
          <w:b/>
          <w:i/>
          <w:color w:val="231F20"/>
          <w:spacing w:val="-3"/>
          <w:sz w:val="26"/>
        </w:rPr>
        <w:t> </w:t>
      </w:r>
      <w:r>
        <w:rPr>
          <w:b/>
          <w:i/>
          <w:color w:val="231F20"/>
          <w:spacing w:val="-2"/>
          <w:sz w:val="26"/>
        </w:rPr>
        <w:t>survey</w:t>
      </w:r>
    </w:p>
    <w:p>
      <w:pPr>
        <w:pStyle w:val="Heading1"/>
        <w:ind w:left="335" w:right="0"/>
        <w:jc w:val="left"/>
        <w:rPr>
          <w:b w:val="0"/>
        </w:rPr>
      </w:pPr>
      <w:bookmarkStart w:name="_TOC_250008" w:id="4"/>
      <w:r>
        <w:rPr/>
        <w:br w:type="column"/>
      </w:r>
      <w:bookmarkEnd w:id="4"/>
      <w:r>
        <w:rPr>
          <w:b w:val="0"/>
          <w:color w:val="25408F"/>
          <w:spacing w:val="23"/>
          <w:w w:val="95"/>
        </w:rPr>
        <w:t>Introduction</w:t>
      </w:r>
    </w:p>
    <w:p>
      <w:pPr>
        <w:spacing w:after="0"/>
        <w:jc w:val="left"/>
        <w:sectPr>
          <w:type w:val="continuous"/>
          <w:pgSz w:w="11910" w:h="16840"/>
          <w:pgMar w:top="1580" w:bottom="280" w:left="620" w:right="180"/>
          <w:cols w:num="2" w:equalWidth="0">
            <w:col w:w="1736" w:space="1699"/>
            <w:col w:w="7675"/>
          </w:cols>
        </w:sectPr>
      </w:pPr>
    </w:p>
    <w:p>
      <w:pPr>
        <w:pStyle w:val="BodyText"/>
        <w:spacing w:line="247" w:lineRule="auto" w:before="51"/>
        <w:ind w:left="335" w:right="773"/>
        <w:jc w:val="both"/>
      </w:pPr>
      <w:r>
        <w:rPr/>
        <w:pict>
          <v:group style="position:absolute;margin-left:554.881897pt;margin-top:799.545227pt;width:32.6pt;height:32.15pt;mso-position-horizontal-relative:page;mso-position-vertical-relative:page;z-index:15758336" id="docshapegroup93" coordorigin="11098,15991" coordsize="652,643">
            <v:shape style="position:absolute;left:11097;top:15990;width:652;height:643" type="#_x0000_t75" id="docshape94" stroked="false">
              <v:imagedata r:id="rId24" o:title=""/>
            </v:shape>
            <v:shape style="position:absolute;left:11097;top:15990;width:652;height:643" type="#_x0000_t202" id="docshape95" filled="false" stroked="false">
              <v:textbox inset="0,0,0,0">
                <w:txbxContent>
                  <w:p>
                    <w:pPr>
                      <w:spacing w:before="182"/>
                      <w:ind w:left="209" w:right="209" w:firstLine="0"/>
                      <w:jc w:val="center"/>
                      <w:rPr>
                        <w:rFonts w:ascii="Palatino Linotype"/>
                        <w:b/>
                        <w:sz w:val="20"/>
                      </w:rPr>
                    </w:pPr>
                    <w:r>
                      <w:rPr>
                        <w:rFonts w:ascii="Palatino Linotype"/>
                        <w:b/>
                        <w:color w:val="FFFFFF"/>
                        <w:spacing w:val="-5"/>
                        <w:sz w:val="20"/>
                      </w:rPr>
                      <w:t>11</w:t>
                    </w:r>
                  </w:p>
                </w:txbxContent>
              </v:textbox>
              <w10:wrap type="none"/>
            </v:shape>
            <w10:wrap type="none"/>
          </v:group>
        </w:pict>
      </w:r>
      <w:r>
        <w:rPr>
          <w:color w:val="231F20"/>
        </w:rPr>
        <w:t>The</w:t>
      </w:r>
      <w:r>
        <w:rPr>
          <w:color w:val="231F20"/>
          <w:spacing w:val="-13"/>
        </w:rPr>
        <w:t> </w:t>
      </w:r>
      <w:r>
        <w:rPr>
          <w:color w:val="231F20"/>
        </w:rPr>
        <w:t>goal</w:t>
      </w:r>
      <w:r>
        <w:rPr>
          <w:color w:val="231F20"/>
          <w:spacing w:val="-13"/>
        </w:rPr>
        <w:t> </w:t>
      </w:r>
      <w:r>
        <w:rPr>
          <w:color w:val="231F20"/>
        </w:rPr>
        <w:t>of</w:t>
      </w:r>
      <w:r>
        <w:rPr>
          <w:color w:val="231F20"/>
          <w:spacing w:val="-13"/>
        </w:rPr>
        <w:t> </w:t>
      </w:r>
      <w:r>
        <w:rPr>
          <w:color w:val="231F20"/>
        </w:rPr>
        <w:t>the</w:t>
      </w:r>
      <w:r>
        <w:rPr>
          <w:color w:val="231F20"/>
          <w:spacing w:val="-13"/>
        </w:rPr>
        <w:t> </w:t>
      </w:r>
      <w:r>
        <w:rPr>
          <w:color w:val="231F20"/>
        </w:rPr>
        <w:t>Localisation</w:t>
      </w:r>
      <w:r>
        <w:rPr>
          <w:color w:val="231F20"/>
          <w:spacing w:val="-13"/>
        </w:rPr>
        <w:t> </w:t>
      </w:r>
      <w:r>
        <w:rPr>
          <w:color w:val="231F20"/>
        </w:rPr>
        <w:t>mapping</w:t>
      </w:r>
      <w:r>
        <w:rPr>
          <w:color w:val="231F20"/>
          <w:spacing w:val="-13"/>
        </w:rPr>
        <w:t> </w:t>
      </w:r>
      <w:r>
        <w:rPr>
          <w:color w:val="231F20"/>
        </w:rPr>
        <w:t>survey</w:t>
      </w:r>
      <w:r>
        <w:rPr>
          <w:color w:val="231F20"/>
          <w:spacing w:val="-13"/>
        </w:rPr>
        <w:t> </w:t>
      </w:r>
      <w:r>
        <w:rPr>
          <w:color w:val="231F20"/>
        </w:rPr>
        <w:t>is</w:t>
      </w:r>
      <w:r>
        <w:rPr>
          <w:color w:val="231F20"/>
          <w:spacing w:val="-13"/>
        </w:rPr>
        <w:t> </w:t>
      </w:r>
      <w:r>
        <w:rPr>
          <w:color w:val="231F20"/>
        </w:rPr>
        <w:t>to</w:t>
      </w:r>
      <w:r>
        <w:rPr>
          <w:color w:val="231F20"/>
          <w:spacing w:val="-13"/>
        </w:rPr>
        <w:t> </w:t>
      </w:r>
      <w:r>
        <w:rPr>
          <w:color w:val="231F20"/>
        </w:rPr>
        <w:t>identify</w:t>
      </w:r>
      <w:r>
        <w:rPr>
          <w:color w:val="231F20"/>
          <w:spacing w:val="-13"/>
        </w:rPr>
        <w:t> </w:t>
      </w:r>
      <w:r>
        <w:rPr>
          <w:color w:val="231F20"/>
        </w:rPr>
        <w:t>Who</w:t>
      </w:r>
      <w:r>
        <w:rPr>
          <w:color w:val="231F20"/>
          <w:spacing w:val="-13"/>
        </w:rPr>
        <w:t> </w:t>
      </w:r>
      <w:r>
        <w:rPr>
          <w:color w:val="231F20"/>
        </w:rPr>
        <w:t>is</w:t>
      </w:r>
      <w:r>
        <w:rPr>
          <w:color w:val="231F20"/>
          <w:spacing w:val="-13"/>
        </w:rPr>
        <w:t> </w:t>
      </w:r>
      <w:r>
        <w:rPr>
          <w:color w:val="231F20"/>
        </w:rPr>
        <w:t>doing</w:t>
      </w:r>
      <w:r>
        <w:rPr>
          <w:color w:val="231F20"/>
          <w:spacing w:val="-13"/>
        </w:rPr>
        <w:t> </w:t>
      </w:r>
      <w:r>
        <w:rPr>
          <w:color w:val="231F20"/>
        </w:rPr>
        <w:t>What</w:t>
      </w:r>
      <w:r>
        <w:rPr>
          <w:color w:val="231F20"/>
          <w:spacing w:val="-13"/>
        </w:rPr>
        <w:t> </w:t>
      </w:r>
      <w:r>
        <w:rPr>
          <w:color w:val="231F20"/>
        </w:rPr>
        <w:t>in</w:t>
      </w:r>
      <w:r>
        <w:rPr>
          <w:color w:val="231F20"/>
          <w:spacing w:val="-13"/>
        </w:rPr>
        <w:t> </w:t>
      </w:r>
      <w:r>
        <w:rPr>
          <w:color w:val="231F20"/>
        </w:rPr>
        <w:t>the</w:t>
      </w:r>
      <w:r>
        <w:rPr>
          <w:color w:val="231F20"/>
          <w:spacing w:val="-13"/>
        </w:rPr>
        <w:t> </w:t>
      </w:r>
      <w:r>
        <w:rPr>
          <w:color w:val="231F20"/>
        </w:rPr>
        <w:t>region,</w:t>
      </w:r>
      <w:r>
        <w:rPr>
          <w:color w:val="231F20"/>
          <w:spacing w:val="-13"/>
        </w:rPr>
        <w:t> </w:t>
      </w:r>
      <w:r>
        <w:rPr>
          <w:color w:val="231F20"/>
        </w:rPr>
        <w:t>document</w:t>
      </w:r>
      <w:r>
        <w:rPr>
          <w:color w:val="231F20"/>
          <w:spacing w:val="-13"/>
        </w:rPr>
        <w:t> </w:t>
      </w:r>
      <w:r>
        <w:rPr>
          <w:color w:val="231F20"/>
        </w:rPr>
        <w:t>the</w:t>
      </w:r>
      <w:r>
        <w:rPr>
          <w:color w:val="231F20"/>
          <w:spacing w:val="-13"/>
        </w:rPr>
        <w:t> </w:t>
      </w:r>
      <w:r>
        <w:rPr>
          <w:color w:val="231F20"/>
        </w:rPr>
        <w:t>support mechanisms in place and use this information to develop a plan to strengthen and build on the current work. As well, with the COVID-19 pandemic, the secondary objective of the survey was to map program adaptations amongst</w:t>
      </w:r>
      <w:r>
        <w:rPr>
          <w:color w:val="231F20"/>
          <w:spacing w:val="-1"/>
        </w:rPr>
        <w:t> </w:t>
      </w:r>
      <w:r>
        <w:rPr>
          <w:color w:val="231F20"/>
        </w:rPr>
        <w:t>local</w:t>
      </w:r>
      <w:r>
        <w:rPr>
          <w:color w:val="231F20"/>
          <w:spacing w:val="-1"/>
        </w:rPr>
        <w:t> </w:t>
      </w:r>
      <w:r>
        <w:rPr>
          <w:color w:val="231F20"/>
        </w:rPr>
        <w:t>actors</w:t>
      </w:r>
      <w:r>
        <w:rPr>
          <w:color w:val="231F20"/>
          <w:spacing w:val="-1"/>
        </w:rPr>
        <w:t> </w:t>
      </w:r>
      <w:r>
        <w:rPr>
          <w:color w:val="231F20"/>
        </w:rPr>
        <w:t>to</w:t>
      </w:r>
      <w:r>
        <w:rPr>
          <w:color w:val="231F20"/>
          <w:spacing w:val="-1"/>
        </w:rPr>
        <w:t> </w:t>
      </w:r>
      <w:r>
        <w:rPr>
          <w:color w:val="231F20"/>
        </w:rPr>
        <w:t>ascertain</w:t>
      </w:r>
      <w:r>
        <w:rPr>
          <w:color w:val="231F20"/>
          <w:spacing w:val="-1"/>
        </w:rPr>
        <w:t> </w:t>
      </w:r>
      <w:r>
        <w:rPr>
          <w:color w:val="231F20"/>
        </w:rPr>
        <w:t>the</w:t>
      </w:r>
      <w:r>
        <w:rPr>
          <w:color w:val="231F20"/>
          <w:spacing w:val="-1"/>
        </w:rPr>
        <w:t> </w:t>
      </w:r>
      <w:r>
        <w:rPr>
          <w:color w:val="231F20"/>
        </w:rPr>
        <w:t>pandemic’s</w:t>
      </w:r>
      <w:r>
        <w:rPr>
          <w:color w:val="231F20"/>
          <w:spacing w:val="-1"/>
        </w:rPr>
        <w:t> </w:t>
      </w:r>
      <w:r>
        <w:rPr>
          <w:color w:val="231F20"/>
        </w:rPr>
        <w:t>impact</w:t>
      </w:r>
      <w:r>
        <w:rPr>
          <w:color w:val="231F20"/>
          <w:spacing w:val="-1"/>
        </w:rPr>
        <w:t> </w:t>
      </w:r>
      <w:r>
        <w:rPr>
          <w:color w:val="231F20"/>
        </w:rPr>
        <w:t>on</w:t>
      </w:r>
      <w:r>
        <w:rPr>
          <w:color w:val="231F20"/>
          <w:spacing w:val="-1"/>
        </w:rPr>
        <w:t> </w:t>
      </w:r>
      <w:r>
        <w:rPr>
          <w:color w:val="231F20"/>
        </w:rPr>
        <w:t>humanitarian</w:t>
      </w:r>
      <w:r>
        <w:rPr>
          <w:color w:val="231F20"/>
          <w:spacing w:val="-1"/>
        </w:rPr>
        <w:t> </w:t>
      </w:r>
      <w:r>
        <w:rPr>
          <w:color w:val="231F20"/>
        </w:rPr>
        <w:t>activities</w:t>
      </w:r>
      <w:r>
        <w:rPr>
          <w:color w:val="231F20"/>
          <w:spacing w:val="-1"/>
        </w:rPr>
        <w:t> </w:t>
      </w:r>
      <w:r>
        <w:rPr>
          <w:color w:val="231F20"/>
        </w:rPr>
        <w:t>at</w:t>
      </w:r>
      <w:r>
        <w:rPr>
          <w:color w:val="231F20"/>
          <w:spacing w:val="-1"/>
        </w:rPr>
        <w:t> </w:t>
      </w:r>
      <w:r>
        <w:rPr>
          <w:color w:val="231F20"/>
        </w:rPr>
        <w:t>country</w:t>
      </w:r>
      <w:r>
        <w:rPr>
          <w:color w:val="231F20"/>
          <w:spacing w:val="-1"/>
        </w:rPr>
        <w:t> </w:t>
      </w:r>
      <w:r>
        <w:rPr>
          <w:color w:val="231F20"/>
        </w:rPr>
        <w:t>level.</w:t>
      </w:r>
      <w:r>
        <w:rPr>
          <w:color w:val="231F20"/>
          <w:spacing w:val="-1"/>
        </w:rPr>
        <w:t> </w:t>
      </w:r>
      <w:r>
        <w:rPr>
          <w:color w:val="231F20"/>
        </w:rPr>
        <w:t>It</w:t>
      </w:r>
      <w:r>
        <w:rPr>
          <w:color w:val="231F20"/>
          <w:spacing w:val="-1"/>
        </w:rPr>
        <w:t> </w:t>
      </w:r>
      <w:r>
        <w:rPr>
          <w:color w:val="231F20"/>
        </w:rPr>
        <w:t>focuses on four thematic areas: Local country Capacity; Leadership, Partnership, and existing Funding.</w:t>
      </w:r>
    </w:p>
    <w:p>
      <w:pPr>
        <w:pStyle w:val="BodyText"/>
        <w:spacing w:before="9"/>
        <w:rPr>
          <w:sz w:val="30"/>
        </w:rPr>
      </w:pPr>
    </w:p>
    <w:p>
      <w:pPr>
        <w:pStyle w:val="BodyText"/>
        <w:ind w:left="335"/>
        <w:jc w:val="both"/>
      </w:pPr>
      <w:r>
        <w:rPr>
          <w:color w:val="231F20"/>
        </w:rPr>
        <w:t>The</w:t>
      </w:r>
      <w:r>
        <w:rPr>
          <w:color w:val="231F20"/>
          <w:spacing w:val="-4"/>
        </w:rPr>
        <w:t> </w:t>
      </w:r>
      <w:r>
        <w:rPr>
          <w:color w:val="231F20"/>
        </w:rPr>
        <w:t>specific</w:t>
      </w:r>
      <w:r>
        <w:rPr>
          <w:color w:val="231F20"/>
          <w:spacing w:val="-4"/>
        </w:rPr>
        <w:t> </w:t>
      </w:r>
      <w:r>
        <w:rPr>
          <w:color w:val="231F20"/>
        </w:rPr>
        <w:t>objectives</w:t>
      </w:r>
      <w:r>
        <w:rPr>
          <w:color w:val="231F20"/>
          <w:spacing w:val="-4"/>
        </w:rPr>
        <w:t> </w:t>
      </w:r>
      <w:r>
        <w:rPr>
          <w:color w:val="231F20"/>
        </w:rPr>
        <w:t>of</w:t>
      </w:r>
      <w:r>
        <w:rPr>
          <w:color w:val="231F20"/>
          <w:spacing w:val="-4"/>
        </w:rPr>
        <w:t> </w:t>
      </w:r>
      <w:r>
        <w:rPr>
          <w:color w:val="231F20"/>
        </w:rPr>
        <w:t>the</w:t>
      </w:r>
      <w:r>
        <w:rPr>
          <w:color w:val="231F20"/>
          <w:spacing w:val="-5"/>
        </w:rPr>
        <w:t> </w:t>
      </w:r>
      <w:r>
        <w:rPr>
          <w:color w:val="231F20"/>
        </w:rPr>
        <w:t>mapping</w:t>
      </w:r>
      <w:r>
        <w:rPr>
          <w:color w:val="231F20"/>
          <w:spacing w:val="-4"/>
        </w:rPr>
        <w:t> </w:t>
      </w:r>
      <w:r>
        <w:rPr>
          <w:color w:val="231F20"/>
        </w:rPr>
        <w:t>survey</w:t>
      </w:r>
      <w:r>
        <w:rPr>
          <w:color w:val="231F20"/>
          <w:spacing w:val="-4"/>
        </w:rPr>
        <w:t> </w:t>
      </w:r>
      <w:r>
        <w:rPr>
          <w:color w:val="231F20"/>
        </w:rPr>
        <w:t>are</w:t>
      </w:r>
      <w:r>
        <w:rPr>
          <w:color w:val="231F20"/>
          <w:spacing w:val="-5"/>
        </w:rPr>
        <w:t> to:</w:t>
      </w:r>
    </w:p>
    <w:p>
      <w:pPr>
        <w:pStyle w:val="ListParagraph"/>
        <w:numPr>
          <w:ilvl w:val="0"/>
          <w:numId w:val="3"/>
        </w:numPr>
        <w:tabs>
          <w:tab w:pos="832" w:val="left" w:leader="none"/>
        </w:tabs>
        <w:spacing w:line="240" w:lineRule="auto" w:before="78" w:after="0"/>
        <w:ind w:left="831" w:right="0" w:hanging="228"/>
        <w:jc w:val="left"/>
        <w:rPr>
          <w:sz w:val="20"/>
        </w:rPr>
      </w:pPr>
      <w:r>
        <w:rPr>
          <w:color w:val="231F20"/>
          <w:sz w:val="20"/>
        </w:rPr>
        <w:t>Provide</w:t>
      </w:r>
      <w:r>
        <w:rPr>
          <w:color w:val="231F20"/>
          <w:spacing w:val="-3"/>
          <w:sz w:val="20"/>
        </w:rPr>
        <w:t> </w:t>
      </w:r>
      <w:r>
        <w:rPr>
          <w:color w:val="231F20"/>
          <w:sz w:val="20"/>
        </w:rPr>
        <w:t>an</w:t>
      </w:r>
      <w:r>
        <w:rPr>
          <w:color w:val="231F20"/>
          <w:spacing w:val="-4"/>
          <w:sz w:val="20"/>
        </w:rPr>
        <w:t> </w:t>
      </w:r>
      <w:r>
        <w:rPr>
          <w:color w:val="231F20"/>
          <w:sz w:val="20"/>
        </w:rPr>
        <w:t>overview</w:t>
      </w:r>
      <w:r>
        <w:rPr>
          <w:color w:val="231F20"/>
          <w:spacing w:val="-3"/>
          <w:sz w:val="20"/>
        </w:rPr>
        <w:t> </w:t>
      </w:r>
      <w:r>
        <w:rPr>
          <w:color w:val="231F20"/>
          <w:sz w:val="20"/>
        </w:rPr>
        <w:t>of</w:t>
      </w:r>
      <w:r>
        <w:rPr>
          <w:color w:val="231F20"/>
          <w:spacing w:val="-3"/>
          <w:sz w:val="20"/>
        </w:rPr>
        <w:t> </w:t>
      </w:r>
      <w:r>
        <w:rPr>
          <w:color w:val="231F20"/>
          <w:sz w:val="20"/>
        </w:rPr>
        <w:t>the</w:t>
      </w:r>
      <w:r>
        <w:rPr>
          <w:color w:val="231F20"/>
          <w:spacing w:val="-3"/>
          <w:sz w:val="20"/>
        </w:rPr>
        <w:t> </w:t>
      </w:r>
      <w:r>
        <w:rPr>
          <w:color w:val="231F20"/>
          <w:sz w:val="20"/>
        </w:rPr>
        <w:t>strengths</w:t>
      </w:r>
      <w:r>
        <w:rPr>
          <w:color w:val="231F20"/>
          <w:spacing w:val="-3"/>
          <w:sz w:val="20"/>
        </w:rPr>
        <w:t> </w:t>
      </w:r>
      <w:r>
        <w:rPr>
          <w:color w:val="231F20"/>
          <w:sz w:val="20"/>
        </w:rPr>
        <w:t>and</w:t>
      </w:r>
      <w:r>
        <w:rPr>
          <w:color w:val="231F20"/>
          <w:spacing w:val="-4"/>
          <w:sz w:val="20"/>
        </w:rPr>
        <w:t> </w:t>
      </w:r>
      <w:r>
        <w:rPr>
          <w:color w:val="231F20"/>
          <w:sz w:val="20"/>
        </w:rPr>
        <w:t>existing</w:t>
      </w:r>
      <w:r>
        <w:rPr>
          <w:color w:val="231F20"/>
          <w:spacing w:val="-3"/>
          <w:sz w:val="20"/>
        </w:rPr>
        <w:t> </w:t>
      </w:r>
      <w:r>
        <w:rPr>
          <w:color w:val="231F20"/>
          <w:spacing w:val="-2"/>
          <w:sz w:val="20"/>
        </w:rPr>
        <w:t>initiatives.</w:t>
      </w:r>
    </w:p>
    <w:p>
      <w:pPr>
        <w:pStyle w:val="ListParagraph"/>
        <w:numPr>
          <w:ilvl w:val="0"/>
          <w:numId w:val="3"/>
        </w:numPr>
        <w:tabs>
          <w:tab w:pos="832" w:val="left" w:leader="none"/>
        </w:tabs>
        <w:spacing w:line="240" w:lineRule="auto" w:before="17" w:after="0"/>
        <w:ind w:left="831" w:right="0" w:hanging="228"/>
        <w:jc w:val="left"/>
        <w:rPr>
          <w:sz w:val="20"/>
        </w:rPr>
      </w:pPr>
      <w:r>
        <w:rPr>
          <w:color w:val="231F20"/>
          <w:sz w:val="20"/>
        </w:rPr>
        <w:t>Identify</w:t>
      </w:r>
      <w:r>
        <w:rPr>
          <w:color w:val="231F20"/>
          <w:spacing w:val="-7"/>
          <w:sz w:val="20"/>
        </w:rPr>
        <w:t> </w:t>
      </w:r>
      <w:r>
        <w:rPr>
          <w:color w:val="231F20"/>
          <w:sz w:val="20"/>
        </w:rPr>
        <w:t>areas</w:t>
      </w:r>
      <w:r>
        <w:rPr>
          <w:color w:val="231F20"/>
          <w:spacing w:val="-4"/>
          <w:sz w:val="20"/>
        </w:rPr>
        <w:t> </w:t>
      </w:r>
      <w:r>
        <w:rPr>
          <w:color w:val="231F20"/>
          <w:sz w:val="20"/>
        </w:rPr>
        <w:t>to</w:t>
      </w:r>
      <w:r>
        <w:rPr>
          <w:color w:val="231F20"/>
          <w:spacing w:val="-5"/>
          <w:sz w:val="20"/>
        </w:rPr>
        <w:t> </w:t>
      </w:r>
      <w:r>
        <w:rPr>
          <w:color w:val="231F20"/>
          <w:sz w:val="20"/>
        </w:rPr>
        <w:t>strengthen</w:t>
      </w:r>
      <w:r>
        <w:rPr>
          <w:color w:val="231F20"/>
          <w:spacing w:val="-3"/>
          <w:sz w:val="20"/>
        </w:rPr>
        <w:t> </w:t>
      </w:r>
      <w:r>
        <w:rPr>
          <w:color w:val="231F20"/>
          <w:sz w:val="20"/>
        </w:rPr>
        <w:t>the</w:t>
      </w:r>
      <w:r>
        <w:rPr>
          <w:color w:val="231F20"/>
          <w:spacing w:val="-5"/>
          <w:sz w:val="20"/>
        </w:rPr>
        <w:t> </w:t>
      </w:r>
      <w:r>
        <w:rPr>
          <w:color w:val="231F20"/>
          <w:sz w:val="20"/>
        </w:rPr>
        <w:t>implementation</w:t>
      </w:r>
      <w:r>
        <w:rPr>
          <w:color w:val="231F20"/>
          <w:spacing w:val="-4"/>
          <w:sz w:val="20"/>
        </w:rPr>
        <w:t> </w:t>
      </w:r>
      <w:r>
        <w:rPr>
          <w:color w:val="231F20"/>
          <w:sz w:val="20"/>
        </w:rPr>
        <w:t>of</w:t>
      </w:r>
      <w:r>
        <w:rPr>
          <w:color w:val="231F20"/>
          <w:spacing w:val="-4"/>
          <w:sz w:val="20"/>
        </w:rPr>
        <w:t> </w:t>
      </w:r>
      <w:r>
        <w:rPr>
          <w:color w:val="231F20"/>
          <w:sz w:val="20"/>
        </w:rPr>
        <w:t>the</w:t>
      </w:r>
      <w:r>
        <w:rPr>
          <w:color w:val="231F20"/>
          <w:spacing w:val="-4"/>
          <w:sz w:val="20"/>
        </w:rPr>
        <w:t> </w:t>
      </w:r>
      <w:r>
        <w:rPr>
          <w:color w:val="231F20"/>
          <w:spacing w:val="-2"/>
          <w:sz w:val="20"/>
        </w:rPr>
        <w:t>FRDP.</w:t>
      </w:r>
    </w:p>
    <w:p>
      <w:pPr>
        <w:pStyle w:val="ListParagraph"/>
        <w:numPr>
          <w:ilvl w:val="0"/>
          <w:numId w:val="3"/>
        </w:numPr>
        <w:tabs>
          <w:tab w:pos="832" w:val="left" w:leader="none"/>
        </w:tabs>
        <w:spacing w:line="247" w:lineRule="auto" w:before="18" w:after="0"/>
        <w:ind w:left="831" w:right="782" w:hanging="228"/>
        <w:jc w:val="left"/>
        <w:rPr>
          <w:sz w:val="20"/>
        </w:rPr>
      </w:pPr>
      <w:r>
        <w:rPr>
          <w:color w:val="231F20"/>
          <w:sz w:val="20"/>
        </w:rPr>
        <w:t>Promote</w:t>
      </w:r>
      <w:r>
        <w:rPr>
          <w:color w:val="231F20"/>
          <w:spacing w:val="27"/>
          <w:sz w:val="20"/>
        </w:rPr>
        <w:t> </w:t>
      </w:r>
      <w:r>
        <w:rPr>
          <w:color w:val="231F20"/>
          <w:sz w:val="20"/>
        </w:rPr>
        <w:t>south-south</w:t>
      </w:r>
      <w:r>
        <w:rPr>
          <w:color w:val="231F20"/>
          <w:spacing w:val="27"/>
          <w:sz w:val="20"/>
        </w:rPr>
        <w:t> </w:t>
      </w:r>
      <w:r>
        <w:rPr>
          <w:color w:val="231F20"/>
          <w:sz w:val="20"/>
        </w:rPr>
        <w:t>collaboration</w:t>
      </w:r>
      <w:r>
        <w:rPr>
          <w:color w:val="231F20"/>
          <w:spacing w:val="27"/>
          <w:sz w:val="20"/>
        </w:rPr>
        <w:t> </w:t>
      </w:r>
      <w:r>
        <w:rPr>
          <w:color w:val="231F20"/>
          <w:sz w:val="20"/>
        </w:rPr>
        <w:t>among</w:t>
      </w:r>
      <w:r>
        <w:rPr>
          <w:color w:val="231F20"/>
          <w:spacing w:val="26"/>
          <w:sz w:val="20"/>
        </w:rPr>
        <w:t> </w:t>
      </w:r>
      <w:r>
        <w:rPr>
          <w:color w:val="231F20"/>
          <w:sz w:val="20"/>
        </w:rPr>
        <w:t>actors</w:t>
      </w:r>
      <w:r>
        <w:rPr>
          <w:color w:val="231F20"/>
          <w:spacing w:val="26"/>
          <w:sz w:val="20"/>
        </w:rPr>
        <w:t> </w:t>
      </w:r>
      <w:r>
        <w:rPr>
          <w:color w:val="231F20"/>
          <w:sz w:val="20"/>
        </w:rPr>
        <w:t>in</w:t>
      </w:r>
      <w:r>
        <w:rPr>
          <w:color w:val="231F20"/>
          <w:spacing w:val="27"/>
          <w:sz w:val="20"/>
        </w:rPr>
        <w:t> </w:t>
      </w:r>
      <w:r>
        <w:rPr>
          <w:color w:val="231F20"/>
          <w:sz w:val="20"/>
        </w:rPr>
        <w:t>sharing</w:t>
      </w:r>
      <w:r>
        <w:rPr>
          <w:color w:val="231F20"/>
          <w:spacing w:val="26"/>
          <w:sz w:val="20"/>
        </w:rPr>
        <w:t> </w:t>
      </w:r>
      <w:r>
        <w:rPr>
          <w:color w:val="231F20"/>
          <w:sz w:val="20"/>
        </w:rPr>
        <w:t>of</w:t>
      </w:r>
      <w:r>
        <w:rPr>
          <w:color w:val="231F20"/>
          <w:spacing w:val="27"/>
          <w:sz w:val="20"/>
        </w:rPr>
        <w:t> </w:t>
      </w:r>
      <w:r>
        <w:rPr>
          <w:color w:val="231F20"/>
          <w:sz w:val="20"/>
        </w:rPr>
        <w:t>good</w:t>
      </w:r>
      <w:r>
        <w:rPr>
          <w:color w:val="231F20"/>
          <w:spacing w:val="26"/>
          <w:sz w:val="20"/>
        </w:rPr>
        <w:t> </w:t>
      </w:r>
      <w:r>
        <w:rPr>
          <w:color w:val="231F20"/>
          <w:sz w:val="20"/>
        </w:rPr>
        <w:t>practices</w:t>
      </w:r>
      <w:r>
        <w:rPr>
          <w:color w:val="231F20"/>
          <w:spacing w:val="27"/>
          <w:sz w:val="20"/>
        </w:rPr>
        <w:t> </w:t>
      </w:r>
      <w:r>
        <w:rPr>
          <w:color w:val="231F20"/>
          <w:sz w:val="20"/>
        </w:rPr>
        <w:t>to</w:t>
      </w:r>
      <w:r>
        <w:rPr>
          <w:color w:val="231F20"/>
          <w:spacing w:val="26"/>
          <w:sz w:val="20"/>
        </w:rPr>
        <w:t> </w:t>
      </w:r>
      <w:r>
        <w:rPr>
          <w:color w:val="231F20"/>
          <w:sz w:val="20"/>
        </w:rPr>
        <w:t>support</w:t>
      </w:r>
      <w:r>
        <w:rPr>
          <w:color w:val="231F20"/>
          <w:spacing w:val="27"/>
          <w:sz w:val="20"/>
        </w:rPr>
        <w:t> </w:t>
      </w:r>
      <w:r>
        <w:rPr>
          <w:color w:val="231F20"/>
          <w:sz w:val="20"/>
        </w:rPr>
        <w:t>inclusive</w:t>
      </w:r>
      <w:r>
        <w:rPr>
          <w:color w:val="231F20"/>
          <w:spacing w:val="27"/>
          <w:sz w:val="20"/>
        </w:rPr>
        <w:t> </w:t>
      </w:r>
      <w:r>
        <w:rPr>
          <w:color w:val="231F20"/>
          <w:sz w:val="20"/>
        </w:rPr>
        <w:t>and accessible humanitarian action for all Pacific people.</w:t>
      </w:r>
    </w:p>
    <w:p>
      <w:pPr>
        <w:pStyle w:val="BodyText"/>
      </w:pPr>
    </w:p>
    <w:p>
      <w:pPr>
        <w:pStyle w:val="BodyText"/>
        <w:spacing w:before="9"/>
        <w:rPr>
          <w:sz w:val="19"/>
        </w:rPr>
      </w:pPr>
    </w:p>
    <w:p>
      <w:pPr>
        <w:spacing w:before="1"/>
        <w:ind w:left="335" w:right="0" w:firstLine="0"/>
        <w:jc w:val="both"/>
        <w:rPr>
          <w:i/>
          <w:sz w:val="20"/>
        </w:rPr>
      </w:pPr>
      <w:r>
        <w:rPr>
          <w:i/>
          <w:color w:val="231F20"/>
          <w:sz w:val="20"/>
        </w:rPr>
        <w:t>Implications</w:t>
      </w:r>
      <w:r>
        <w:rPr>
          <w:i/>
          <w:color w:val="231F20"/>
          <w:spacing w:val="-5"/>
          <w:sz w:val="20"/>
        </w:rPr>
        <w:t> </w:t>
      </w:r>
      <w:r>
        <w:rPr>
          <w:i/>
          <w:color w:val="231F20"/>
          <w:sz w:val="20"/>
        </w:rPr>
        <w:t>of</w:t>
      </w:r>
      <w:r>
        <w:rPr>
          <w:i/>
          <w:color w:val="231F20"/>
          <w:spacing w:val="-4"/>
          <w:sz w:val="20"/>
        </w:rPr>
        <w:t> </w:t>
      </w:r>
      <w:r>
        <w:rPr>
          <w:i/>
          <w:color w:val="231F20"/>
          <w:sz w:val="20"/>
        </w:rPr>
        <w:t>the</w:t>
      </w:r>
      <w:r>
        <w:rPr>
          <w:i/>
          <w:color w:val="231F20"/>
          <w:spacing w:val="-4"/>
          <w:sz w:val="20"/>
        </w:rPr>
        <w:t> </w:t>
      </w:r>
      <w:r>
        <w:rPr>
          <w:i/>
          <w:color w:val="231F20"/>
          <w:spacing w:val="-2"/>
          <w:sz w:val="20"/>
        </w:rPr>
        <w:t>survey</w:t>
      </w:r>
    </w:p>
    <w:p>
      <w:pPr>
        <w:pStyle w:val="BodyText"/>
        <w:spacing w:line="247" w:lineRule="auto" w:before="64"/>
        <w:ind w:left="335" w:right="774"/>
        <w:jc w:val="both"/>
      </w:pPr>
      <w:r>
        <w:rPr>
          <w:color w:val="231F20"/>
        </w:rPr>
        <w:t>Findings</w:t>
      </w:r>
      <w:r>
        <w:rPr>
          <w:color w:val="231F20"/>
          <w:spacing w:val="-10"/>
        </w:rPr>
        <w:t> </w:t>
      </w:r>
      <w:r>
        <w:rPr>
          <w:color w:val="231F20"/>
        </w:rPr>
        <w:t>from</w:t>
      </w:r>
      <w:r>
        <w:rPr>
          <w:color w:val="231F20"/>
          <w:spacing w:val="-10"/>
        </w:rPr>
        <w:t> </w:t>
      </w:r>
      <w:r>
        <w:rPr>
          <w:color w:val="231F20"/>
        </w:rPr>
        <w:t>the</w:t>
      </w:r>
      <w:r>
        <w:rPr>
          <w:color w:val="231F20"/>
          <w:spacing w:val="-10"/>
        </w:rPr>
        <w:t> </w:t>
      </w:r>
      <w:r>
        <w:rPr>
          <w:color w:val="231F20"/>
        </w:rPr>
        <w:t>survey</w:t>
      </w:r>
      <w:r>
        <w:rPr>
          <w:color w:val="231F20"/>
          <w:spacing w:val="-10"/>
        </w:rPr>
        <w:t> </w:t>
      </w:r>
      <w:r>
        <w:rPr>
          <w:color w:val="231F20"/>
        </w:rPr>
        <w:t>are</w:t>
      </w:r>
      <w:r>
        <w:rPr>
          <w:color w:val="231F20"/>
          <w:spacing w:val="-10"/>
        </w:rPr>
        <w:t> </w:t>
      </w:r>
      <w:r>
        <w:rPr>
          <w:color w:val="231F20"/>
        </w:rPr>
        <w:t>anticipated</w:t>
      </w:r>
      <w:r>
        <w:rPr>
          <w:color w:val="231F20"/>
          <w:spacing w:val="-9"/>
        </w:rPr>
        <w:t> </w:t>
      </w:r>
      <w:r>
        <w:rPr>
          <w:color w:val="231F20"/>
        </w:rPr>
        <w:t>to</w:t>
      </w:r>
      <w:r>
        <w:rPr>
          <w:color w:val="231F20"/>
          <w:spacing w:val="-10"/>
        </w:rPr>
        <w:t> </w:t>
      </w:r>
      <w:r>
        <w:rPr>
          <w:color w:val="231F20"/>
        </w:rPr>
        <w:t>inform</w:t>
      </w:r>
      <w:r>
        <w:rPr>
          <w:color w:val="231F20"/>
          <w:spacing w:val="-10"/>
        </w:rPr>
        <w:t> </w:t>
      </w:r>
      <w:r>
        <w:rPr>
          <w:color w:val="231F20"/>
        </w:rPr>
        <w:t>the</w:t>
      </w:r>
      <w:r>
        <w:rPr>
          <w:color w:val="231F20"/>
          <w:spacing w:val="-10"/>
        </w:rPr>
        <w:t> </w:t>
      </w:r>
      <w:r>
        <w:rPr>
          <w:color w:val="231F20"/>
        </w:rPr>
        <w:t>PRP</w:t>
      </w:r>
      <w:r>
        <w:rPr>
          <w:color w:val="231F20"/>
          <w:spacing w:val="-13"/>
        </w:rPr>
        <w:t> </w:t>
      </w:r>
      <w:r>
        <w:rPr>
          <w:color w:val="231F20"/>
        </w:rPr>
        <w:t>on</w:t>
      </w:r>
      <w:r>
        <w:rPr>
          <w:color w:val="231F20"/>
          <w:spacing w:val="-10"/>
        </w:rPr>
        <w:t> </w:t>
      </w:r>
      <w:r>
        <w:rPr>
          <w:color w:val="231F20"/>
        </w:rPr>
        <w:t>existing</w:t>
      </w:r>
      <w:r>
        <w:rPr>
          <w:color w:val="231F20"/>
          <w:spacing w:val="-10"/>
        </w:rPr>
        <w:t> </w:t>
      </w:r>
      <w:r>
        <w:rPr>
          <w:color w:val="231F20"/>
        </w:rPr>
        <w:t>strengths</w:t>
      </w:r>
      <w:r>
        <w:rPr>
          <w:color w:val="231F20"/>
          <w:spacing w:val="-9"/>
        </w:rPr>
        <w:t> </w:t>
      </w:r>
      <w:r>
        <w:rPr>
          <w:color w:val="231F20"/>
        </w:rPr>
        <w:t>and</w:t>
      </w:r>
      <w:r>
        <w:rPr>
          <w:color w:val="231F20"/>
          <w:spacing w:val="-10"/>
        </w:rPr>
        <w:t> </w:t>
      </w:r>
      <w:r>
        <w:rPr>
          <w:color w:val="231F20"/>
        </w:rPr>
        <w:t>strategic</w:t>
      </w:r>
      <w:r>
        <w:rPr>
          <w:color w:val="231F20"/>
          <w:spacing w:val="-9"/>
        </w:rPr>
        <w:t> </w:t>
      </w:r>
      <w:r>
        <w:rPr>
          <w:color w:val="231F20"/>
        </w:rPr>
        <w:t>areas</w:t>
      </w:r>
      <w:r>
        <w:rPr>
          <w:color w:val="231F20"/>
          <w:spacing w:val="-10"/>
        </w:rPr>
        <w:t> </w:t>
      </w:r>
      <w:r>
        <w:rPr>
          <w:color w:val="231F20"/>
        </w:rPr>
        <w:t>for</w:t>
      </w:r>
      <w:r>
        <w:rPr>
          <w:color w:val="231F20"/>
          <w:spacing w:val="-10"/>
        </w:rPr>
        <w:t> </w:t>
      </w:r>
      <w:r>
        <w:rPr>
          <w:color w:val="231F20"/>
        </w:rPr>
        <w:t>capacity development. In the longer term, findings will also be disseminated to countries to encourage and promote collaboration, shared learnings and establish communities for sharing good practices that harness traditional knowledge</w:t>
      </w:r>
      <w:r>
        <w:rPr>
          <w:color w:val="231F20"/>
          <w:spacing w:val="-11"/>
        </w:rPr>
        <w:t> </w:t>
      </w:r>
      <w:r>
        <w:rPr>
          <w:color w:val="231F20"/>
        </w:rPr>
        <w:t>and</w:t>
      </w:r>
      <w:r>
        <w:rPr>
          <w:color w:val="231F20"/>
          <w:spacing w:val="-11"/>
        </w:rPr>
        <w:t> </w:t>
      </w:r>
      <w:r>
        <w:rPr>
          <w:color w:val="231F20"/>
        </w:rPr>
        <w:t>builds</w:t>
      </w:r>
      <w:r>
        <w:rPr>
          <w:color w:val="231F20"/>
          <w:spacing w:val="-11"/>
        </w:rPr>
        <w:t> </w:t>
      </w:r>
      <w:r>
        <w:rPr>
          <w:color w:val="231F20"/>
        </w:rPr>
        <w:t>on</w:t>
      </w:r>
      <w:r>
        <w:rPr>
          <w:color w:val="231F20"/>
          <w:spacing w:val="-11"/>
        </w:rPr>
        <w:t> </w:t>
      </w:r>
      <w:r>
        <w:rPr>
          <w:color w:val="231F20"/>
        </w:rPr>
        <w:t>local</w:t>
      </w:r>
      <w:r>
        <w:rPr>
          <w:color w:val="231F20"/>
          <w:spacing w:val="-11"/>
        </w:rPr>
        <w:t> </w:t>
      </w:r>
      <w:r>
        <w:rPr>
          <w:color w:val="231F20"/>
        </w:rPr>
        <w:t>expertise.</w:t>
      </w:r>
      <w:r>
        <w:rPr>
          <w:color w:val="231F20"/>
          <w:spacing w:val="-15"/>
        </w:rPr>
        <w:t> </w:t>
      </w:r>
      <w:r>
        <w:rPr>
          <w:color w:val="231F20"/>
        </w:rPr>
        <w:t>These</w:t>
      </w:r>
      <w:r>
        <w:rPr>
          <w:color w:val="231F20"/>
          <w:spacing w:val="-11"/>
        </w:rPr>
        <w:t> </w:t>
      </w:r>
      <w:r>
        <w:rPr>
          <w:color w:val="231F20"/>
        </w:rPr>
        <w:t>will</w:t>
      </w:r>
      <w:r>
        <w:rPr>
          <w:color w:val="231F20"/>
          <w:spacing w:val="-11"/>
        </w:rPr>
        <w:t> </w:t>
      </w:r>
      <w:r>
        <w:rPr>
          <w:color w:val="231F20"/>
        </w:rPr>
        <w:t>support</w:t>
      </w:r>
      <w:r>
        <w:rPr>
          <w:color w:val="231F20"/>
          <w:spacing w:val="-11"/>
        </w:rPr>
        <w:t> </w:t>
      </w:r>
      <w:r>
        <w:rPr>
          <w:color w:val="231F20"/>
        </w:rPr>
        <w:t>strategies</w:t>
      </w:r>
      <w:r>
        <w:rPr>
          <w:color w:val="231F20"/>
          <w:spacing w:val="-11"/>
        </w:rPr>
        <w:t> </w:t>
      </w:r>
      <w:r>
        <w:rPr>
          <w:color w:val="231F20"/>
        </w:rPr>
        <w:t>to</w:t>
      </w:r>
      <w:r>
        <w:rPr>
          <w:color w:val="231F20"/>
          <w:spacing w:val="-11"/>
        </w:rPr>
        <w:t> </w:t>
      </w:r>
      <w:r>
        <w:rPr>
          <w:color w:val="231F20"/>
        </w:rPr>
        <w:t>mitigate</w:t>
      </w:r>
      <w:r>
        <w:rPr>
          <w:color w:val="231F20"/>
          <w:spacing w:val="-11"/>
        </w:rPr>
        <w:t> </w:t>
      </w:r>
      <w:r>
        <w:rPr>
          <w:color w:val="231F20"/>
        </w:rPr>
        <w:t>longer</w:t>
      </w:r>
      <w:r>
        <w:rPr>
          <w:color w:val="231F20"/>
          <w:spacing w:val="-11"/>
        </w:rPr>
        <w:t> </w:t>
      </w:r>
      <w:r>
        <w:rPr>
          <w:color w:val="231F20"/>
        </w:rPr>
        <w:t>term</w:t>
      </w:r>
      <w:r>
        <w:rPr>
          <w:color w:val="231F20"/>
          <w:spacing w:val="-11"/>
        </w:rPr>
        <w:t> </w:t>
      </w:r>
      <w:r>
        <w:rPr>
          <w:color w:val="231F20"/>
        </w:rPr>
        <w:t>risks</w:t>
      </w:r>
      <w:r>
        <w:rPr>
          <w:color w:val="231F20"/>
          <w:spacing w:val="-11"/>
        </w:rPr>
        <w:t> </w:t>
      </w:r>
      <w:r>
        <w:rPr>
          <w:color w:val="231F20"/>
        </w:rPr>
        <w:t>and</w:t>
      </w:r>
      <w:r>
        <w:rPr>
          <w:color w:val="231F20"/>
          <w:spacing w:val="-11"/>
        </w:rPr>
        <w:t> </w:t>
      </w:r>
      <w:r>
        <w:rPr>
          <w:color w:val="231F20"/>
        </w:rPr>
        <w:t>provide, timely humanitarian responses that are locally led.</w:t>
      </w:r>
    </w:p>
    <w:p>
      <w:pPr>
        <w:pStyle w:val="BodyText"/>
        <w:spacing w:before="1"/>
        <w:rPr>
          <w:sz w:val="32"/>
        </w:rPr>
      </w:pPr>
    </w:p>
    <w:p>
      <w:pPr>
        <w:pStyle w:val="Heading2"/>
        <w:spacing w:before="1"/>
        <w:ind w:left="335"/>
      </w:pPr>
      <w:r>
        <w:rPr>
          <w:color w:val="231F20"/>
          <w:spacing w:val="-2"/>
        </w:rPr>
        <w:t>Method</w:t>
      </w:r>
    </w:p>
    <w:p>
      <w:pPr>
        <w:pStyle w:val="ListParagraph"/>
        <w:numPr>
          <w:ilvl w:val="0"/>
          <w:numId w:val="3"/>
        </w:numPr>
        <w:tabs>
          <w:tab w:pos="832" w:val="left" w:leader="none"/>
        </w:tabs>
        <w:spacing w:line="247" w:lineRule="auto" w:before="46" w:after="0"/>
        <w:ind w:left="831" w:right="781" w:hanging="228"/>
        <w:jc w:val="both"/>
        <w:rPr>
          <w:sz w:val="20"/>
        </w:rPr>
      </w:pPr>
      <w:r>
        <w:rPr>
          <w:b/>
          <w:color w:val="231F20"/>
          <w:sz w:val="20"/>
        </w:rPr>
        <w:t>Self-administered Questionnaire: </w:t>
      </w:r>
      <w:r>
        <w:rPr>
          <w:color w:val="231F20"/>
          <w:sz w:val="20"/>
        </w:rPr>
        <w:t>A self-administered questionnaire (Annex 2) was developed for the survey.</w:t>
      </w:r>
      <w:r>
        <w:rPr>
          <w:color w:val="231F20"/>
          <w:spacing w:val="-8"/>
          <w:sz w:val="20"/>
        </w:rPr>
        <w:t> </w:t>
      </w:r>
      <w:r>
        <w:rPr>
          <w:color w:val="231F20"/>
          <w:sz w:val="20"/>
        </w:rPr>
        <w:t>It</w:t>
      </w:r>
      <w:r>
        <w:rPr>
          <w:color w:val="231F20"/>
          <w:spacing w:val="-8"/>
          <w:sz w:val="20"/>
        </w:rPr>
        <w:t> </w:t>
      </w:r>
      <w:r>
        <w:rPr>
          <w:color w:val="231F20"/>
          <w:sz w:val="20"/>
        </w:rPr>
        <w:t>contained</w:t>
      </w:r>
      <w:r>
        <w:rPr>
          <w:color w:val="231F20"/>
          <w:spacing w:val="-8"/>
          <w:sz w:val="20"/>
        </w:rPr>
        <w:t> </w:t>
      </w:r>
      <w:r>
        <w:rPr>
          <w:color w:val="231F20"/>
          <w:sz w:val="20"/>
        </w:rPr>
        <w:t>twenty-five</w:t>
      </w:r>
      <w:r>
        <w:rPr>
          <w:color w:val="231F20"/>
          <w:spacing w:val="-8"/>
          <w:sz w:val="20"/>
        </w:rPr>
        <w:t> </w:t>
      </w:r>
      <w:r>
        <w:rPr>
          <w:color w:val="231F20"/>
          <w:sz w:val="20"/>
        </w:rPr>
        <w:t>(25)</w:t>
      </w:r>
      <w:r>
        <w:rPr>
          <w:color w:val="231F20"/>
          <w:spacing w:val="-8"/>
          <w:sz w:val="20"/>
        </w:rPr>
        <w:t> </w:t>
      </w:r>
      <w:r>
        <w:rPr>
          <w:color w:val="231F20"/>
          <w:sz w:val="20"/>
        </w:rPr>
        <w:t>multiple</w:t>
      </w:r>
      <w:r>
        <w:rPr>
          <w:color w:val="231F20"/>
          <w:spacing w:val="-7"/>
          <w:sz w:val="20"/>
        </w:rPr>
        <w:t> </w:t>
      </w:r>
      <w:r>
        <w:rPr>
          <w:color w:val="231F20"/>
          <w:sz w:val="20"/>
        </w:rPr>
        <w:t>choice</w:t>
      </w:r>
      <w:r>
        <w:rPr>
          <w:color w:val="231F20"/>
          <w:spacing w:val="-8"/>
          <w:sz w:val="20"/>
        </w:rPr>
        <w:t> </w:t>
      </w:r>
      <w:r>
        <w:rPr>
          <w:color w:val="231F20"/>
          <w:sz w:val="20"/>
        </w:rPr>
        <w:t>and</w:t>
      </w:r>
      <w:r>
        <w:rPr>
          <w:color w:val="231F20"/>
          <w:spacing w:val="-8"/>
          <w:sz w:val="20"/>
        </w:rPr>
        <w:t> </w:t>
      </w:r>
      <w:r>
        <w:rPr>
          <w:color w:val="231F20"/>
          <w:sz w:val="20"/>
        </w:rPr>
        <w:t>several</w:t>
      </w:r>
      <w:r>
        <w:rPr>
          <w:color w:val="231F20"/>
          <w:spacing w:val="-7"/>
          <w:sz w:val="20"/>
        </w:rPr>
        <w:t> </w:t>
      </w:r>
      <w:r>
        <w:rPr>
          <w:color w:val="231F20"/>
          <w:sz w:val="20"/>
        </w:rPr>
        <w:t>open-ended</w:t>
      </w:r>
      <w:r>
        <w:rPr>
          <w:color w:val="231F20"/>
          <w:spacing w:val="-7"/>
          <w:sz w:val="20"/>
        </w:rPr>
        <w:t> </w:t>
      </w:r>
      <w:r>
        <w:rPr>
          <w:color w:val="231F20"/>
          <w:sz w:val="20"/>
        </w:rPr>
        <w:t>questions.</w:t>
      </w:r>
      <w:r>
        <w:rPr>
          <w:color w:val="231F20"/>
          <w:spacing w:val="-10"/>
          <w:sz w:val="20"/>
        </w:rPr>
        <w:t> </w:t>
      </w:r>
      <w:r>
        <w:rPr>
          <w:color w:val="231F20"/>
          <w:sz w:val="20"/>
        </w:rPr>
        <w:t>The</w:t>
      </w:r>
      <w:r>
        <w:rPr>
          <w:color w:val="231F20"/>
          <w:spacing w:val="-7"/>
          <w:sz w:val="20"/>
        </w:rPr>
        <w:t> </w:t>
      </w:r>
      <w:r>
        <w:rPr>
          <w:color w:val="231F20"/>
          <w:sz w:val="20"/>
        </w:rPr>
        <w:t>mapping</w:t>
      </w:r>
      <w:r>
        <w:rPr>
          <w:color w:val="231F20"/>
          <w:spacing w:val="-8"/>
          <w:sz w:val="20"/>
        </w:rPr>
        <w:t> </w:t>
      </w:r>
      <w:r>
        <w:rPr>
          <w:color w:val="231F20"/>
          <w:sz w:val="20"/>
        </w:rPr>
        <w:t>was conducted via the online platform Survey Monkey.</w:t>
      </w:r>
    </w:p>
    <w:p>
      <w:pPr>
        <w:pStyle w:val="ListParagraph"/>
        <w:numPr>
          <w:ilvl w:val="0"/>
          <w:numId w:val="3"/>
        </w:numPr>
        <w:tabs>
          <w:tab w:pos="832" w:val="left" w:leader="none"/>
        </w:tabs>
        <w:spacing w:line="247" w:lineRule="auto" w:before="3" w:after="0"/>
        <w:ind w:left="831" w:right="784" w:hanging="228"/>
        <w:jc w:val="both"/>
        <w:rPr>
          <w:sz w:val="20"/>
        </w:rPr>
      </w:pPr>
      <w:r>
        <w:rPr>
          <w:b/>
          <w:color w:val="231F20"/>
          <w:sz w:val="20"/>
        </w:rPr>
        <w:t>Data analysis:</w:t>
      </w:r>
      <w:r>
        <w:rPr>
          <w:b/>
          <w:color w:val="231F20"/>
          <w:spacing w:val="-3"/>
          <w:sz w:val="20"/>
        </w:rPr>
        <w:t> </w:t>
      </w:r>
      <w:r>
        <w:rPr>
          <w:color w:val="231F20"/>
          <w:sz w:val="20"/>
        </w:rPr>
        <w:t>A</w:t>
      </w:r>
      <w:r>
        <w:rPr>
          <w:color w:val="231F20"/>
          <w:spacing w:val="-3"/>
          <w:sz w:val="20"/>
        </w:rPr>
        <w:t> </w:t>
      </w:r>
      <w:r>
        <w:rPr>
          <w:color w:val="231F20"/>
          <w:sz w:val="20"/>
        </w:rPr>
        <w:t>descriptive data analysis was conducted from the results and some thematic analysis is also included in the results section.</w:t>
      </w:r>
    </w:p>
    <w:p>
      <w:pPr>
        <w:pStyle w:val="ListParagraph"/>
        <w:numPr>
          <w:ilvl w:val="0"/>
          <w:numId w:val="3"/>
        </w:numPr>
        <w:tabs>
          <w:tab w:pos="832" w:val="left" w:leader="none"/>
        </w:tabs>
        <w:spacing w:line="240" w:lineRule="auto" w:before="1" w:after="0"/>
        <w:ind w:left="831" w:right="0" w:hanging="228"/>
        <w:jc w:val="both"/>
        <w:rPr>
          <w:sz w:val="20"/>
        </w:rPr>
      </w:pPr>
      <w:r>
        <w:rPr>
          <w:b/>
          <w:color w:val="231F20"/>
          <w:sz w:val="20"/>
        </w:rPr>
        <w:t>Informed</w:t>
      </w:r>
      <w:r>
        <w:rPr>
          <w:b/>
          <w:color w:val="231F20"/>
          <w:spacing w:val="-6"/>
          <w:sz w:val="20"/>
        </w:rPr>
        <w:t> </w:t>
      </w:r>
      <w:r>
        <w:rPr>
          <w:b/>
          <w:color w:val="231F20"/>
          <w:sz w:val="20"/>
        </w:rPr>
        <w:t>consent</w:t>
      </w:r>
      <w:r>
        <w:rPr>
          <w:b/>
          <w:color w:val="231F20"/>
          <w:spacing w:val="-2"/>
          <w:sz w:val="20"/>
        </w:rPr>
        <w:t> </w:t>
      </w:r>
      <w:r>
        <w:rPr>
          <w:color w:val="231F20"/>
          <w:sz w:val="20"/>
        </w:rPr>
        <w:t>was</w:t>
      </w:r>
      <w:r>
        <w:rPr>
          <w:color w:val="231F20"/>
          <w:spacing w:val="-3"/>
          <w:sz w:val="20"/>
        </w:rPr>
        <w:t> </w:t>
      </w:r>
      <w:r>
        <w:rPr>
          <w:color w:val="231F20"/>
          <w:sz w:val="20"/>
        </w:rPr>
        <w:t>sought</w:t>
      </w:r>
      <w:r>
        <w:rPr>
          <w:color w:val="231F20"/>
          <w:spacing w:val="-2"/>
          <w:sz w:val="20"/>
        </w:rPr>
        <w:t> </w:t>
      </w:r>
      <w:r>
        <w:rPr>
          <w:color w:val="231F20"/>
          <w:sz w:val="20"/>
        </w:rPr>
        <w:t>and</w:t>
      </w:r>
      <w:r>
        <w:rPr>
          <w:color w:val="231F20"/>
          <w:spacing w:val="-3"/>
          <w:sz w:val="20"/>
        </w:rPr>
        <w:t> </w:t>
      </w:r>
      <w:r>
        <w:rPr>
          <w:color w:val="231F20"/>
          <w:sz w:val="20"/>
        </w:rPr>
        <w:t>received</w:t>
      </w:r>
      <w:r>
        <w:rPr>
          <w:color w:val="231F20"/>
          <w:spacing w:val="-2"/>
          <w:sz w:val="20"/>
        </w:rPr>
        <w:t> </w:t>
      </w:r>
      <w:r>
        <w:rPr>
          <w:color w:val="231F20"/>
          <w:sz w:val="20"/>
        </w:rPr>
        <w:t>from</w:t>
      </w:r>
      <w:r>
        <w:rPr>
          <w:color w:val="231F20"/>
          <w:spacing w:val="-3"/>
          <w:sz w:val="20"/>
        </w:rPr>
        <w:t> </w:t>
      </w:r>
      <w:r>
        <w:rPr>
          <w:color w:val="231F20"/>
          <w:sz w:val="20"/>
        </w:rPr>
        <w:t>all</w:t>
      </w:r>
      <w:r>
        <w:rPr>
          <w:color w:val="231F20"/>
          <w:spacing w:val="-3"/>
          <w:sz w:val="20"/>
        </w:rPr>
        <w:t> </w:t>
      </w:r>
      <w:r>
        <w:rPr>
          <w:color w:val="231F20"/>
          <w:sz w:val="20"/>
        </w:rPr>
        <w:t>respondents</w:t>
      </w:r>
      <w:r>
        <w:rPr>
          <w:color w:val="231F20"/>
          <w:spacing w:val="-2"/>
          <w:sz w:val="20"/>
        </w:rPr>
        <w:t> </w:t>
      </w:r>
      <w:r>
        <w:rPr>
          <w:color w:val="231F20"/>
          <w:sz w:val="20"/>
        </w:rPr>
        <w:t>and</w:t>
      </w:r>
      <w:r>
        <w:rPr>
          <w:color w:val="231F20"/>
          <w:spacing w:val="-3"/>
          <w:sz w:val="20"/>
        </w:rPr>
        <w:t> </w:t>
      </w:r>
      <w:r>
        <w:rPr>
          <w:color w:val="231F20"/>
          <w:sz w:val="20"/>
        </w:rPr>
        <w:t>participants</w:t>
      </w:r>
      <w:r>
        <w:rPr>
          <w:color w:val="231F20"/>
          <w:spacing w:val="-3"/>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pacing w:val="-2"/>
          <w:sz w:val="20"/>
        </w:rPr>
        <w:t>survey.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1"/>
        </w:rPr>
      </w:pPr>
      <w:r>
        <w:rPr/>
        <w:pict>
          <v:shape style="position:absolute;margin-left:47.622101pt;margin-top:7.604478pt;width:499.5pt;height:.1pt;mso-position-horizontal-relative:page;mso-position-vertical-relative:paragraph;z-index:-15699456;mso-wrap-distance-left:0;mso-wrap-distance-right:0" id="docshape96" coordorigin="952,152" coordsize="9990,0" path="m952,152l10942,152e" filled="false" stroked="true" strokeweight=".5pt" strokecolor="#25408f">
            <v:path arrowok="t"/>
            <v:stroke dashstyle="solid"/>
            <w10:wrap type="topAndBottom"/>
          </v:shape>
        </w:pict>
      </w:r>
    </w:p>
    <w:p>
      <w:pPr>
        <w:spacing w:before="148"/>
        <w:ind w:left="6638"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type w:val="continuous"/>
          <w:pgSz w:w="11910" w:h="16840"/>
          <w:pgMar w:top="1580" w:bottom="280" w:left="620" w:right="180"/>
        </w:sectPr>
      </w:pPr>
    </w:p>
    <w:p>
      <w:pPr>
        <w:pStyle w:val="BodyText"/>
        <w:ind w:left="-620"/>
        <w:rPr>
          <w:rFonts w:ascii="Palatino Linotype"/>
        </w:rPr>
      </w:pPr>
      <w:r>
        <w:rPr/>
        <w:pict>
          <v:group style="position:absolute;margin-left:8.0967pt;margin-top:798.940308pt;width:32.15pt;height:32.6pt;mso-position-horizontal-relative:page;mso-position-vertical-relative:page;z-index:15761920" id="docshapegroup97" coordorigin="162,15979" coordsize="643,652">
            <v:shape style="position:absolute;left:161;top:15978;width:643;height:652" type="#_x0000_t75" id="docshape98" stroked="false">
              <v:imagedata r:id="rId13" o:title=""/>
            </v:shape>
            <v:shape style="position:absolute;left:161;top:15978;width:643;height:652" type="#_x0000_t202" id="docshape99" filled="false" stroked="false">
              <v:textbox inset="0,0,0,0">
                <w:txbxContent>
                  <w:p>
                    <w:pPr>
                      <w:spacing w:before="183"/>
                      <w:ind w:left="192" w:right="201" w:firstLine="0"/>
                      <w:jc w:val="center"/>
                      <w:rPr>
                        <w:rFonts w:ascii="Palatino Linotype"/>
                        <w:b/>
                        <w:sz w:val="20"/>
                      </w:rPr>
                    </w:pPr>
                    <w:r>
                      <w:rPr>
                        <w:rFonts w:ascii="Palatino Linotype"/>
                        <w:b/>
                        <w:color w:val="FFFFFF"/>
                        <w:spacing w:val="-5"/>
                        <w:sz w:val="20"/>
                      </w:rPr>
                      <w:t>12</w:t>
                    </w:r>
                  </w:p>
                </w:txbxContent>
              </v:textbox>
              <w10:wrap type="none"/>
            </v:shape>
            <w10:wrap type="none"/>
          </v:group>
        </w:pict>
      </w:r>
      <w:r>
        <w:rPr>
          <w:rFonts w:ascii="Palatino Linotype"/>
        </w:rPr>
        <w:pict>
          <v:group style="width:449.2pt;height:77.150pt;mso-position-horizontal-relative:char;mso-position-vertical-relative:line" id="docshapegroup100" coordorigin="0,0" coordsize="8984,1543">
            <v:shape style="position:absolute;left:0;top:30;width:8984;height:1512" type="#_x0000_t75" id="docshape101" stroked="false">
              <v:imagedata r:id="rId14" o:title=""/>
            </v:shape>
            <v:rect style="position:absolute;left:0;top:0;width:8938;height:30" id="docshape102" filled="true" fillcolor="#40c5e9" stroked="false">
              <v:fill opacity="32768f" type="solid"/>
            </v:rect>
          </v:group>
        </w:pict>
      </w:r>
      <w:r>
        <w:rPr>
          <w:rFonts w:ascii="Palatino Linotype"/>
        </w:rPr>
      </w:r>
    </w:p>
    <w:p>
      <w:pPr>
        <w:pStyle w:val="BodyText"/>
        <w:spacing w:before="2"/>
        <w:rPr>
          <w:rFonts w:ascii="Palatino Linotype"/>
          <w:i/>
          <w:sz w:val="23"/>
        </w:rPr>
      </w:pPr>
      <w:r>
        <w:rPr/>
        <w:pict>
          <v:shape style="position:absolute;margin-left:47.622002pt;margin-top:16.8533pt;width:500.05pt;height:.1pt;mso-position-horizontal-relative:page;mso-position-vertical-relative:paragraph;z-index:-15697408;mso-wrap-distance-left:0;mso-wrap-distance-right:0" id="docshape103" coordorigin="952,337" coordsize="10001,0" path="m952,337l10953,337e" filled="false" stroked="true" strokeweight=".3pt" strokecolor="#00aeef">
            <v:path arrowok="t"/>
            <v:stroke dashstyle="solid"/>
            <w10:wrap type="topAndBottom"/>
          </v:shape>
        </w:pict>
      </w:r>
    </w:p>
    <w:p>
      <w:pPr>
        <w:pStyle w:val="BodyText"/>
        <w:spacing w:before="2"/>
        <w:rPr>
          <w:rFonts w:ascii="Palatino Linotype"/>
          <w:i/>
        </w:rPr>
      </w:pPr>
    </w:p>
    <w:p>
      <w:pPr>
        <w:pStyle w:val="Heading1"/>
        <w:ind w:left="430"/>
        <w:rPr>
          <w:b w:val="0"/>
        </w:rPr>
      </w:pPr>
      <w:bookmarkStart w:name="_TOC_250007" w:id="5"/>
      <w:bookmarkEnd w:id="5"/>
      <w:r>
        <w:rPr>
          <w:b w:val="0"/>
          <w:color w:val="00AEEF"/>
          <w:spacing w:val="23"/>
        </w:rPr>
        <w:t>Findings</w:t>
      </w:r>
    </w:p>
    <w:p>
      <w:pPr>
        <w:pStyle w:val="Heading3"/>
        <w:spacing w:before="243"/>
        <w:rPr>
          <w:i/>
        </w:rPr>
      </w:pPr>
      <w:bookmarkStart w:name="_TOC_250006" w:id="6"/>
      <w:r>
        <w:rPr>
          <w:i/>
          <w:color w:val="231F20"/>
        </w:rPr>
        <w:t>Section</w:t>
      </w:r>
      <w:r>
        <w:rPr>
          <w:i/>
          <w:color w:val="231F20"/>
          <w:spacing w:val="-17"/>
        </w:rPr>
        <w:t> </w:t>
      </w:r>
      <w:r>
        <w:rPr>
          <w:i/>
          <w:color w:val="231F20"/>
        </w:rPr>
        <w:t>A:</w:t>
      </w:r>
      <w:r>
        <w:rPr>
          <w:i/>
          <w:color w:val="231F20"/>
          <w:spacing w:val="-4"/>
        </w:rPr>
        <w:t> </w:t>
      </w:r>
      <w:r>
        <w:rPr>
          <w:i/>
          <w:color w:val="231F20"/>
        </w:rPr>
        <w:t>Participants</w:t>
      </w:r>
      <w:r>
        <w:rPr>
          <w:i/>
          <w:color w:val="231F20"/>
          <w:spacing w:val="-5"/>
        </w:rPr>
        <w:t> </w:t>
      </w:r>
      <w:r>
        <w:rPr>
          <w:i/>
          <w:color w:val="231F20"/>
        </w:rPr>
        <w:t>to</w:t>
      </w:r>
      <w:r>
        <w:rPr>
          <w:i/>
          <w:color w:val="231F20"/>
          <w:spacing w:val="-5"/>
        </w:rPr>
        <w:t> </w:t>
      </w:r>
      <w:r>
        <w:rPr>
          <w:i/>
          <w:color w:val="231F20"/>
        </w:rPr>
        <w:t>the</w:t>
      </w:r>
      <w:r>
        <w:rPr>
          <w:i/>
          <w:color w:val="231F20"/>
          <w:spacing w:val="-5"/>
        </w:rPr>
        <w:t> </w:t>
      </w:r>
      <w:r>
        <w:rPr>
          <w:i/>
          <w:color w:val="231F20"/>
        </w:rPr>
        <w:t>mapping</w:t>
      </w:r>
      <w:r>
        <w:rPr>
          <w:i/>
          <w:color w:val="231F20"/>
          <w:spacing w:val="-4"/>
        </w:rPr>
        <w:t> </w:t>
      </w:r>
      <w:bookmarkEnd w:id="6"/>
      <w:r>
        <w:rPr>
          <w:i/>
          <w:color w:val="231F20"/>
          <w:spacing w:val="-2"/>
        </w:rPr>
        <w:t>survey.</w:t>
      </w:r>
    </w:p>
    <w:p>
      <w:pPr>
        <w:pStyle w:val="BodyText"/>
        <w:spacing w:before="51"/>
        <w:ind w:left="332"/>
      </w:pPr>
      <w:r>
        <w:rPr>
          <w:color w:val="231F20"/>
        </w:rPr>
        <w:t>This</w:t>
      </w:r>
      <w:r>
        <w:rPr>
          <w:color w:val="231F20"/>
          <w:spacing w:val="-7"/>
        </w:rPr>
        <w:t> </w:t>
      </w:r>
      <w:r>
        <w:rPr>
          <w:color w:val="231F20"/>
        </w:rPr>
        <w:t>section</w:t>
      </w:r>
      <w:r>
        <w:rPr>
          <w:color w:val="231F20"/>
          <w:spacing w:val="-4"/>
        </w:rPr>
        <w:t> </w:t>
      </w:r>
      <w:r>
        <w:rPr>
          <w:color w:val="231F20"/>
        </w:rPr>
        <w:t>includes</w:t>
      </w:r>
      <w:r>
        <w:rPr>
          <w:color w:val="231F20"/>
          <w:spacing w:val="-4"/>
        </w:rPr>
        <w:t> </w:t>
      </w:r>
      <w:r>
        <w:rPr>
          <w:color w:val="231F20"/>
        </w:rPr>
        <w:t>responses</w:t>
      </w:r>
      <w:r>
        <w:rPr>
          <w:color w:val="231F20"/>
          <w:spacing w:val="-4"/>
        </w:rPr>
        <w:t> </w:t>
      </w:r>
      <w:r>
        <w:rPr>
          <w:color w:val="231F20"/>
        </w:rPr>
        <w:t>from</w:t>
      </w:r>
      <w:r>
        <w:rPr>
          <w:color w:val="231F20"/>
          <w:spacing w:val="-4"/>
        </w:rPr>
        <w:t> </w:t>
      </w:r>
      <w:r>
        <w:rPr>
          <w:color w:val="231F20"/>
        </w:rPr>
        <w:t>all</w:t>
      </w:r>
      <w:r>
        <w:rPr>
          <w:color w:val="231F20"/>
          <w:spacing w:val="-5"/>
        </w:rPr>
        <w:t> </w:t>
      </w:r>
      <w:r>
        <w:rPr>
          <w:color w:val="231F20"/>
        </w:rPr>
        <w:t>actors,</w:t>
      </w:r>
      <w:r>
        <w:rPr>
          <w:color w:val="231F20"/>
          <w:spacing w:val="-5"/>
        </w:rPr>
        <w:t> </w:t>
      </w:r>
      <w:r>
        <w:rPr>
          <w:color w:val="231F20"/>
        </w:rPr>
        <w:t>national,</w:t>
      </w:r>
      <w:r>
        <w:rPr>
          <w:color w:val="231F20"/>
          <w:spacing w:val="-4"/>
        </w:rPr>
        <w:t> </w:t>
      </w:r>
      <w:r>
        <w:rPr>
          <w:color w:val="231F20"/>
        </w:rPr>
        <w:t>regional,</w:t>
      </w:r>
      <w:r>
        <w:rPr>
          <w:color w:val="231F20"/>
          <w:spacing w:val="-4"/>
        </w:rPr>
        <w:t> </w:t>
      </w:r>
      <w:r>
        <w:rPr>
          <w:color w:val="231F20"/>
        </w:rPr>
        <w:t>and</w:t>
      </w:r>
      <w:r>
        <w:rPr>
          <w:color w:val="231F20"/>
          <w:spacing w:val="-4"/>
        </w:rPr>
        <w:t> </w:t>
      </w:r>
      <w:r>
        <w:rPr>
          <w:color w:val="231F20"/>
        </w:rPr>
        <w:t>international,</w:t>
      </w:r>
      <w:r>
        <w:rPr>
          <w:color w:val="231F20"/>
          <w:spacing w:val="-4"/>
        </w:rPr>
        <w:t> </w:t>
      </w:r>
      <w:r>
        <w:rPr>
          <w:color w:val="231F20"/>
        </w:rPr>
        <w:t>to</w:t>
      </w:r>
      <w:r>
        <w:rPr>
          <w:color w:val="231F20"/>
          <w:spacing w:val="-5"/>
        </w:rPr>
        <w:t> </w:t>
      </w:r>
      <w:r>
        <w:rPr>
          <w:color w:val="231F20"/>
        </w:rPr>
        <w:t>provide</w:t>
      </w:r>
      <w:r>
        <w:rPr>
          <w:color w:val="231F20"/>
          <w:spacing w:val="-4"/>
        </w:rPr>
        <w:t> </w:t>
      </w:r>
      <w:r>
        <w:rPr>
          <w:color w:val="231F20"/>
        </w:rPr>
        <w:t>an</w:t>
      </w:r>
      <w:r>
        <w:rPr>
          <w:color w:val="231F20"/>
          <w:spacing w:val="-4"/>
        </w:rPr>
        <w:t> </w:t>
      </w:r>
      <w:r>
        <w:rPr>
          <w:color w:val="231F20"/>
        </w:rPr>
        <w:t>overview</w:t>
      </w:r>
      <w:r>
        <w:rPr>
          <w:color w:val="231F20"/>
          <w:spacing w:val="-4"/>
        </w:rPr>
        <w:t> </w:t>
      </w:r>
      <w:r>
        <w:rPr>
          <w:color w:val="231F20"/>
          <w:spacing w:val="-5"/>
        </w:rPr>
        <w:t>of</w:t>
      </w:r>
    </w:p>
    <w:p>
      <w:pPr>
        <w:pStyle w:val="BodyText"/>
        <w:spacing w:before="8"/>
        <w:ind w:left="332"/>
      </w:pPr>
      <w:r>
        <w:rPr>
          <w:color w:val="231F20"/>
        </w:rPr>
        <w:t>the</w:t>
      </w:r>
      <w:r>
        <w:rPr>
          <w:color w:val="231F20"/>
          <w:spacing w:val="-8"/>
        </w:rPr>
        <w:t> </w:t>
      </w:r>
      <w:r>
        <w:rPr>
          <w:color w:val="231F20"/>
        </w:rPr>
        <w:t>different</w:t>
      </w:r>
      <w:r>
        <w:rPr>
          <w:color w:val="231F20"/>
          <w:spacing w:val="-7"/>
        </w:rPr>
        <w:t> </w:t>
      </w:r>
      <w:r>
        <w:rPr>
          <w:color w:val="231F20"/>
        </w:rPr>
        <w:t>scope</w:t>
      </w:r>
      <w:r>
        <w:rPr>
          <w:color w:val="231F20"/>
          <w:spacing w:val="-7"/>
        </w:rPr>
        <w:t> </w:t>
      </w:r>
      <w:r>
        <w:rPr>
          <w:color w:val="231F20"/>
        </w:rPr>
        <w:t>and</w:t>
      </w:r>
      <w:r>
        <w:rPr>
          <w:color w:val="231F20"/>
          <w:spacing w:val="-7"/>
        </w:rPr>
        <w:t> </w:t>
      </w:r>
      <w:r>
        <w:rPr>
          <w:color w:val="231F20"/>
        </w:rPr>
        <w:t>levels</w:t>
      </w:r>
      <w:r>
        <w:rPr>
          <w:color w:val="231F20"/>
          <w:spacing w:val="-8"/>
        </w:rPr>
        <w:t> </w:t>
      </w:r>
      <w:r>
        <w:rPr>
          <w:color w:val="231F20"/>
        </w:rPr>
        <w:t>of</w:t>
      </w:r>
      <w:r>
        <w:rPr>
          <w:color w:val="231F20"/>
          <w:spacing w:val="-6"/>
        </w:rPr>
        <w:t> </w:t>
      </w:r>
      <w:r>
        <w:rPr>
          <w:color w:val="231F20"/>
        </w:rPr>
        <w:t>operations</w:t>
      </w:r>
      <w:r>
        <w:rPr>
          <w:color w:val="231F20"/>
          <w:spacing w:val="-7"/>
        </w:rPr>
        <w:t> </w:t>
      </w:r>
      <w:r>
        <w:rPr>
          <w:color w:val="231F20"/>
        </w:rPr>
        <w:t>provided</w:t>
      </w:r>
      <w:r>
        <w:rPr>
          <w:color w:val="231F20"/>
          <w:spacing w:val="-7"/>
        </w:rPr>
        <w:t> </w:t>
      </w:r>
      <w:r>
        <w:rPr>
          <w:color w:val="231F20"/>
        </w:rPr>
        <w:t>in</w:t>
      </w:r>
      <w:r>
        <w:rPr>
          <w:color w:val="231F20"/>
          <w:spacing w:val="-7"/>
        </w:rPr>
        <w:t> </w:t>
      </w:r>
      <w:r>
        <w:rPr>
          <w:color w:val="231F20"/>
        </w:rPr>
        <w:t>the</w:t>
      </w:r>
      <w:r>
        <w:rPr>
          <w:color w:val="231F20"/>
          <w:spacing w:val="-8"/>
        </w:rPr>
        <w:t> </w:t>
      </w:r>
      <w:r>
        <w:rPr>
          <w:color w:val="231F20"/>
        </w:rPr>
        <w:t>Pacific</w:t>
      </w:r>
      <w:r>
        <w:rPr>
          <w:color w:val="231F20"/>
          <w:spacing w:val="-7"/>
        </w:rPr>
        <w:t> </w:t>
      </w:r>
      <w:r>
        <w:rPr>
          <w:color w:val="231F20"/>
          <w:spacing w:val="-2"/>
        </w:rPr>
        <w:t>region.</w:t>
      </w:r>
    </w:p>
    <w:p>
      <w:pPr>
        <w:pStyle w:val="BodyText"/>
      </w:pPr>
    </w:p>
    <w:p>
      <w:pPr>
        <w:pStyle w:val="BodyText"/>
        <w:spacing w:before="7"/>
        <w:rPr>
          <w:sz w:val="18"/>
        </w:rPr>
      </w:pPr>
    </w:p>
    <w:p>
      <w:pPr>
        <w:pStyle w:val="Heading6"/>
        <w:ind w:left="374"/>
      </w:pPr>
      <w:r>
        <w:rPr>
          <w:color w:val="231F20"/>
        </w:rPr>
        <w:t>Figure</w:t>
      </w:r>
      <w:r>
        <w:rPr>
          <w:color w:val="231F20"/>
          <w:spacing w:val="-3"/>
        </w:rPr>
        <w:t> </w:t>
      </w:r>
      <w:r>
        <w:rPr>
          <w:color w:val="231F20"/>
        </w:rPr>
        <w:t>1:</w:t>
      </w:r>
      <w:r>
        <w:rPr>
          <w:color w:val="231F20"/>
          <w:spacing w:val="-3"/>
        </w:rPr>
        <w:t> </w:t>
      </w:r>
      <w:r>
        <w:rPr>
          <w:color w:val="231F20"/>
        </w:rPr>
        <w:t>Responses</w:t>
      </w:r>
      <w:r>
        <w:rPr>
          <w:color w:val="231F20"/>
          <w:spacing w:val="-1"/>
        </w:rPr>
        <w:t> </w:t>
      </w:r>
      <w:r>
        <w:rPr>
          <w:color w:val="231F20"/>
        </w:rPr>
        <w:t>(%)</w:t>
      </w:r>
      <w:r>
        <w:rPr>
          <w:color w:val="231F20"/>
          <w:spacing w:val="-3"/>
        </w:rPr>
        <w:t> </w:t>
      </w:r>
      <w:r>
        <w:rPr>
          <w:color w:val="231F20"/>
        </w:rPr>
        <w:t>by</w:t>
      </w:r>
      <w:r>
        <w:rPr>
          <w:color w:val="231F20"/>
          <w:spacing w:val="-1"/>
        </w:rPr>
        <w:t> </w:t>
      </w:r>
      <w:r>
        <w:rPr>
          <w:color w:val="231F20"/>
        </w:rPr>
        <w:t>types</w:t>
      </w:r>
      <w:r>
        <w:rPr>
          <w:color w:val="231F20"/>
          <w:spacing w:val="-3"/>
        </w:rPr>
        <w:t> </w:t>
      </w:r>
      <w:r>
        <w:rPr>
          <w:color w:val="231F20"/>
        </w:rPr>
        <w:t>of</w:t>
      </w:r>
      <w:r>
        <w:rPr>
          <w:color w:val="231F20"/>
          <w:spacing w:val="-2"/>
        </w:rPr>
        <w:t> organisation</w:t>
      </w:r>
    </w:p>
    <w:p>
      <w:pPr>
        <w:pStyle w:val="BodyText"/>
        <w:spacing w:before="2"/>
        <w:rPr>
          <w:b/>
        </w:rPr>
      </w:pPr>
      <w:r>
        <w:rPr/>
        <w:pict>
          <v:group style="position:absolute;margin-left:48.01960pt;margin-top:12.936051pt;width:500.05pt;height:239.9pt;mso-position-horizontal-relative:page;mso-position-vertical-relative:paragraph;z-index:-15696896;mso-wrap-distance-left:0;mso-wrap-distance-right:0" id="docshapegroup104" coordorigin="960,259" coordsize="10001,4798">
            <v:rect style="position:absolute;left:970;top:268;width:9981;height:4778" id="docshape105" filled="false" stroked="true" strokeweight="1pt" strokecolor="#00aeef">
              <v:stroke dashstyle="solid"/>
            </v:rect>
            <v:rect style="position:absolute;left:6213;top:3189;width:165;height:169" id="docshape106" filled="true" fillcolor="#f15a29" stroked="false">
              <v:fill type="solid"/>
            </v:rect>
            <v:rect style="position:absolute;left:6213;top:1959;width:165;height:169" id="docshape107" filled="true" fillcolor="#1b75bc" stroked="false">
              <v:fill type="solid"/>
            </v:rect>
            <v:shape style="position:absolute;left:1742;top:708;width:4636;height:2658" id="docshape108" coordorigin="1743,708" coordsize="4636,2658" path="m3699,708l3622,710,3546,714,3471,721,3397,731,3323,744,3251,760,3179,778,3109,799,3039,822,2971,848,2904,876,2839,907,2775,940,2712,975,2650,1013,2591,1052,2532,1094,2476,1138,2421,1184,2367,1232,2316,1281,2266,1333,2218,1386,2173,1441,2129,1498,2087,1556,2047,1616,2010,1677,1975,1740,1942,1804,1911,1870,1883,1937,1857,2005,1833,2074,1813,2145,1794,2216,1779,2289,1766,2362,1756,2437,1749,2512,1744,2588,1743,2665,1744,2747,1749,2828,1758,2908,1769,2987,1784,3065,1801,3142,1822,3218,1846,3292,1872,3365,3699,2665,3699,708xm6378,2570l6214,2570,6214,2738,6378,2738,6378,2570xe" filled="true" fillcolor="#a5a5a5" stroked="false">
              <v:path arrowok="t"/>
              <v:fill type="solid"/>
            </v:shape>
            <v:shape style="position:absolute;left:1879;top:2660;width:1823;height:1816" id="docshape109" coordorigin="1879,2660" coordsize="1823,1816" path="m3702,2660l1879,3373,1908,3444,1941,3514,1975,3582,2012,3648,2052,3713,2094,3776,2139,3837,2185,3897,2234,3955,2285,4010,2339,4064,2394,4116,2451,4165,2510,4212,2571,4257,2634,4300,2698,4340,2764,4378,2832,4413,2901,4446,2971,4476,3702,2660xe" filled="true" fillcolor="#f15a29" stroked="false">
              <v:path arrowok="t"/>
              <v:fill type="solid"/>
            </v:shape>
            <v:shape style="position:absolute;left:2971;top:700;width:2686;height:3914" id="docshape110" coordorigin="2972,701" coordsize="2686,3914" path="m3701,701l3694,701,3701,2657,2972,4473,3048,4502,3125,4528,3204,4550,3284,4569,3365,4585,3447,4598,3531,4607,3616,4612,3701,4614,3778,4612,3854,4608,3929,4601,4004,4591,4077,4578,4150,4562,4221,4544,4292,4523,4361,4500,4429,4474,4496,4446,4561,4415,4626,4382,4689,4347,4750,4309,4810,4270,4868,4228,4925,4184,4980,4138,5033,4090,5085,4041,5134,3989,5182,3936,5228,3881,5272,3824,5313,3766,5353,3706,5390,3645,5426,3582,5459,3518,5489,3452,5518,3385,5544,3317,5567,3248,5588,3177,5606,3106,5621,3033,5634,2960,5644,2885,5652,2810,5656,2734,5658,2657,5656,2582,5652,2508,5645,2434,5635,2362,5623,2290,5608,2219,5591,2149,5571,2080,5549,2012,5524,1945,5497,1879,5468,1815,5436,1752,5402,1690,5366,1630,5328,1571,5288,1513,5246,1457,5202,1403,5157,1350,5109,1299,5060,1249,5008,1202,4956,1156,4901,1112,4845,1070,4788,1030,4729,992,4668,956,4606,922,4543,891,4479,861,4413,834,4346,810,4279,787,4210,767,4140,750,4069,735,3997,723,3924,713,3850,706,3776,702,3701,701xe" filled="true" fillcolor="#1b75bc" stroked="false">
              <v:path arrowok="t"/>
              <v:fill type="solid"/>
            </v:shape>
            <v:shape style="position:absolute;left:1742;top:708;width:1957;height:2658" id="docshape111" coordorigin="1743,708" coordsize="1957,2658" path="m3699,708l3622,710,3546,714,3471,721,3397,731,3323,744,3251,760,3179,778,3109,799,3039,822,2971,848,2904,876,2839,907,2775,940,2712,975,2650,1013,2591,1052,2532,1094,2476,1138,2421,1184,2367,1232,2316,1281,2266,1333,2218,1386,2173,1441,2129,1498,2087,1556,2047,1616,2010,1677,1975,1740,1942,1804,1911,1870,1883,1937,1857,2005,1833,2074,1813,2145,1794,2216,1779,2289,1766,2362,1756,2437,1749,2512,1744,2588,1743,2665,1744,2747,1749,2828,1758,2908,1769,2987,1784,3065,1801,3142,1822,3218,1846,3292,1872,3365,3699,2665,3699,708xe" filled="false" stroked="true" strokeweight="2pt" strokecolor="#ffffff">
              <v:path arrowok="t"/>
              <v:stroke dashstyle="solid"/>
            </v:shape>
            <v:shape style="position:absolute;left:1879;top:2660;width:1823;height:1816" id="docshape112" coordorigin="1879,2660" coordsize="1823,1816" path="m1879,3373l1908,3444,1941,3514,1975,3582,2012,3648,2052,3713,2094,3776,2139,3837,2185,3897,2234,3955,2285,4010,2339,4064,2394,4116,2451,4165,2510,4212,2571,4257,2634,4300,2698,4340,2764,4378,2832,4413,2901,4446,2971,4476,3702,2660,1879,3373xe" filled="false" stroked="true" strokeweight="2pt" strokecolor="#ffffff">
              <v:path arrowok="t"/>
              <v:stroke dashstyle="solid"/>
            </v:shape>
            <v:shape style="position:absolute;left:2971;top:700;width:2686;height:3914" id="docshape113" coordorigin="2972,701" coordsize="2686,3914" path="m3701,701l3699,701,3696,701,3694,701,3701,2657,2972,4473,3048,4502,3125,4528,3204,4550,3284,4569,3365,4585,3447,4598,3531,4607,3616,4612,3701,4614,3778,4612,3854,4608,3929,4601,4004,4591,4077,4578,4150,4562,4221,4544,4292,4523,4361,4500,4429,4474,4496,4446,4561,4415,4626,4382,4689,4347,4750,4309,4810,4270,4868,4228,4925,4184,4980,4138,5033,4090,5085,4041,5134,3989,5182,3936,5228,3881,5272,3824,5313,3766,5353,3706,5390,3645,5426,3582,5459,3518,5489,3452,5518,3385,5544,3317,5567,3248,5588,3177,5606,3106,5621,3033,5634,2960,5644,2885,5652,2810,5656,2734,5658,2657,5656,2582,5652,2508,5645,2434,5635,2362,5623,2290,5608,2219,5591,2149,5571,2080,5549,2012,5524,1945,5497,1879,5468,1815,5436,1752,5402,1690,5366,1630,5328,1571,5288,1513,5246,1457,5202,1403,5157,1350,5109,1299,5060,1249,5008,1202,4956,1156,4901,1112,4845,1070,4788,1030,4729,992,4668,956,4606,922,4543,891,4479,861,4413,834,4346,810,4279,787,4210,767,4140,750,4069,735,3997,723,3924,713,3850,706,3776,702,3701,701xe" filled="false" stroked="true" strokeweight="2pt" strokecolor="#ffffff">
              <v:path arrowok="t"/>
              <v:stroke dashstyle="solid"/>
            </v:shape>
            <v:shape style="position:absolute;left:2638;top:1913;width:378;height:213" type="#_x0000_t202" id="docshape114" filled="false" stroked="false">
              <v:textbox inset="0,0,0,0">
                <w:txbxContent>
                  <w:p>
                    <w:pPr>
                      <w:spacing w:line="212" w:lineRule="exact" w:before="0"/>
                      <w:ind w:left="0" w:right="0" w:firstLine="0"/>
                      <w:jc w:val="left"/>
                      <w:rPr>
                        <w:rFonts w:ascii="Cambria"/>
                        <w:b/>
                        <w:sz w:val="19"/>
                      </w:rPr>
                    </w:pPr>
                    <w:r>
                      <w:rPr>
                        <w:rFonts w:ascii="Cambria"/>
                        <w:b/>
                        <w:color w:val="231F20"/>
                        <w:spacing w:val="-5"/>
                        <w:w w:val="85"/>
                        <w:sz w:val="19"/>
                      </w:rPr>
                      <w:t>31%</w:t>
                    </w:r>
                  </w:p>
                </w:txbxContent>
              </v:textbox>
              <w10:wrap type="none"/>
            </v:shape>
            <v:shape style="position:absolute;left:6550;top:1929;width:3648;height:213" type="#_x0000_t202" id="docshape115" filled="false" stroked="false">
              <v:textbox inset="0,0,0,0">
                <w:txbxContent>
                  <w:p>
                    <w:pPr>
                      <w:spacing w:line="212" w:lineRule="exact" w:before="0"/>
                      <w:ind w:left="0" w:right="0" w:firstLine="0"/>
                      <w:jc w:val="left"/>
                      <w:rPr>
                        <w:rFonts w:ascii="Cambria"/>
                        <w:b/>
                        <w:sz w:val="19"/>
                      </w:rPr>
                    </w:pPr>
                    <w:r>
                      <w:rPr>
                        <w:rFonts w:ascii="Cambria"/>
                        <w:b/>
                        <w:color w:val="231F20"/>
                        <w:sz w:val="19"/>
                      </w:rPr>
                      <w:t>National</w:t>
                    </w:r>
                    <w:r>
                      <w:rPr>
                        <w:rFonts w:ascii="Cambria"/>
                        <w:b/>
                        <w:color w:val="231F20"/>
                        <w:spacing w:val="-6"/>
                        <w:sz w:val="19"/>
                      </w:rPr>
                      <w:t> </w:t>
                    </w:r>
                    <w:r>
                      <w:rPr>
                        <w:rFonts w:ascii="Cambria"/>
                        <w:b/>
                        <w:color w:val="231F20"/>
                        <w:sz w:val="19"/>
                      </w:rPr>
                      <w:t>or</w:t>
                    </w:r>
                    <w:r>
                      <w:rPr>
                        <w:rFonts w:ascii="Cambria"/>
                        <w:b/>
                        <w:color w:val="231F20"/>
                        <w:spacing w:val="-6"/>
                        <w:sz w:val="19"/>
                      </w:rPr>
                      <w:t> </w:t>
                    </w:r>
                    <w:r>
                      <w:rPr>
                        <w:rFonts w:ascii="Cambria"/>
                        <w:b/>
                        <w:color w:val="231F20"/>
                        <w:sz w:val="19"/>
                      </w:rPr>
                      <w:t>local</w:t>
                    </w:r>
                    <w:r>
                      <w:rPr>
                        <w:rFonts w:ascii="Cambria"/>
                        <w:b/>
                        <w:color w:val="231F20"/>
                        <w:spacing w:val="-6"/>
                        <w:sz w:val="19"/>
                      </w:rPr>
                      <w:t> </w:t>
                    </w:r>
                    <w:r>
                      <w:rPr>
                        <w:rFonts w:ascii="Cambria"/>
                        <w:b/>
                        <w:color w:val="231F20"/>
                        <w:sz w:val="19"/>
                      </w:rPr>
                      <w:t>organisation</w:t>
                    </w:r>
                    <w:r>
                      <w:rPr>
                        <w:rFonts w:ascii="Cambria"/>
                        <w:b/>
                        <w:color w:val="231F20"/>
                        <w:spacing w:val="-5"/>
                        <w:sz w:val="19"/>
                      </w:rPr>
                      <w:t> </w:t>
                    </w:r>
                    <w:r>
                      <w:rPr>
                        <w:rFonts w:ascii="Cambria"/>
                        <w:b/>
                        <w:color w:val="231F20"/>
                        <w:sz w:val="19"/>
                      </w:rPr>
                      <w:t>or</w:t>
                    </w:r>
                    <w:r>
                      <w:rPr>
                        <w:rFonts w:ascii="Cambria"/>
                        <w:b/>
                        <w:color w:val="231F20"/>
                        <w:spacing w:val="-6"/>
                        <w:sz w:val="19"/>
                      </w:rPr>
                      <w:t> </w:t>
                    </w:r>
                    <w:r>
                      <w:rPr>
                        <w:rFonts w:ascii="Cambria"/>
                        <w:b/>
                        <w:color w:val="231F20"/>
                        <w:spacing w:val="-2"/>
                        <w:sz w:val="19"/>
                      </w:rPr>
                      <w:t>network</w:t>
                    </w:r>
                  </w:p>
                </w:txbxContent>
              </v:textbox>
              <w10:wrap type="none"/>
            </v:shape>
            <v:shape style="position:absolute;left:4384;top:2652;width:386;height:213" type="#_x0000_t202" id="docshape116" filled="false" stroked="false">
              <v:textbox inset="0,0,0,0">
                <w:txbxContent>
                  <w:p>
                    <w:pPr>
                      <w:spacing w:line="212" w:lineRule="exact" w:before="0"/>
                      <w:ind w:left="0" w:right="0" w:firstLine="0"/>
                      <w:jc w:val="left"/>
                      <w:rPr>
                        <w:rFonts w:ascii="Cambria"/>
                        <w:b/>
                        <w:sz w:val="19"/>
                      </w:rPr>
                    </w:pPr>
                    <w:r>
                      <w:rPr>
                        <w:rFonts w:ascii="Cambria"/>
                        <w:b/>
                        <w:color w:val="231F20"/>
                        <w:spacing w:val="-5"/>
                        <w:w w:val="90"/>
                        <w:sz w:val="19"/>
                      </w:rPr>
                      <w:t>56%</w:t>
                    </w:r>
                  </w:p>
                </w:txbxContent>
              </v:textbox>
              <w10:wrap type="none"/>
            </v:shape>
            <v:shape style="position:absolute;left:6550;top:2543;width:3368;height:213" type="#_x0000_t202" id="docshape117" filled="false" stroked="false">
              <v:textbox inset="0,0,0,0">
                <w:txbxContent>
                  <w:p>
                    <w:pPr>
                      <w:spacing w:line="212" w:lineRule="exact" w:before="0"/>
                      <w:ind w:left="0" w:right="0" w:firstLine="0"/>
                      <w:jc w:val="left"/>
                      <w:rPr>
                        <w:rFonts w:ascii="Cambria"/>
                        <w:b/>
                        <w:sz w:val="19"/>
                      </w:rPr>
                    </w:pPr>
                    <w:r>
                      <w:rPr>
                        <w:rFonts w:ascii="Cambria"/>
                        <w:b/>
                        <w:color w:val="231F20"/>
                        <w:w w:val="95"/>
                        <w:sz w:val="19"/>
                      </w:rPr>
                      <w:t>International</w:t>
                    </w:r>
                    <w:r>
                      <w:rPr>
                        <w:rFonts w:ascii="Cambria"/>
                        <w:b/>
                        <w:color w:val="231F20"/>
                        <w:spacing w:val="29"/>
                        <w:sz w:val="19"/>
                      </w:rPr>
                      <w:t> </w:t>
                    </w:r>
                    <w:r>
                      <w:rPr>
                        <w:rFonts w:ascii="Cambria"/>
                        <w:b/>
                        <w:color w:val="231F20"/>
                        <w:w w:val="95"/>
                        <w:sz w:val="19"/>
                      </w:rPr>
                      <w:t>organisation</w:t>
                    </w:r>
                    <w:r>
                      <w:rPr>
                        <w:rFonts w:ascii="Cambria"/>
                        <w:b/>
                        <w:color w:val="231F20"/>
                        <w:spacing w:val="29"/>
                        <w:sz w:val="19"/>
                      </w:rPr>
                      <w:t> </w:t>
                    </w:r>
                    <w:r>
                      <w:rPr>
                        <w:rFonts w:ascii="Cambria"/>
                        <w:b/>
                        <w:color w:val="231F20"/>
                        <w:w w:val="95"/>
                        <w:sz w:val="19"/>
                      </w:rPr>
                      <w:t>or</w:t>
                    </w:r>
                    <w:r>
                      <w:rPr>
                        <w:rFonts w:ascii="Cambria"/>
                        <w:b/>
                        <w:color w:val="231F20"/>
                        <w:spacing w:val="29"/>
                        <w:sz w:val="19"/>
                      </w:rPr>
                      <w:t> </w:t>
                    </w:r>
                    <w:r>
                      <w:rPr>
                        <w:rFonts w:ascii="Cambria"/>
                        <w:b/>
                        <w:color w:val="231F20"/>
                        <w:spacing w:val="-2"/>
                        <w:w w:val="95"/>
                        <w:sz w:val="19"/>
                      </w:rPr>
                      <w:t>network</w:t>
                    </w:r>
                  </w:p>
                </w:txbxContent>
              </v:textbox>
              <w10:wrap type="none"/>
            </v:shape>
            <v:shape style="position:absolute;left:2658;top:3329;width:378;height:213" type="#_x0000_t202" id="docshape118" filled="false" stroked="false">
              <v:textbox inset="0,0,0,0">
                <w:txbxContent>
                  <w:p>
                    <w:pPr>
                      <w:spacing w:line="212" w:lineRule="exact" w:before="0"/>
                      <w:ind w:left="0" w:right="0" w:firstLine="0"/>
                      <w:jc w:val="left"/>
                      <w:rPr>
                        <w:rFonts w:ascii="Cambria"/>
                        <w:b/>
                        <w:sz w:val="19"/>
                      </w:rPr>
                    </w:pPr>
                    <w:r>
                      <w:rPr>
                        <w:rFonts w:ascii="Cambria"/>
                        <w:b/>
                        <w:color w:val="231F20"/>
                        <w:spacing w:val="-5"/>
                        <w:w w:val="85"/>
                        <w:sz w:val="19"/>
                      </w:rPr>
                      <w:t>13%</w:t>
                    </w:r>
                  </w:p>
                </w:txbxContent>
              </v:textbox>
              <w10:wrap type="none"/>
            </v:shape>
            <v:shape style="position:absolute;left:6550;top:3158;width:1930;height:213" type="#_x0000_t202" id="docshape119" filled="false" stroked="false">
              <v:textbox inset="0,0,0,0">
                <w:txbxContent>
                  <w:p>
                    <w:pPr>
                      <w:spacing w:line="212" w:lineRule="exact" w:before="0"/>
                      <w:ind w:left="0" w:right="0" w:firstLine="0"/>
                      <w:jc w:val="left"/>
                      <w:rPr>
                        <w:rFonts w:ascii="Cambria"/>
                        <w:b/>
                        <w:sz w:val="19"/>
                      </w:rPr>
                    </w:pPr>
                    <w:r>
                      <w:rPr>
                        <w:rFonts w:ascii="Cambria"/>
                        <w:b/>
                        <w:color w:val="231F20"/>
                        <w:sz w:val="19"/>
                      </w:rPr>
                      <w:t>Regional</w:t>
                    </w:r>
                    <w:r>
                      <w:rPr>
                        <w:rFonts w:ascii="Cambria"/>
                        <w:b/>
                        <w:color w:val="231F20"/>
                        <w:spacing w:val="-5"/>
                        <w:sz w:val="19"/>
                      </w:rPr>
                      <w:t> </w:t>
                    </w:r>
                    <w:r>
                      <w:rPr>
                        <w:rFonts w:ascii="Cambria"/>
                        <w:b/>
                        <w:color w:val="231F20"/>
                        <w:spacing w:val="-2"/>
                        <w:sz w:val="19"/>
                      </w:rPr>
                      <w:t>organisation</w:t>
                    </w:r>
                  </w:p>
                </w:txbxContent>
              </v:textbox>
              <w10:wrap type="none"/>
            </v:shape>
            <w10:wrap type="topAndBottom"/>
          </v:group>
        </w:pict>
      </w:r>
    </w:p>
    <w:p>
      <w:pPr>
        <w:pStyle w:val="BodyText"/>
        <w:rPr>
          <w:b/>
        </w:rPr>
      </w:pPr>
    </w:p>
    <w:p>
      <w:pPr>
        <w:pStyle w:val="BodyText"/>
        <w:spacing w:before="2"/>
        <w:rPr>
          <w:b/>
        </w:rPr>
      </w:pPr>
    </w:p>
    <w:p>
      <w:pPr>
        <w:spacing w:before="0"/>
        <w:ind w:left="359" w:right="0" w:firstLine="0"/>
        <w:jc w:val="left"/>
        <w:rPr>
          <w:b/>
          <w:sz w:val="20"/>
        </w:rPr>
      </w:pPr>
      <w:r>
        <w:rPr>
          <w:b/>
          <w:color w:val="231F20"/>
          <w:sz w:val="20"/>
        </w:rPr>
        <w:t>Table</w:t>
      </w:r>
      <w:r>
        <w:rPr>
          <w:b/>
          <w:color w:val="231F20"/>
          <w:spacing w:val="-10"/>
          <w:sz w:val="20"/>
        </w:rPr>
        <w:t> </w:t>
      </w:r>
      <w:r>
        <w:rPr>
          <w:b/>
          <w:color w:val="231F20"/>
          <w:sz w:val="20"/>
        </w:rPr>
        <w:t>1:</w:t>
      </w:r>
      <w:r>
        <w:rPr>
          <w:b/>
          <w:color w:val="231F20"/>
          <w:spacing w:val="-8"/>
          <w:sz w:val="20"/>
        </w:rPr>
        <w:t> </w:t>
      </w:r>
      <w:r>
        <w:rPr>
          <w:b/>
          <w:color w:val="231F20"/>
          <w:sz w:val="20"/>
        </w:rPr>
        <w:t>Participating</w:t>
      </w:r>
      <w:r>
        <w:rPr>
          <w:b/>
          <w:color w:val="231F20"/>
          <w:spacing w:val="-7"/>
          <w:sz w:val="20"/>
        </w:rPr>
        <w:t> </w:t>
      </w:r>
      <w:r>
        <w:rPr>
          <w:b/>
          <w:color w:val="231F20"/>
          <w:sz w:val="20"/>
        </w:rPr>
        <w:t>countries</w:t>
      </w:r>
      <w:r>
        <w:rPr>
          <w:b/>
          <w:color w:val="231F20"/>
          <w:spacing w:val="-7"/>
          <w:sz w:val="20"/>
        </w:rPr>
        <w:t> </w:t>
      </w:r>
      <w:r>
        <w:rPr>
          <w:b/>
          <w:color w:val="231F20"/>
          <w:sz w:val="20"/>
        </w:rPr>
        <w:t>(proportion</w:t>
      </w:r>
      <w:r>
        <w:rPr>
          <w:b/>
          <w:color w:val="231F20"/>
          <w:spacing w:val="-8"/>
          <w:sz w:val="20"/>
        </w:rPr>
        <w:t> </w:t>
      </w:r>
      <w:r>
        <w:rPr>
          <w:b/>
          <w:color w:val="231F20"/>
          <w:sz w:val="20"/>
        </w:rPr>
        <w:t>of</w:t>
      </w:r>
      <w:r>
        <w:rPr>
          <w:b/>
          <w:color w:val="231F20"/>
          <w:spacing w:val="-8"/>
          <w:sz w:val="20"/>
        </w:rPr>
        <w:t> </w:t>
      </w:r>
      <w:r>
        <w:rPr>
          <w:b/>
          <w:color w:val="231F20"/>
          <w:spacing w:val="-2"/>
          <w:sz w:val="20"/>
        </w:rPr>
        <w:t>responses).</w:t>
      </w:r>
    </w:p>
    <w:p>
      <w:pPr>
        <w:pStyle w:val="BodyText"/>
        <w:spacing w:before="7"/>
        <w:rPr>
          <w:b/>
          <w:sz w:val="19"/>
        </w:rPr>
      </w:pPr>
    </w:p>
    <w:tbl>
      <w:tblPr>
        <w:tblW w:w="0" w:type="auto"/>
        <w:jc w:val="left"/>
        <w:tblInd w:w="342"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top w:w="0" w:type="dxa"/>
          <w:left w:w="0" w:type="dxa"/>
          <w:bottom w:w="0" w:type="dxa"/>
          <w:right w:w="0" w:type="dxa"/>
        </w:tblCellMar>
        <w:tblLook w:val="01E0"/>
      </w:tblPr>
      <w:tblGrid>
        <w:gridCol w:w="2486"/>
        <w:gridCol w:w="2583"/>
        <w:gridCol w:w="2486"/>
        <w:gridCol w:w="2439"/>
      </w:tblGrid>
      <w:tr>
        <w:trPr>
          <w:trHeight w:val="312" w:hRule="atLeast"/>
        </w:trPr>
        <w:tc>
          <w:tcPr>
            <w:tcW w:w="2486" w:type="dxa"/>
            <w:tcBorders>
              <w:top w:val="nil"/>
              <w:left w:val="nil"/>
              <w:bottom w:val="nil"/>
              <w:right w:val="nil"/>
            </w:tcBorders>
            <w:shd w:val="clear" w:color="auto" w:fill="00AEEF"/>
          </w:tcPr>
          <w:p>
            <w:pPr>
              <w:pStyle w:val="TableParagraph"/>
              <w:spacing w:before="44"/>
              <w:ind w:left="669" w:right="659"/>
              <w:rPr>
                <w:b/>
                <w:sz w:val="20"/>
              </w:rPr>
            </w:pPr>
            <w:r>
              <w:rPr>
                <w:b/>
                <w:color w:val="FFFFFF"/>
                <w:spacing w:val="-2"/>
                <w:sz w:val="20"/>
              </w:rPr>
              <w:t>Polynesia</w:t>
            </w:r>
          </w:p>
        </w:tc>
        <w:tc>
          <w:tcPr>
            <w:tcW w:w="2583" w:type="dxa"/>
            <w:tcBorders>
              <w:top w:val="nil"/>
              <w:left w:val="nil"/>
              <w:bottom w:val="nil"/>
              <w:right w:val="nil"/>
            </w:tcBorders>
            <w:shd w:val="clear" w:color="auto" w:fill="00AEEF"/>
          </w:tcPr>
          <w:p>
            <w:pPr>
              <w:pStyle w:val="TableParagraph"/>
              <w:spacing w:before="44"/>
              <w:ind w:right="787"/>
              <w:jc w:val="right"/>
              <w:rPr>
                <w:b/>
                <w:sz w:val="20"/>
              </w:rPr>
            </w:pPr>
            <w:r>
              <w:rPr>
                <w:b/>
                <w:color w:val="FFFFFF"/>
                <w:spacing w:val="-2"/>
                <w:sz w:val="20"/>
              </w:rPr>
              <w:t>Micronesia</w:t>
            </w:r>
          </w:p>
        </w:tc>
        <w:tc>
          <w:tcPr>
            <w:tcW w:w="2486" w:type="dxa"/>
            <w:tcBorders>
              <w:top w:val="nil"/>
              <w:left w:val="nil"/>
              <w:bottom w:val="nil"/>
              <w:right w:val="nil"/>
            </w:tcBorders>
            <w:shd w:val="clear" w:color="auto" w:fill="00AEEF"/>
          </w:tcPr>
          <w:p>
            <w:pPr>
              <w:pStyle w:val="TableParagraph"/>
              <w:spacing w:before="44"/>
              <w:ind w:left="790"/>
              <w:jc w:val="left"/>
              <w:rPr>
                <w:b/>
                <w:sz w:val="20"/>
              </w:rPr>
            </w:pPr>
            <w:r>
              <w:rPr>
                <w:b/>
                <w:color w:val="FFFFFF"/>
                <w:spacing w:val="-2"/>
                <w:sz w:val="20"/>
              </w:rPr>
              <w:t>Melanesia</w:t>
            </w:r>
          </w:p>
        </w:tc>
        <w:tc>
          <w:tcPr>
            <w:tcW w:w="2439" w:type="dxa"/>
            <w:tcBorders>
              <w:top w:val="nil"/>
              <w:left w:val="nil"/>
              <w:bottom w:val="nil"/>
              <w:right w:val="nil"/>
            </w:tcBorders>
            <w:shd w:val="clear" w:color="auto" w:fill="00AEEF"/>
          </w:tcPr>
          <w:p>
            <w:pPr>
              <w:pStyle w:val="TableParagraph"/>
              <w:spacing w:before="44"/>
              <w:ind w:left="449" w:right="441"/>
              <w:rPr>
                <w:b/>
                <w:sz w:val="20"/>
              </w:rPr>
            </w:pPr>
            <w:r>
              <w:rPr>
                <w:b/>
                <w:color w:val="FFFFFF"/>
                <w:sz w:val="20"/>
              </w:rPr>
              <w:t>Greater</w:t>
            </w:r>
            <w:r>
              <w:rPr>
                <w:b/>
                <w:color w:val="FFFFFF"/>
                <w:spacing w:val="-7"/>
                <w:sz w:val="20"/>
              </w:rPr>
              <w:t> </w:t>
            </w:r>
            <w:r>
              <w:rPr>
                <w:b/>
                <w:color w:val="FFFFFF"/>
                <w:spacing w:val="-2"/>
                <w:sz w:val="20"/>
              </w:rPr>
              <w:t>Oceania</w:t>
            </w:r>
          </w:p>
        </w:tc>
      </w:tr>
      <w:tr>
        <w:trPr>
          <w:trHeight w:val="287" w:hRule="atLeast"/>
        </w:trPr>
        <w:tc>
          <w:tcPr>
            <w:tcW w:w="2486" w:type="dxa"/>
            <w:tcBorders>
              <w:top w:val="nil"/>
            </w:tcBorders>
          </w:tcPr>
          <w:p>
            <w:pPr>
              <w:pStyle w:val="TableParagraph"/>
              <w:spacing w:before="43"/>
              <w:ind w:left="362" w:right="352"/>
              <w:rPr>
                <w:sz w:val="18"/>
              </w:rPr>
            </w:pPr>
            <w:r>
              <w:rPr>
                <w:color w:val="231F20"/>
                <w:sz w:val="18"/>
              </w:rPr>
              <w:t>American Samoa</w:t>
            </w:r>
            <w:r>
              <w:rPr>
                <w:color w:val="231F20"/>
                <w:spacing w:val="-1"/>
                <w:sz w:val="18"/>
              </w:rPr>
              <w:t> </w:t>
            </w:r>
            <w:r>
              <w:rPr>
                <w:color w:val="231F20"/>
                <w:spacing w:val="-5"/>
                <w:sz w:val="18"/>
              </w:rPr>
              <w:t>(0)</w:t>
            </w:r>
          </w:p>
        </w:tc>
        <w:tc>
          <w:tcPr>
            <w:tcW w:w="2583" w:type="dxa"/>
            <w:tcBorders>
              <w:top w:val="nil"/>
            </w:tcBorders>
          </w:tcPr>
          <w:p>
            <w:pPr>
              <w:pStyle w:val="TableParagraph"/>
              <w:spacing w:before="43"/>
              <w:ind w:right="822"/>
              <w:jc w:val="right"/>
              <w:rPr>
                <w:sz w:val="18"/>
              </w:rPr>
            </w:pPr>
            <w:r>
              <w:rPr>
                <w:color w:val="231F20"/>
                <w:sz w:val="18"/>
              </w:rPr>
              <w:t>Palau</w:t>
            </w:r>
            <w:r>
              <w:rPr>
                <w:color w:val="231F20"/>
                <w:spacing w:val="-13"/>
                <w:sz w:val="18"/>
              </w:rPr>
              <w:t> </w:t>
            </w:r>
            <w:r>
              <w:rPr>
                <w:color w:val="231F20"/>
                <w:spacing w:val="-2"/>
                <w:sz w:val="18"/>
              </w:rPr>
              <w:t>(12%)</w:t>
            </w:r>
          </w:p>
        </w:tc>
        <w:tc>
          <w:tcPr>
            <w:tcW w:w="2486" w:type="dxa"/>
            <w:tcBorders>
              <w:top w:val="nil"/>
            </w:tcBorders>
          </w:tcPr>
          <w:p>
            <w:pPr>
              <w:pStyle w:val="TableParagraph"/>
              <w:spacing w:before="43"/>
              <w:ind w:left="364"/>
              <w:jc w:val="left"/>
              <w:rPr>
                <w:sz w:val="18"/>
              </w:rPr>
            </w:pPr>
            <w:r>
              <w:rPr>
                <w:color w:val="231F20"/>
                <w:sz w:val="18"/>
              </w:rPr>
              <w:t>Solomon</w:t>
            </w:r>
            <w:r>
              <w:rPr>
                <w:color w:val="231F20"/>
                <w:spacing w:val="-4"/>
                <w:sz w:val="18"/>
              </w:rPr>
              <w:t> </w:t>
            </w:r>
            <w:r>
              <w:rPr>
                <w:color w:val="231F20"/>
                <w:sz w:val="18"/>
              </w:rPr>
              <w:t>Islands</w:t>
            </w:r>
            <w:r>
              <w:rPr>
                <w:color w:val="231F20"/>
                <w:spacing w:val="-4"/>
                <w:sz w:val="18"/>
              </w:rPr>
              <w:t> </w:t>
            </w:r>
            <w:r>
              <w:rPr>
                <w:color w:val="231F20"/>
                <w:spacing w:val="-2"/>
                <w:sz w:val="18"/>
              </w:rPr>
              <w:t>(16%)</w:t>
            </w:r>
          </w:p>
        </w:tc>
        <w:tc>
          <w:tcPr>
            <w:tcW w:w="2439" w:type="dxa"/>
            <w:tcBorders>
              <w:top w:val="nil"/>
            </w:tcBorders>
          </w:tcPr>
          <w:p>
            <w:pPr>
              <w:pStyle w:val="TableParagraph"/>
              <w:spacing w:before="43"/>
              <w:ind w:left="497" w:right="488"/>
              <w:rPr>
                <w:sz w:val="18"/>
              </w:rPr>
            </w:pPr>
            <w:r>
              <w:rPr>
                <w:color w:val="231F20"/>
                <w:sz w:val="18"/>
              </w:rPr>
              <w:t>Australia </w:t>
            </w:r>
            <w:r>
              <w:rPr>
                <w:color w:val="231F20"/>
                <w:spacing w:val="-2"/>
                <w:sz w:val="18"/>
              </w:rPr>
              <w:t>(10%)</w:t>
            </w:r>
          </w:p>
        </w:tc>
      </w:tr>
      <w:tr>
        <w:trPr>
          <w:trHeight w:val="282" w:hRule="atLeast"/>
        </w:trPr>
        <w:tc>
          <w:tcPr>
            <w:tcW w:w="2486" w:type="dxa"/>
          </w:tcPr>
          <w:p>
            <w:pPr>
              <w:pStyle w:val="TableParagraph"/>
              <w:ind w:left="362" w:right="352"/>
              <w:rPr>
                <w:sz w:val="18"/>
              </w:rPr>
            </w:pPr>
            <w:r>
              <w:rPr>
                <w:color w:val="231F20"/>
                <w:spacing w:val="-4"/>
                <w:sz w:val="18"/>
              </w:rPr>
              <w:t>Tonga</w:t>
            </w:r>
            <w:r>
              <w:rPr>
                <w:color w:val="231F20"/>
                <w:spacing w:val="-3"/>
                <w:sz w:val="18"/>
              </w:rPr>
              <w:t> </w:t>
            </w:r>
            <w:r>
              <w:rPr>
                <w:color w:val="231F20"/>
                <w:spacing w:val="-4"/>
                <w:sz w:val="18"/>
              </w:rPr>
              <w:t>(8%)</w:t>
            </w:r>
          </w:p>
        </w:tc>
        <w:tc>
          <w:tcPr>
            <w:tcW w:w="2583" w:type="dxa"/>
          </w:tcPr>
          <w:p>
            <w:pPr>
              <w:pStyle w:val="TableParagraph"/>
              <w:ind w:right="847"/>
              <w:jc w:val="right"/>
              <w:rPr>
                <w:sz w:val="18"/>
              </w:rPr>
            </w:pPr>
            <w:r>
              <w:rPr>
                <w:color w:val="231F20"/>
                <w:sz w:val="18"/>
              </w:rPr>
              <w:t>Nauru</w:t>
            </w:r>
            <w:r>
              <w:rPr>
                <w:color w:val="231F20"/>
                <w:spacing w:val="-5"/>
                <w:sz w:val="18"/>
              </w:rPr>
              <w:t> </w:t>
            </w:r>
            <w:r>
              <w:rPr>
                <w:color w:val="231F20"/>
                <w:spacing w:val="-4"/>
                <w:sz w:val="18"/>
              </w:rPr>
              <w:t>(4%)</w:t>
            </w:r>
          </w:p>
        </w:tc>
        <w:tc>
          <w:tcPr>
            <w:tcW w:w="2486" w:type="dxa"/>
          </w:tcPr>
          <w:p>
            <w:pPr>
              <w:pStyle w:val="TableParagraph"/>
              <w:ind w:left="361" w:right="352"/>
              <w:rPr>
                <w:sz w:val="18"/>
              </w:rPr>
            </w:pPr>
            <w:r>
              <w:rPr>
                <w:color w:val="231F20"/>
                <w:sz w:val="18"/>
              </w:rPr>
              <w:t>Fiji</w:t>
            </w:r>
            <w:r>
              <w:rPr>
                <w:color w:val="231F20"/>
                <w:spacing w:val="-1"/>
                <w:sz w:val="18"/>
              </w:rPr>
              <w:t> </w:t>
            </w:r>
            <w:r>
              <w:rPr>
                <w:color w:val="231F20"/>
                <w:spacing w:val="-2"/>
                <w:sz w:val="18"/>
              </w:rPr>
              <w:t>(38%)</w:t>
            </w:r>
          </w:p>
        </w:tc>
        <w:tc>
          <w:tcPr>
            <w:tcW w:w="2439" w:type="dxa"/>
          </w:tcPr>
          <w:p>
            <w:pPr>
              <w:pStyle w:val="TableParagraph"/>
              <w:ind w:left="497" w:right="489"/>
              <w:rPr>
                <w:sz w:val="18"/>
              </w:rPr>
            </w:pPr>
            <w:r>
              <w:rPr>
                <w:color w:val="231F20"/>
                <w:sz w:val="18"/>
              </w:rPr>
              <w:t>New</w:t>
            </w:r>
            <w:r>
              <w:rPr>
                <w:color w:val="231F20"/>
                <w:spacing w:val="-5"/>
                <w:sz w:val="18"/>
              </w:rPr>
              <w:t> </w:t>
            </w:r>
            <w:r>
              <w:rPr>
                <w:color w:val="231F20"/>
                <w:sz w:val="18"/>
              </w:rPr>
              <w:t>Zealand</w:t>
            </w:r>
            <w:r>
              <w:rPr>
                <w:color w:val="231F20"/>
                <w:spacing w:val="-5"/>
                <w:sz w:val="18"/>
              </w:rPr>
              <w:t> </w:t>
            </w:r>
            <w:r>
              <w:rPr>
                <w:color w:val="231F20"/>
                <w:spacing w:val="-4"/>
                <w:sz w:val="18"/>
              </w:rPr>
              <w:t>(8%)</w:t>
            </w:r>
          </w:p>
        </w:tc>
      </w:tr>
      <w:tr>
        <w:trPr>
          <w:trHeight w:val="498" w:hRule="atLeast"/>
        </w:trPr>
        <w:tc>
          <w:tcPr>
            <w:tcW w:w="2486" w:type="dxa"/>
          </w:tcPr>
          <w:p>
            <w:pPr>
              <w:pStyle w:val="TableParagraph"/>
              <w:ind w:left="361" w:right="352"/>
              <w:rPr>
                <w:sz w:val="18"/>
              </w:rPr>
            </w:pPr>
            <w:r>
              <w:rPr>
                <w:color w:val="231F20"/>
                <w:sz w:val="18"/>
              </w:rPr>
              <w:t>Samoa</w:t>
            </w:r>
            <w:r>
              <w:rPr>
                <w:color w:val="231F20"/>
                <w:spacing w:val="-1"/>
                <w:sz w:val="18"/>
              </w:rPr>
              <w:t> </w:t>
            </w:r>
            <w:r>
              <w:rPr>
                <w:color w:val="231F20"/>
                <w:spacing w:val="-4"/>
                <w:sz w:val="18"/>
              </w:rPr>
              <w:t>(4%)</w:t>
            </w:r>
          </w:p>
        </w:tc>
        <w:tc>
          <w:tcPr>
            <w:tcW w:w="2583" w:type="dxa"/>
          </w:tcPr>
          <w:p>
            <w:pPr>
              <w:pStyle w:val="TableParagraph"/>
              <w:spacing w:line="247" w:lineRule="auto"/>
              <w:ind w:left="672" w:hanging="177"/>
              <w:jc w:val="left"/>
              <w:rPr>
                <w:sz w:val="18"/>
              </w:rPr>
            </w:pPr>
            <w:r>
              <w:rPr>
                <w:color w:val="231F20"/>
                <w:sz w:val="18"/>
              </w:rPr>
              <w:t>Federated</w:t>
            </w:r>
            <w:r>
              <w:rPr>
                <w:color w:val="231F20"/>
                <w:spacing w:val="-14"/>
                <w:sz w:val="18"/>
              </w:rPr>
              <w:t> </w:t>
            </w:r>
            <w:r>
              <w:rPr>
                <w:color w:val="231F20"/>
                <w:sz w:val="18"/>
              </w:rPr>
              <w:t>States</w:t>
            </w:r>
            <w:r>
              <w:rPr>
                <w:color w:val="231F20"/>
                <w:spacing w:val="-14"/>
                <w:sz w:val="18"/>
              </w:rPr>
              <w:t> </w:t>
            </w:r>
            <w:r>
              <w:rPr>
                <w:color w:val="231F20"/>
                <w:sz w:val="18"/>
              </w:rPr>
              <w:t>of Micronesia (4%)</w:t>
            </w:r>
          </w:p>
        </w:tc>
        <w:tc>
          <w:tcPr>
            <w:tcW w:w="2486" w:type="dxa"/>
          </w:tcPr>
          <w:p>
            <w:pPr>
              <w:pStyle w:val="TableParagraph"/>
              <w:ind w:left="677"/>
              <w:jc w:val="left"/>
              <w:rPr>
                <w:sz w:val="18"/>
              </w:rPr>
            </w:pPr>
            <w:r>
              <w:rPr>
                <w:color w:val="231F20"/>
                <w:spacing w:val="-2"/>
                <w:sz w:val="18"/>
              </w:rPr>
              <w:t>Vanuatu</w:t>
            </w:r>
            <w:r>
              <w:rPr>
                <w:color w:val="231F20"/>
                <w:spacing w:val="-7"/>
                <w:sz w:val="18"/>
              </w:rPr>
              <w:t> </w:t>
            </w:r>
            <w:r>
              <w:rPr>
                <w:color w:val="231F20"/>
                <w:spacing w:val="-2"/>
                <w:sz w:val="18"/>
              </w:rPr>
              <w:t>(16%)</w:t>
            </w:r>
          </w:p>
        </w:tc>
        <w:tc>
          <w:tcPr>
            <w:tcW w:w="2439" w:type="dxa"/>
          </w:tcPr>
          <w:p>
            <w:pPr>
              <w:pStyle w:val="TableParagraph"/>
              <w:spacing w:before="0"/>
              <w:jc w:val="left"/>
              <w:rPr>
                <w:rFonts w:ascii="Times New Roman"/>
                <w:sz w:val="18"/>
              </w:rPr>
            </w:pPr>
          </w:p>
        </w:tc>
      </w:tr>
      <w:tr>
        <w:trPr>
          <w:trHeight w:val="498" w:hRule="atLeast"/>
        </w:trPr>
        <w:tc>
          <w:tcPr>
            <w:tcW w:w="2486" w:type="dxa"/>
          </w:tcPr>
          <w:p>
            <w:pPr>
              <w:pStyle w:val="TableParagraph"/>
              <w:spacing w:before="146"/>
              <w:ind w:left="360" w:right="352"/>
              <w:rPr>
                <w:sz w:val="18"/>
              </w:rPr>
            </w:pPr>
            <w:r>
              <w:rPr>
                <w:color w:val="231F20"/>
                <w:sz w:val="18"/>
              </w:rPr>
              <w:t>Cook</w:t>
            </w:r>
            <w:r>
              <w:rPr>
                <w:color w:val="231F20"/>
                <w:spacing w:val="-6"/>
                <w:sz w:val="18"/>
              </w:rPr>
              <w:t> </w:t>
            </w:r>
            <w:r>
              <w:rPr>
                <w:color w:val="231F20"/>
                <w:sz w:val="18"/>
              </w:rPr>
              <w:t>Islands</w:t>
            </w:r>
            <w:r>
              <w:rPr>
                <w:color w:val="231F20"/>
                <w:spacing w:val="-5"/>
                <w:sz w:val="18"/>
              </w:rPr>
              <w:t> </w:t>
            </w:r>
            <w:r>
              <w:rPr>
                <w:color w:val="231F20"/>
                <w:spacing w:val="-4"/>
                <w:sz w:val="18"/>
              </w:rPr>
              <w:t>(6%)</w:t>
            </w:r>
          </w:p>
        </w:tc>
        <w:tc>
          <w:tcPr>
            <w:tcW w:w="2583" w:type="dxa"/>
          </w:tcPr>
          <w:p>
            <w:pPr>
              <w:pStyle w:val="TableParagraph"/>
              <w:ind w:left="174" w:right="168"/>
              <w:rPr>
                <w:sz w:val="18"/>
              </w:rPr>
            </w:pPr>
            <w:r>
              <w:rPr>
                <w:color w:val="231F20"/>
                <w:sz w:val="18"/>
              </w:rPr>
              <w:t>Republic</w:t>
            </w:r>
            <w:r>
              <w:rPr>
                <w:color w:val="231F20"/>
                <w:spacing w:val="-8"/>
                <w:sz w:val="18"/>
              </w:rPr>
              <w:t> </w:t>
            </w:r>
            <w:r>
              <w:rPr>
                <w:color w:val="231F20"/>
                <w:sz w:val="18"/>
              </w:rPr>
              <w:t>of</w:t>
            </w:r>
            <w:r>
              <w:rPr>
                <w:color w:val="231F20"/>
                <w:spacing w:val="-8"/>
                <w:sz w:val="18"/>
              </w:rPr>
              <w:t> </w:t>
            </w:r>
            <w:r>
              <w:rPr>
                <w:color w:val="231F20"/>
                <w:sz w:val="18"/>
              </w:rPr>
              <w:t>Marshall</w:t>
            </w:r>
            <w:r>
              <w:rPr>
                <w:color w:val="231F20"/>
                <w:spacing w:val="-7"/>
                <w:sz w:val="18"/>
              </w:rPr>
              <w:t> </w:t>
            </w:r>
            <w:r>
              <w:rPr>
                <w:color w:val="231F20"/>
                <w:spacing w:val="-2"/>
                <w:sz w:val="18"/>
              </w:rPr>
              <w:t>Islands</w:t>
            </w:r>
          </w:p>
          <w:p>
            <w:pPr>
              <w:pStyle w:val="TableParagraph"/>
              <w:spacing w:before="7"/>
              <w:ind w:left="174" w:right="165"/>
              <w:rPr>
                <w:sz w:val="18"/>
              </w:rPr>
            </w:pPr>
            <w:r>
              <w:rPr>
                <w:color w:val="231F20"/>
                <w:spacing w:val="-2"/>
                <w:sz w:val="18"/>
              </w:rPr>
              <w:t>(12%)</w:t>
            </w:r>
          </w:p>
        </w:tc>
        <w:tc>
          <w:tcPr>
            <w:tcW w:w="2486" w:type="dxa"/>
          </w:tcPr>
          <w:p>
            <w:pPr>
              <w:pStyle w:val="TableParagraph"/>
              <w:spacing w:before="146"/>
              <w:ind w:left="450"/>
              <w:jc w:val="left"/>
              <w:rPr>
                <w:sz w:val="18"/>
              </w:rPr>
            </w:pPr>
            <w:r>
              <w:rPr>
                <w:color w:val="231F20"/>
                <w:sz w:val="18"/>
              </w:rPr>
              <w:t>New</w:t>
            </w:r>
            <w:r>
              <w:rPr>
                <w:color w:val="231F20"/>
                <w:spacing w:val="-6"/>
                <w:sz w:val="18"/>
              </w:rPr>
              <w:t> </w:t>
            </w:r>
            <w:r>
              <w:rPr>
                <w:color w:val="231F20"/>
                <w:sz w:val="18"/>
              </w:rPr>
              <w:t>Caledonia</w:t>
            </w:r>
            <w:r>
              <w:rPr>
                <w:color w:val="231F20"/>
                <w:spacing w:val="-6"/>
                <w:sz w:val="18"/>
              </w:rPr>
              <w:t> </w:t>
            </w:r>
            <w:r>
              <w:rPr>
                <w:color w:val="231F20"/>
                <w:spacing w:val="-4"/>
                <w:sz w:val="18"/>
              </w:rPr>
              <w:t>(2%)</w:t>
            </w:r>
          </w:p>
        </w:tc>
        <w:tc>
          <w:tcPr>
            <w:tcW w:w="2439" w:type="dxa"/>
          </w:tcPr>
          <w:p>
            <w:pPr>
              <w:pStyle w:val="TableParagraph"/>
              <w:spacing w:before="0"/>
              <w:jc w:val="left"/>
              <w:rPr>
                <w:rFonts w:ascii="Times New Roman"/>
                <w:sz w:val="18"/>
              </w:rPr>
            </w:pPr>
          </w:p>
        </w:tc>
      </w:tr>
      <w:tr>
        <w:trPr>
          <w:trHeight w:val="324" w:hRule="atLeast"/>
        </w:trPr>
        <w:tc>
          <w:tcPr>
            <w:tcW w:w="2486" w:type="dxa"/>
          </w:tcPr>
          <w:p>
            <w:pPr>
              <w:pStyle w:val="TableParagraph"/>
              <w:ind w:left="361" w:right="352"/>
              <w:rPr>
                <w:sz w:val="18"/>
              </w:rPr>
            </w:pPr>
            <w:r>
              <w:rPr>
                <w:color w:val="231F20"/>
                <w:spacing w:val="-4"/>
                <w:sz w:val="18"/>
              </w:rPr>
              <w:t>Tuvalu</w:t>
            </w:r>
            <w:r>
              <w:rPr>
                <w:color w:val="231F20"/>
                <w:spacing w:val="-5"/>
                <w:sz w:val="18"/>
              </w:rPr>
              <w:t> </w:t>
            </w:r>
            <w:r>
              <w:rPr>
                <w:color w:val="231F20"/>
                <w:spacing w:val="-4"/>
                <w:sz w:val="18"/>
              </w:rPr>
              <w:t>(4%)</w:t>
            </w:r>
          </w:p>
        </w:tc>
        <w:tc>
          <w:tcPr>
            <w:tcW w:w="2583" w:type="dxa"/>
          </w:tcPr>
          <w:p>
            <w:pPr>
              <w:pStyle w:val="TableParagraph"/>
              <w:ind w:left="865"/>
              <w:jc w:val="left"/>
              <w:rPr>
                <w:sz w:val="18"/>
              </w:rPr>
            </w:pPr>
            <w:r>
              <w:rPr>
                <w:color w:val="231F20"/>
                <w:sz w:val="18"/>
              </w:rPr>
              <w:t>Guam</w:t>
            </w:r>
            <w:r>
              <w:rPr>
                <w:color w:val="231F20"/>
                <w:spacing w:val="-4"/>
                <w:sz w:val="18"/>
              </w:rPr>
              <w:t> (4%)</w:t>
            </w:r>
          </w:p>
        </w:tc>
        <w:tc>
          <w:tcPr>
            <w:tcW w:w="2486" w:type="dxa"/>
          </w:tcPr>
          <w:p>
            <w:pPr>
              <w:pStyle w:val="TableParagraph"/>
              <w:ind w:left="299"/>
              <w:jc w:val="left"/>
              <w:rPr>
                <w:sz w:val="18"/>
              </w:rPr>
            </w:pPr>
            <w:r>
              <w:rPr>
                <w:color w:val="231F20"/>
                <w:sz w:val="18"/>
              </w:rPr>
              <w:t>Papua</w:t>
            </w:r>
            <w:r>
              <w:rPr>
                <w:color w:val="231F20"/>
                <w:spacing w:val="-8"/>
                <w:sz w:val="18"/>
              </w:rPr>
              <w:t> </w:t>
            </w:r>
            <w:r>
              <w:rPr>
                <w:color w:val="231F20"/>
                <w:sz w:val="18"/>
              </w:rPr>
              <w:t>New</w:t>
            </w:r>
            <w:r>
              <w:rPr>
                <w:color w:val="231F20"/>
                <w:spacing w:val="-7"/>
                <w:sz w:val="18"/>
              </w:rPr>
              <w:t> </w:t>
            </w:r>
            <w:r>
              <w:rPr>
                <w:color w:val="231F20"/>
                <w:sz w:val="18"/>
              </w:rPr>
              <w:t>Guinea</w:t>
            </w:r>
            <w:r>
              <w:rPr>
                <w:color w:val="231F20"/>
                <w:spacing w:val="-7"/>
                <w:sz w:val="18"/>
              </w:rPr>
              <w:t> </w:t>
            </w:r>
            <w:r>
              <w:rPr>
                <w:color w:val="231F20"/>
                <w:spacing w:val="-4"/>
                <w:sz w:val="18"/>
              </w:rPr>
              <w:t>(8%)</w:t>
            </w:r>
          </w:p>
        </w:tc>
        <w:tc>
          <w:tcPr>
            <w:tcW w:w="2439" w:type="dxa"/>
          </w:tcPr>
          <w:p>
            <w:pPr>
              <w:pStyle w:val="TableParagraph"/>
              <w:spacing w:before="0"/>
              <w:jc w:val="left"/>
              <w:rPr>
                <w:rFonts w:ascii="Times New Roman"/>
                <w:sz w:val="18"/>
              </w:rPr>
            </w:pPr>
          </w:p>
        </w:tc>
      </w:tr>
      <w:tr>
        <w:trPr>
          <w:trHeight w:val="324" w:hRule="atLeast"/>
        </w:trPr>
        <w:tc>
          <w:tcPr>
            <w:tcW w:w="2486" w:type="dxa"/>
          </w:tcPr>
          <w:p>
            <w:pPr>
              <w:pStyle w:val="TableParagraph"/>
              <w:ind w:left="363" w:right="352"/>
              <w:rPr>
                <w:sz w:val="18"/>
              </w:rPr>
            </w:pPr>
            <w:r>
              <w:rPr>
                <w:color w:val="231F20"/>
                <w:sz w:val="18"/>
              </w:rPr>
              <w:t>French</w:t>
            </w:r>
            <w:r>
              <w:rPr>
                <w:color w:val="231F20"/>
                <w:spacing w:val="-6"/>
                <w:sz w:val="18"/>
              </w:rPr>
              <w:t> </w:t>
            </w:r>
            <w:r>
              <w:rPr>
                <w:color w:val="231F20"/>
                <w:sz w:val="18"/>
              </w:rPr>
              <w:t>Polynesia</w:t>
            </w:r>
            <w:r>
              <w:rPr>
                <w:color w:val="231F20"/>
                <w:spacing w:val="-4"/>
                <w:sz w:val="18"/>
              </w:rPr>
              <w:t> (2%)</w:t>
            </w:r>
          </w:p>
        </w:tc>
        <w:tc>
          <w:tcPr>
            <w:tcW w:w="2583" w:type="dxa"/>
          </w:tcPr>
          <w:p>
            <w:pPr>
              <w:pStyle w:val="TableParagraph"/>
              <w:ind w:right="744"/>
              <w:jc w:val="right"/>
              <w:rPr>
                <w:sz w:val="18"/>
              </w:rPr>
            </w:pPr>
            <w:r>
              <w:rPr>
                <w:color w:val="231F20"/>
                <w:sz w:val="18"/>
              </w:rPr>
              <w:t>Kiribati</w:t>
            </w:r>
            <w:r>
              <w:rPr>
                <w:color w:val="231F20"/>
                <w:spacing w:val="-15"/>
                <w:sz w:val="18"/>
              </w:rPr>
              <w:t> </w:t>
            </w:r>
            <w:r>
              <w:rPr>
                <w:color w:val="231F20"/>
                <w:spacing w:val="-2"/>
                <w:sz w:val="18"/>
              </w:rPr>
              <w:t>(10%)</w:t>
            </w:r>
          </w:p>
        </w:tc>
        <w:tc>
          <w:tcPr>
            <w:tcW w:w="2486" w:type="dxa"/>
          </w:tcPr>
          <w:p>
            <w:pPr>
              <w:pStyle w:val="TableParagraph"/>
              <w:spacing w:before="0"/>
              <w:jc w:val="left"/>
              <w:rPr>
                <w:rFonts w:ascii="Times New Roman"/>
                <w:sz w:val="18"/>
              </w:rPr>
            </w:pPr>
          </w:p>
        </w:tc>
        <w:tc>
          <w:tcPr>
            <w:tcW w:w="2439" w:type="dxa"/>
          </w:tcPr>
          <w:p>
            <w:pPr>
              <w:pStyle w:val="TableParagraph"/>
              <w:spacing w:before="0"/>
              <w:jc w:val="left"/>
              <w:rPr>
                <w:rFonts w:ascii="Times New Roman"/>
                <w:sz w:val="18"/>
              </w:rPr>
            </w:pPr>
          </w:p>
        </w:tc>
      </w:tr>
      <w:tr>
        <w:trPr>
          <w:trHeight w:val="498" w:hRule="atLeast"/>
        </w:trPr>
        <w:tc>
          <w:tcPr>
            <w:tcW w:w="2486" w:type="dxa"/>
          </w:tcPr>
          <w:p>
            <w:pPr>
              <w:pStyle w:val="TableParagraph"/>
              <w:spacing w:before="146"/>
              <w:ind w:left="361" w:right="352"/>
              <w:rPr>
                <w:sz w:val="18"/>
              </w:rPr>
            </w:pPr>
            <w:r>
              <w:rPr>
                <w:color w:val="231F20"/>
                <w:sz w:val="18"/>
              </w:rPr>
              <w:t>Niue</w:t>
            </w:r>
            <w:r>
              <w:rPr>
                <w:color w:val="231F20"/>
                <w:spacing w:val="-4"/>
                <w:sz w:val="18"/>
              </w:rPr>
              <w:t> (2%)</w:t>
            </w:r>
          </w:p>
        </w:tc>
        <w:tc>
          <w:tcPr>
            <w:tcW w:w="2583" w:type="dxa"/>
          </w:tcPr>
          <w:p>
            <w:pPr>
              <w:pStyle w:val="TableParagraph"/>
              <w:spacing w:line="247" w:lineRule="auto"/>
              <w:ind w:left="745" w:hanging="572"/>
              <w:jc w:val="left"/>
              <w:rPr>
                <w:sz w:val="18"/>
              </w:rPr>
            </w:pPr>
            <w:r>
              <w:rPr>
                <w:color w:val="231F20"/>
                <w:sz w:val="18"/>
              </w:rPr>
              <w:t>Commonwealth</w:t>
            </w:r>
            <w:r>
              <w:rPr>
                <w:color w:val="231F20"/>
                <w:spacing w:val="-14"/>
                <w:sz w:val="18"/>
              </w:rPr>
              <w:t> </w:t>
            </w:r>
            <w:r>
              <w:rPr>
                <w:color w:val="231F20"/>
                <w:sz w:val="18"/>
              </w:rPr>
              <w:t>of</w:t>
            </w:r>
            <w:r>
              <w:rPr>
                <w:color w:val="231F20"/>
                <w:spacing w:val="-14"/>
                <w:sz w:val="18"/>
              </w:rPr>
              <w:t> </w:t>
            </w:r>
            <w:r>
              <w:rPr>
                <w:color w:val="231F20"/>
                <w:sz w:val="18"/>
              </w:rPr>
              <w:t>Northern Marianas (4%)</w:t>
            </w:r>
          </w:p>
        </w:tc>
        <w:tc>
          <w:tcPr>
            <w:tcW w:w="2486" w:type="dxa"/>
          </w:tcPr>
          <w:p>
            <w:pPr>
              <w:pStyle w:val="TableParagraph"/>
              <w:spacing w:before="0"/>
              <w:jc w:val="left"/>
              <w:rPr>
                <w:rFonts w:ascii="Times New Roman"/>
                <w:sz w:val="18"/>
              </w:rPr>
            </w:pPr>
          </w:p>
        </w:tc>
        <w:tc>
          <w:tcPr>
            <w:tcW w:w="2439" w:type="dxa"/>
          </w:tcPr>
          <w:p>
            <w:pPr>
              <w:pStyle w:val="TableParagraph"/>
              <w:spacing w:before="0"/>
              <w:jc w:val="left"/>
              <w:rPr>
                <w:rFonts w:ascii="Times New Roman"/>
                <w:sz w:val="18"/>
              </w:rPr>
            </w:pPr>
          </w:p>
        </w:tc>
      </w:tr>
    </w:tbl>
    <w:p>
      <w:pPr>
        <w:pStyle w:val="BodyText"/>
        <w:spacing w:before="4"/>
        <w:rPr>
          <w:b/>
          <w:sz w:val="7"/>
        </w:rPr>
      </w:pPr>
      <w:r>
        <w:rPr/>
        <w:pict>
          <v:shape style="position:absolute;margin-left:47.622002pt;margin-top:5.4741pt;width:499.9pt;height:26.1pt;mso-position-horizontal-relative:page;mso-position-vertical-relative:paragraph;z-index:-15696384;mso-wrap-distance-left:0;mso-wrap-distance-right:0" type="#_x0000_t202" id="docshape120" filled="true" fillcolor="#00aeef" stroked="false">
            <v:textbox inset="0,0,0,0">
              <w:txbxContent>
                <w:p>
                  <w:pPr>
                    <w:spacing w:line="247" w:lineRule="auto" w:before="50"/>
                    <w:ind w:left="84" w:right="0" w:firstLine="0"/>
                    <w:jc w:val="left"/>
                    <w:rPr>
                      <w:i/>
                      <w:color w:val="000000"/>
                      <w:sz w:val="18"/>
                    </w:rPr>
                  </w:pPr>
                  <w:r>
                    <w:rPr>
                      <w:i/>
                      <w:color w:val="FFFFFF"/>
                      <w:sz w:val="18"/>
                    </w:rPr>
                    <w:t>Majority</w:t>
                  </w:r>
                  <w:r>
                    <w:rPr>
                      <w:i/>
                      <w:color w:val="FFFFFF"/>
                      <w:spacing w:val="-3"/>
                      <w:sz w:val="18"/>
                    </w:rPr>
                    <w:t> </w:t>
                  </w:r>
                  <w:r>
                    <w:rPr>
                      <w:i/>
                      <w:color w:val="FFFFFF"/>
                      <w:sz w:val="18"/>
                    </w:rPr>
                    <w:t>of</w:t>
                  </w:r>
                  <w:r>
                    <w:rPr>
                      <w:i/>
                      <w:color w:val="FFFFFF"/>
                      <w:spacing w:val="-2"/>
                      <w:sz w:val="18"/>
                    </w:rPr>
                    <w:t> </w:t>
                  </w:r>
                  <w:r>
                    <w:rPr>
                      <w:i/>
                      <w:color w:val="FFFFFF"/>
                      <w:sz w:val="18"/>
                    </w:rPr>
                    <w:t>the</w:t>
                  </w:r>
                  <w:r>
                    <w:rPr>
                      <w:i/>
                      <w:color w:val="FFFFFF"/>
                      <w:spacing w:val="-3"/>
                      <w:sz w:val="18"/>
                    </w:rPr>
                    <w:t> </w:t>
                  </w:r>
                  <w:r>
                    <w:rPr>
                      <w:i/>
                      <w:color w:val="FFFFFF"/>
                      <w:sz w:val="18"/>
                    </w:rPr>
                    <w:t>responses</w:t>
                  </w:r>
                  <w:r>
                    <w:rPr>
                      <w:i/>
                      <w:color w:val="FFFFFF"/>
                      <w:spacing w:val="-2"/>
                      <w:sz w:val="18"/>
                    </w:rPr>
                    <w:t> </w:t>
                  </w:r>
                  <w:r>
                    <w:rPr>
                      <w:i/>
                      <w:color w:val="FFFFFF"/>
                      <w:sz w:val="18"/>
                    </w:rPr>
                    <w:t>came</w:t>
                  </w:r>
                  <w:r>
                    <w:rPr>
                      <w:i/>
                      <w:color w:val="FFFFFF"/>
                      <w:spacing w:val="-3"/>
                      <w:sz w:val="18"/>
                    </w:rPr>
                    <w:t> </w:t>
                  </w:r>
                  <w:r>
                    <w:rPr>
                      <w:i/>
                      <w:color w:val="FFFFFF"/>
                      <w:sz w:val="18"/>
                    </w:rPr>
                    <w:t>from</w:t>
                  </w:r>
                  <w:r>
                    <w:rPr>
                      <w:i/>
                      <w:color w:val="FFFFFF"/>
                      <w:spacing w:val="-3"/>
                      <w:sz w:val="18"/>
                    </w:rPr>
                    <w:t> </w:t>
                  </w:r>
                  <w:r>
                    <w:rPr>
                      <w:i/>
                      <w:color w:val="FFFFFF"/>
                      <w:sz w:val="18"/>
                    </w:rPr>
                    <w:t>Fiji</w:t>
                  </w:r>
                  <w:r>
                    <w:rPr>
                      <w:i/>
                      <w:color w:val="FFFFFF"/>
                      <w:spacing w:val="-3"/>
                      <w:sz w:val="18"/>
                    </w:rPr>
                    <w:t> </w:t>
                  </w:r>
                  <w:r>
                    <w:rPr>
                      <w:i/>
                      <w:color w:val="FFFFFF"/>
                      <w:sz w:val="18"/>
                    </w:rPr>
                    <w:t>and</w:t>
                  </w:r>
                  <w:r>
                    <w:rPr>
                      <w:i/>
                      <w:color w:val="FFFFFF"/>
                      <w:spacing w:val="-3"/>
                      <w:sz w:val="18"/>
                    </w:rPr>
                    <w:t> </w:t>
                  </w:r>
                  <w:r>
                    <w:rPr>
                      <w:i/>
                      <w:color w:val="FFFFFF"/>
                      <w:sz w:val="18"/>
                    </w:rPr>
                    <w:t>Solomon</w:t>
                  </w:r>
                  <w:r>
                    <w:rPr>
                      <w:i/>
                      <w:color w:val="FFFFFF"/>
                      <w:spacing w:val="-3"/>
                      <w:sz w:val="18"/>
                    </w:rPr>
                    <w:t> </w:t>
                  </w:r>
                  <w:r>
                    <w:rPr>
                      <w:i/>
                      <w:color w:val="FFFFFF"/>
                      <w:sz w:val="18"/>
                    </w:rPr>
                    <w:t>Islands</w:t>
                  </w:r>
                  <w:r>
                    <w:rPr>
                      <w:i/>
                      <w:color w:val="FFFFFF"/>
                      <w:spacing w:val="-3"/>
                      <w:sz w:val="18"/>
                    </w:rPr>
                    <w:t> </w:t>
                  </w:r>
                  <w:r>
                    <w:rPr>
                      <w:i/>
                      <w:color w:val="FFFFFF"/>
                      <w:sz w:val="18"/>
                    </w:rPr>
                    <w:t>as</w:t>
                  </w:r>
                  <w:r>
                    <w:rPr>
                      <w:i/>
                      <w:color w:val="FFFFFF"/>
                      <w:spacing w:val="-3"/>
                      <w:sz w:val="18"/>
                    </w:rPr>
                    <w:t> </w:t>
                  </w:r>
                  <w:r>
                    <w:rPr>
                      <w:i/>
                      <w:color w:val="FFFFFF"/>
                      <w:sz w:val="18"/>
                    </w:rPr>
                    <w:t>indicated</w:t>
                  </w:r>
                  <w:r>
                    <w:rPr>
                      <w:i/>
                      <w:color w:val="FFFFFF"/>
                      <w:spacing w:val="-2"/>
                      <w:sz w:val="18"/>
                    </w:rPr>
                    <w:t> </w:t>
                  </w:r>
                  <w:r>
                    <w:rPr>
                      <w:i/>
                      <w:color w:val="FFFFFF"/>
                      <w:sz w:val="18"/>
                    </w:rPr>
                    <w:t>in</w:t>
                  </w:r>
                  <w:r>
                    <w:rPr>
                      <w:i/>
                      <w:color w:val="FFFFFF"/>
                      <w:spacing w:val="-2"/>
                      <w:sz w:val="18"/>
                    </w:rPr>
                    <w:t> </w:t>
                  </w:r>
                  <w:r>
                    <w:rPr>
                      <w:i/>
                      <w:color w:val="FFFFFF"/>
                      <w:sz w:val="18"/>
                    </w:rPr>
                    <w:t>the</w:t>
                  </w:r>
                  <w:r>
                    <w:rPr>
                      <w:i/>
                      <w:color w:val="FFFFFF"/>
                      <w:spacing w:val="-3"/>
                      <w:sz w:val="18"/>
                    </w:rPr>
                    <w:t> </w:t>
                  </w:r>
                  <w:r>
                    <w:rPr>
                      <w:i/>
                      <w:color w:val="FFFFFF"/>
                      <w:sz w:val="18"/>
                    </w:rPr>
                    <w:t>above</w:t>
                  </w:r>
                  <w:r>
                    <w:rPr>
                      <w:i/>
                      <w:color w:val="FFFFFF"/>
                      <w:spacing w:val="-3"/>
                      <w:sz w:val="18"/>
                    </w:rPr>
                    <w:t> </w:t>
                  </w:r>
                  <w:r>
                    <w:rPr>
                      <w:i/>
                      <w:color w:val="FFFFFF"/>
                      <w:sz w:val="18"/>
                    </w:rPr>
                    <w:t>table</w:t>
                  </w:r>
                  <w:r>
                    <w:rPr>
                      <w:i/>
                      <w:color w:val="FFFFFF"/>
                      <w:spacing w:val="-3"/>
                      <w:sz w:val="18"/>
                    </w:rPr>
                    <w:t> </w:t>
                  </w:r>
                  <w:r>
                    <w:rPr>
                      <w:i/>
                      <w:color w:val="FFFFFF"/>
                      <w:sz w:val="18"/>
                    </w:rPr>
                    <w:t>(This</w:t>
                  </w:r>
                  <w:r>
                    <w:rPr>
                      <w:i/>
                      <w:color w:val="FFFFFF"/>
                      <w:spacing w:val="-3"/>
                      <w:sz w:val="18"/>
                    </w:rPr>
                    <w:t> </w:t>
                  </w:r>
                  <w:r>
                    <w:rPr>
                      <w:i/>
                      <w:color w:val="FFFFFF"/>
                      <w:sz w:val="18"/>
                    </w:rPr>
                    <w:t>is</w:t>
                  </w:r>
                  <w:r>
                    <w:rPr>
                      <w:i/>
                      <w:color w:val="FFFFFF"/>
                      <w:spacing w:val="-2"/>
                      <w:sz w:val="18"/>
                    </w:rPr>
                    <w:t> </w:t>
                  </w:r>
                  <w:r>
                    <w:rPr>
                      <w:i/>
                      <w:color w:val="FFFFFF"/>
                      <w:sz w:val="18"/>
                    </w:rPr>
                    <w:t>due</w:t>
                  </w:r>
                  <w:r>
                    <w:rPr>
                      <w:i/>
                      <w:color w:val="FFFFFF"/>
                      <w:spacing w:val="-3"/>
                      <w:sz w:val="18"/>
                    </w:rPr>
                    <w:t> </w:t>
                  </w:r>
                  <w:r>
                    <w:rPr>
                      <w:i/>
                      <w:color w:val="FFFFFF"/>
                      <w:sz w:val="18"/>
                    </w:rPr>
                    <w:t>to</w:t>
                  </w:r>
                  <w:r>
                    <w:rPr>
                      <w:i/>
                      <w:color w:val="FFFFFF"/>
                      <w:spacing w:val="-3"/>
                      <w:sz w:val="18"/>
                    </w:rPr>
                    <w:t> </w:t>
                  </w:r>
                  <w:r>
                    <w:rPr>
                      <w:i/>
                      <w:color w:val="FFFFFF"/>
                      <w:sz w:val="18"/>
                    </w:rPr>
                    <w:t>the</w:t>
                  </w:r>
                  <w:r>
                    <w:rPr>
                      <w:i/>
                      <w:color w:val="FFFFFF"/>
                      <w:spacing w:val="-3"/>
                      <w:sz w:val="18"/>
                    </w:rPr>
                    <w:t> </w:t>
                  </w:r>
                  <w:r>
                    <w:rPr>
                      <w:i/>
                      <w:color w:val="FFFFFF"/>
                      <w:sz w:val="18"/>
                    </w:rPr>
                    <w:t>large</w:t>
                  </w:r>
                  <w:r>
                    <w:rPr>
                      <w:i/>
                      <w:color w:val="FFFFFF"/>
                      <w:sz w:val="18"/>
                    </w:rPr>
                    <w:t> presence of organisations based in these countries).</w:t>
                  </w:r>
                </w:p>
              </w:txbxContent>
            </v:textbox>
            <v:fill type="solid"/>
            <w10:wrap type="topAndBottom"/>
          </v:shape>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rPr>
      </w:pPr>
      <w:r>
        <w:rPr/>
        <w:pict>
          <v:shape style="position:absolute;margin-left:47.622002pt;margin-top:13.059159pt;width:500.05pt;height:.1pt;mso-position-horizontal-relative:page;mso-position-vertical-relative:paragraph;z-index:-15695872;mso-wrap-distance-left:0;mso-wrap-distance-right:0" id="docshape121" coordorigin="952,261" coordsize="10001,0" path="m952,261l10953,261e" filled="false" stroked="true" strokeweight=".5pt" strokecolor="#00aeef">
            <v:path arrowok="t"/>
            <v:stroke dashstyle="solid"/>
            <w10:wrap type="topAndBottom"/>
          </v:shape>
        </w:pict>
      </w:r>
    </w:p>
    <w:p>
      <w:pPr>
        <w:spacing w:before="156"/>
        <w:ind w:left="323"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4" w:after="1"/>
        <w:rPr>
          <w:rFonts w:ascii="Palatino Linotype"/>
          <w:i/>
          <w:sz w:val="21"/>
        </w:rPr>
      </w:pPr>
    </w:p>
    <w:p>
      <w:pPr>
        <w:pStyle w:val="BodyText"/>
        <w:spacing w:line="20" w:lineRule="exact"/>
        <w:ind w:left="345"/>
        <w:rPr>
          <w:rFonts w:ascii="Palatino Linotype"/>
          <w:sz w:val="2"/>
        </w:rPr>
      </w:pPr>
      <w:r>
        <w:rPr>
          <w:rFonts w:ascii="Palatino Linotype"/>
          <w:sz w:val="2"/>
        </w:rPr>
        <w:pict>
          <v:group style="width:498.7pt;height:.3pt;mso-position-horizontal-relative:char;mso-position-vertical-relative:line" id="docshapegroup122" coordorigin="0,0" coordsize="9974,6">
            <v:line style="position:absolute" from="0,3" to="9974,3" stroked="true" strokeweight=".3pt" strokecolor="#00aeef">
              <v:stroke dashstyle="solid"/>
            </v:line>
          </v:group>
        </w:pict>
      </w:r>
      <w:r>
        <w:rPr>
          <w:rFonts w:ascii="Palatino Linotype"/>
          <w:sz w:val="2"/>
        </w:rPr>
      </w:r>
    </w:p>
    <w:p>
      <w:pPr>
        <w:pStyle w:val="BodyText"/>
        <w:rPr>
          <w:rFonts w:ascii="Palatino Linotype"/>
          <w:i/>
        </w:rPr>
      </w:pPr>
    </w:p>
    <w:p>
      <w:pPr>
        <w:pStyle w:val="BodyText"/>
        <w:rPr>
          <w:rFonts w:ascii="Palatino Linotype"/>
          <w:i/>
        </w:rPr>
      </w:pPr>
    </w:p>
    <w:p>
      <w:pPr>
        <w:pStyle w:val="BodyText"/>
        <w:spacing w:before="5"/>
        <w:rPr>
          <w:rFonts w:ascii="Palatino Linotype"/>
          <w:i/>
          <w:sz w:val="15"/>
        </w:rPr>
      </w:pPr>
    </w:p>
    <w:p>
      <w:pPr>
        <w:pStyle w:val="BodyText"/>
        <w:spacing w:before="100"/>
        <w:ind w:left="332"/>
      </w:pPr>
      <w:r>
        <w:rPr/>
        <w:pict>
          <v:group style="position:absolute;margin-left:148.414993pt;margin-top:-133.606827pt;width:446.9pt;height:76.75pt;mso-position-horizontal-relative:page;mso-position-vertical-relative:paragraph;z-index:15763968" id="docshapegroup123" coordorigin="2968,-2672" coordsize="8938,1535">
            <v:shape style="position:absolute;left:2968;top:-2642;width:8938;height:1504" type="#_x0000_t75" id="docshape124" stroked="false">
              <v:imagedata r:id="rId16" o:title=""/>
            </v:shape>
            <v:rect style="position:absolute;left:3014;top:-2673;width:8892;height:30" id="docshape125" filled="true" fillcolor="#40c5e9" stroked="false">
              <v:fill opacity="32768f" type="solid"/>
            </v:rect>
            <w10:wrap type="none"/>
          </v:group>
        </w:pict>
      </w:r>
      <w:r>
        <w:rPr>
          <w:color w:val="231F20"/>
        </w:rPr>
        <w:t>Current</w:t>
      </w:r>
      <w:r>
        <w:rPr>
          <w:color w:val="231F20"/>
          <w:spacing w:val="-5"/>
        </w:rPr>
        <w:t> </w:t>
      </w:r>
      <w:r>
        <w:rPr>
          <w:color w:val="231F20"/>
        </w:rPr>
        <w:t>areas</w:t>
      </w:r>
      <w:r>
        <w:rPr>
          <w:color w:val="231F20"/>
          <w:spacing w:val="-5"/>
        </w:rPr>
        <w:t> </w:t>
      </w:r>
      <w:r>
        <w:rPr>
          <w:color w:val="231F20"/>
        </w:rPr>
        <w:t>of</w:t>
      </w:r>
      <w:r>
        <w:rPr>
          <w:color w:val="231F20"/>
          <w:spacing w:val="-4"/>
        </w:rPr>
        <w:t> </w:t>
      </w:r>
      <w:r>
        <w:rPr>
          <w:color w:val="231F20"/>
        </w:rPr>
        <w:t>work</w:t>
      </w:r>
      <w:r>
        <w:rPr>
          <w:color w:val="231F20"/>
          <w:spacing w:val="-4"/>
        </w:rPr>
        <w:t> </w:t>
      </w:r>
      <w:r>
        <w:rPr>
          <w:color w:val="231F20"/>
        </w:rPr>
        <w:t>by</w:t>
      </w:r>
      <w:r>
        <w:rPr>
          <w:color w:val="231F20"/>
          <w:spacing w:val="-5"/>
        </w:rPr>
        <w:t> </w:t>
      </w:r>
      <w:r>
        <w:rPr>
          <w:color w:val="231F20"/>
        </w:rPr>
        <w:t>all</w:t>
      </w:r>
      <w:r>
        <w:rPr>
          <w:color w:val="231F20"/>
          <w:spacing w:val="-5"/>
        </w:rPr>
        <w:t> </w:t>
      </w:r>
      <w:r>
        <w:rPr>
          <w:color w:val="231F20"/>
        </w:rPr>
        <w:t>non-government</w:t>
      </w:r>
      <w:r>
        <w:rPr>
          <w:color w:val="231F20"/>
          <w:spacing w:val="-4"/>
        </w:rPr>
        <w:t> </w:t>
      </w:r>
      <w:r>
        <w:rPr>
          <w:color w:val="231F20"/>
        </w:rPr>
        <w:t>actors</w:t>
      </w:r>
      <w:r>
        <w:rPr>
          <w:color w:val="231F20"/>
          <w:spacing w:val="-5"/>
        </w:rPr>
        <w:t> </w:t>
      </w:r>
      <w:r>
        <w:rPr>
          <w:color w:val="231F20"/>
        </w:rPr>
        <w:t>in</w:t>
      </w:r>
      <w:r>
        <w:rPr>
          <w:color w:val="231F20"/>
          <w:spacing w:val="-5"/>
        </w:rPr>
        <w:t> </w:t>
      </w:r>
      <w:r>
        <w:rPr>
          <w:color w:val="231F20"/>
        </w:rPr>
        <w:t>the</w:t>
      </w:r>
      <w:r>
        <w:rPr>
          <w:color w:val="231F20"/>
          <w:spacing w:val="-4"/>
        </w:rPr>
        <w:t> </w:t>
      </w:r>
      <w:r>
        <w:rPr>
          <w:color w:val="231F20"/>
          <w:spacing w:val="-2"/>
        </w:rPr>
        <w:t>Pacific.</w:t>
      </w:r>
    </w:p>
    <w:p>
      <w:pPr>
        <w:pStyle w:val="BodyText"/>
        <w:spacing w:before="1"/>
        <w:rPr>
          <w:sz w:val="31"/>
        </w:rPr>
      </w:pPr>
    </w:p>
    <w:p>
      <w:pPr>
        <w:pStyle w:val="BodyText"/>
        <w:spacing w:line="307" w:lineRule="auto"/>
        <w:ind w:left="332" w:right="840"/>
      </w:pPr>
      <w:r>
        <w:rPr>
          <w:color w:val="231F20"/>
        </w:rPr>
        <w:t>Respondents were requested to outline the specific areas of work that their organisations were delivering. This</w:t>
      </w:r>
      <w:r>
        <w:rPr>
          <w:color w:val="231F20"/>
          <w:spacing w:val="-4"/>
        </w:rPr>
        <w:t> </w:t>
      </w:r>
      <w:r>
        <w:rPr>
          <w:color w:val="231F20"/>
        </w:rPr>
        <w:t>was</w:t>
      </w:r>
      <w:r>
        <w:rPr>
          <w:color w:val="231F20"/>
          <w:spacing w:val="-5"/>
        </w:rPr>
        <w:t> </w:t>
      </w:r>
      <w:r>
        <w:rPr>
          <w:color w:val="231F20"/>
        </w:rPr>
        <w:t>to</w:t>
      </w:r>
      <w:r>
        <w:rPr>
          <w:color w:val="231F20"/>
          <w:spacing w:val="-5"/>
        </w:rPr>
        <w:t> </w:t>
      </w:r>
      <w:r>
        <w:rPr>
          <w:color w:val="231F20"/>
        </w:rPr>
        <w:t>assess</w:t>
      </w:r>
      <w:r>
        <w:rPr>
          <w:color w:val="231F20"/>
          <w:spacing w:val="-5"/>
        </w:rPr>
        <w:t> </w:t>
      </w:r>
      <w:r>
        <w:rPr>
          <w:color w:val="231F20"/>
        </w:rPr>
        <w:t>alignment</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three</w:t>
      </w:r>
      <w:r>
        <w:rPr>
          <w:color w:val="231F20"/>
          <w:spacing w:val="-5"/>
        </w:rPr>
        <w:t> </w:t>
      </w:r>
      <w:r>
        <w:rPr>
          <w:color w:val="231F20"/>
        </w:rPr>
        <w:t>mandates</w:t>
      </w:r>
      <w:r>
        <w:rPr>
          <w:color w:val="231F20"/>
          <w:spacing w:val="-5"/>
        </w:rPr>
        <w:t> </w:t>
      </w:r>
      <w:r>
        <w:rPr>
          <w:color w:val="231F20"/>
        </w:rPr>
        <w:t>of</w:t>
      </w:r>
      <w:r>
        <w:rPr>
          <w:color w:val="231F20"/>
          <w:spacing w:val="-4"/>
        </w:rPr>
        <w:t> </w:t>
      </w:r>
      <w:r>
        <w:rPr>
          <w:color w:val="231F20"/>
        </w:rPr>
        <w:t>the</w:t>
      </w:r>
      <w:r>
        <w:rPr>
          <w:color w:val="231F20"/>
          <w:spacing w:val="-5"/>
        </w:rPr>
        <w:t> </w:t>
      </w:r>
      <w:r>
        <w:rPr>
          <w:color w:val="231F20"/>
        </w:rPr>
        <w:t>Framework</w:t>
      </w:r>
      <w:r>
        <w:rPr>
          <w:color w:val="231F20"/>
          <w:spacing w:val="-5"/>
        </w:rPr>
        <w:t> </w:t>
      </w:r>
      <w:r>
        <w:rPr>
          <w:color w:val="231F20"/>
        </w:rPr>
        <w:t>for</w:t>
      </w:r>
      <w:r>
        <w:rPr>
          <w:color w:val="231F20"/>
          <w:spacing w:val="-4"/>
        </w:rPr>
        <w:t> </w:t>
      </w:r>
      <w:r>
        <w:rPr>
          <w:color w:val="231F20"/>
        </w:rPr>
        <w:t>Resilient</w:t>
      </w:r>
      <w:r>
        <w:rPr>
          <w:color w:val="231F20"/>
          <w:spacing w:val="-5"/>
        </w:rPr>
        <w:t> </w:t>
      </w:r>
      <w:r>
        <w:rPr>
          <w:color w:val="231F20"/>
        </w:rPr>
        <w:t>Development</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Pacific </w:t>
      </w:r>
      <w:r>
        <w:rPr>
          <w:color w:val="231F20"/>
          <w:position w:val="7"/>
          <w:sz w:val="11"/>
        </w:rPr>
        <w:t>1</w:t>
      </w:r>
      <w:r>
        <w:rPr>
          <w:color w:val="231F20"/>
        </w:rPr>
        <w:t>(FRDP). The FRDP goals are as follows:</w:t>
      </w:r>
    </w:p>
    <w:p>
      <w:pPr>
        <w:pStyle w:val="BodyText"/>
        <w:spacing w:before="5"/>
        <w:rPr>
          <w:sz w:val="25"/>
        </w:rPr>
      </w:pPr>
    </w:p>
    <w:p>
      <w:pPr>
        <w:pStyle w:val="ListParagraph"/>
        <w:numPr>
          <w:ilvl w:val="0"/>
          <w:numId w:val="4"/>
        </w:numPr>
        <w:tabs>
          <w:tab w:pos="900" w:val="left" w:leader="none"/>
        </w:tabs>
        <w:spacing w:line="247" w:lineRule="auto" w:before="0" w:after="0"/>
        <w:ind w:left="899" w:right="1061" w:hanging="284"/>
        <w:jc w:val="left"/>
        <w:rPr>
          <w:sz w:val="20"/>
        </w:rPr>
      </w:pPr>
      <w:r>
        <w:rPr>
          <w:b/>
          <w:color w:val="231F20"/>
          <w:sz w:val="20"/>
        </w:rPr>
        <w:t>FRDP</w:t>
      </w:r>
      <w:r>
        <w:rPr>
          <w:b/>
          <w:color w:val="231F20"/>
          <w:spacing w:val="-6"/>
          <w:sz w:val="20"/>
        </w:rPr>
        <w:t> </w:t>
      </w:r>
      <w:r>
        <w:rPr>
          <w:b/>
          <w:color w:val="231F20"/>
          <w:sz w:val="20"/>
        </w:rPr>
        <w:t>Goal</w:t>
      </w:r>
      <w:r>
        <w:rPr>
          <w:b/>
          <w:color w:val="231F20"/>
          <w:spacing w:val="-4"/>
          <w:sz w:val="20"/>
        </w:rPr>
        <w:t> </w:t>
      </w:r>
      <w:r>
        <w:rPr>
          <w:b/>
          <w:color w:val="231F20"/>
          <w:sz w:val="20"/>
        </w:rPr>
        <w:t>1:</w:t>
      </w:r>
      <w:r>
        <w:rPr>
          <w:b/>
          <w:color w:val="231F20"/>
          <w:spacing w:val="-3"/>
          <w:sz w:val="20"/>
        </w:rPr>
        <w:t> </w:t>
      </w:r>
      <w:r>
        <w:rPr>
          <w:color w:val="231F20"/>
          <w:sz w:val="20"/>
        </w:rPr>
        <w:t>Strengthened</w:t>
      </w:r>
      <w:r>
        <w:rPr>
          <w:color w:val="231F20"/>
          <w:spacing w:val="-4"/>
          <w:sz w:val="20"/>
        </w:rPr>
        <w:t> </w:t>
      </w:r>
      <w:r>
        <w:rPr>
          <w:color w:val="231F20"/>
          <w:sz w:val="20"/>
        </w:rPr>
        <w:t>integrated</w:t>
      </w:r>
      <w:r>
        <w:rPr>
          <w:color w:val="231F20"/>
          <w:spacing w:val="-4"/>
          <w:sz w:val="20"/>
        </w:rPr>
        <w:t> </w:t>
      </w:r>
      <w:r>
        <w:rPr>
          <w:color w:val="231F20"/>
          <w:sz w:val="20"/>
        </w:rPr>
        <w:t>adaptation</w:t>
      </w:r>
      <w:r>
        <w:rPr>
          <w:color w:val="231F20"/>
          <w:spacing w:val="-3"/>
          <w:sz w:val="20"/>
        </w:rPr>
        <w:t> </w:t>
      </w:r>
      <w:r>
        <w:rPr>
          <w:color w:val="231F20"/>
          <w:sz w:val="20"/>
        </w:rPr>
        <w:t>and</w:t>
      </w:r>
      <w:r>
        <w:rPr>
          <w:color w:val="231F20"/>
          <w:spacing w:val="-4"/>
          <w:sz w:val="20"/>
        </w:rPr>
        <w:t> </w:t>
      </w:r>
      <w:r>
        <w:rPr>
          <w:color w:val="231F20"/>
          <w:sz w:val="20"/>
        </w:rPr>
        <w:t>risk</w:t>
      </w:r>
      <w:r>
        <w:rPr>
          <w:color w:val="231F20"/>
          <w:spacing w:val="-3"/>
          <w:sz w:val="20"/>
        </w:rPr>
        <w:t> </w:t>
      </w:r>
      <w:r>
        <w:rPr>
          <w:color w:val="231F20"/>
          <w:sz w:val="20"/>
        </w:rPr>
        <w:t>reduction</w:t>
      </w:r>
      <w:r>
        <w:rPr>
          <w:color w:val="231F20"/>
          <w:spacing w:val="-3"/>
          <w:sz w:val="20"/>
        </w:rPr>
        <w:t> </w:t>
      </w:r>
      <w:r>
        <w:rPr>
          <w:color w:val="231F20"/>
          <w:sz w:val="20"/>
        </w:rPr>
        <w:t>to</w:t>
      </w:r>
      <w:r>
        <w:rPr>
          <w:color w:val="231F20"/>
          <w:spacing w:val="-3"/>
          <w:sz w:val="20"/>
        </w:rPr>
        <w:t> </w:t>
      </w:r>
      <w:r>
        <w:rPr>
          <w:color w:val="231F20"/>
          <w:sz w:val="20"/>
        </w:rPr>
        <w:t>enhance</w:t>
      </w:r>
      <w:r>
        <w:rPr>
          <w:color w:val="231F20"/>
          <w:spacing w:val="-4"/>
          <w:sz w:val="20"/>
        </w:rPr>
        <w:t> </w:t>
      </w:r>
      <w:r>
        <w:rPr>
          <w:color w:val="231F20"/>
          <w:sz w:val="20"/>
        </w:rPr>
        <w:t>resilience</w:t>
      </w:r>
      <w:r>
        <w:rPr>
          <w:color w:val="231F20"/>
          <w:spacing w:val="-3"/>
          <w:sz w:val="20"/>
        </w:rPr>
        <w:t> </w:t>
      </w:r>
      <w:r>
        <w:rPr>
          <w:color w:val="231F20"/>
          <w:sz w:val="20"/>
        </w:rPr>
        <w:t>to</w:t>
      </w:r>
      <w:r>
        <w:rPr>
          <w:color w:val="231F20"/>
          <w:spacing w:val="-4"/>
          <w:sz w:val="20"/>
        </w:rPr>
        <w:t> </w:t>
      </w:r>
      <w:r>
        <w:rPr>
          <w:color w:val="231F20"/>
          <w:sz w:val="20"/>
        </w:rPr>
        <w:t>climate change and disasters.</w:t>
      </w:r>
    </w:p>
    <w:p>
      <w:pPr>
        <w:pStyle w:val="ListParagraph"/>
        <w:numPr>
          <w:ilvl w:val="0"/>
          <w:numId w:val="4"/>
        </w:numPr>
        <w:tabs>
          <w:tab w:pos="900" w:val="left" w:leader="none"/>
        </w:tabs>
        <w:spacing w:line="240" w:lineRule="auto" w:before="58" w:after="0"/>
        <w:ind w:left="899" w:right="0" w:hanging="285"/>
        <w:jc w:val="left"/>
        <w:rPr>
          <w:sz w:val="20"/>
        </w:rPr>
      </w:pPr>
      <w:r>
        <w:rPr>
          <w:b/>
          <w:color w:val="231F20"/>
          <w:sz w:val="20"/>
        </w:rPr>
        <w:t>FRDP</w:t>
      </w:r>
      <w:r>
        <w:rPr>
          <w:b/>
          <w:color w:val="231F20"/>
          <w:spacing w:val="-7"/>
          <w:sz w:val="20"/>
        </w:rPr>
        <w:t> </w:t>
      </w:r>
      <w:r>
        <w:rPr>
          <w:b/>
          <w:color w:val="231F20"/>
          <w:sz w:val="20"/>
        </w:rPr>
        <w:t>Goal</w:t>
      </w:r>
      <w:r>
        <w:rPr>
          <w:b/>
          <w:color w:val="231F20"/>
          <w:spacing w:val="-3"/>
          <w:sz w:val="20"/>
        </w:rPr>
        <w:t> </w:t>
      </w:r>
      <w:r>
        <w:rPr>
          <w:b/>
          <w:color w:val="231F20"/>
          <w:sz w:val="20"/>
        </w:rPr>
        <w:t>2:</w:t>
      </w:r>
      <w:r>
        <w:rPr>
          <w:b/>
          <w:color w:val="231F20"/>
          <w:spacing w:val="-3"/>
          <w:sz w:val="20"/>
        </w:rPr>
        <w:t> </w:t>
      </w:r>
      <w:r>
        <w:rPr>
          <w:color w:val="231F20"/>
          <w:sz w:val="20"/>
        </w:rPr>
        <w:t>Low-carbon</w:t>
      </w:r>
      <w:r>
        <w:rPr>
          <w:color w:val="231F20"/>
          <w:spacing w:val="-2"/>
          <w:sz w:val="20"/>
        </w:rPr>
        <w:t> development.</w:t>
      </w:r>
    </w:p>
    <w:p>
      <w:pPr>
        <w:pStyle w:val="ListParagraph"/>
        <w:numPr>
          <w:ilvl w:val="0"/>
          <w:numId w:val="4"/>
        </w:numPr>
        <w:tabs>
          <w:tab w:pos="900" w:val="left" w:leader="none"/>
        </w:tabs>
        <w:spacing w:line="240" w:lineRule="auto" w:before="64" w:after="0"/>
        <w:ind w:left="899" w:right="0" w:hanging="285"/>
        <w:jc w:val="left"/>
        <w:rPr>
          <w:sz w:val="20"/>
        </w:rPr>
      </w:pPr>
      <w:r>
        <w:rPr>
          <w:b/>
          <w:color w:val="231F20"/>
          <w:sz w:val="20"/>
        </w:rPr>
        <w:t>FRDP</w:t>
      </w:r>
      <w:r>
        <w:rPr>
          <w:b/>
          <w:color w:val="231F20"/>
          <w:spacing w:val="-9"/>
          <w:sz w:val="20"/>
        </w:rPr>
        <w:t> </w:t>
      </w:r>
      <w:r>
        <w:rPr>
          <w:b/>
          <w:color w:val="231F20"/>
          <w:sz w:val="20"/>
        </w:rPr>
        <w:t>Goal</w:t>
      </w:r>
      <w:r>
        <w:rPr>
          <w:b/>
          <w:color w:val="231F20"/>
          <w:spacing w:val="-3"/>
          <w:sz w:val="20"/>
        </w:rPr>
        <w:t> </w:t>
      </w:r>
      <w:r>
        <w:rPr>
          <w:b/>
          <w:color w:val="231F20"/>
          <w:sz w:val="20"/>
        </w:rPr>
        <w:t>3:</w:t>
      </w:r>
      <w:r>
        <w:rPr>
          <w:b/>
          <w:color w:val="231F20"/>
          <w:spacing w:val="-3"/>
          <w:sz w:val="20"/>
        </w:rPr>
        <w:t> </w:t>
      </w:r>
      <w:r>
        <w:rPr>
          <w:color w:val="231F20"/>
          <w:sz w:val="20"/>
        </w:rPr>
        <w:t>Strengthened</w:t>
      </w:r>
      <w:r>
        <w:rPr>
          <w:color w:val="231F20"/>
          <w:spacing w:val="-3"/>
          <w:sz w:val="20"/>
        </w:rPr>
        <w:t> </w:t>
      </w:r>
      <w:r>
        <w:rPr>
          <w:color w:val="231F20"/>
          <w:sz w:val="20"/>
        </w:rPr>
        <w:t>disaster</w:t>
      </w:r>
      <w:r>
        <w:rPr>
          <w:color w:val="231F20"/>
          <w:spacing w:val="-3"/>
          <w:sz w:val="20"/>
        </w:rPr>
        <w:t> </w:t>
      </w:r>
      <w:r>
        <w:rPr>
          <w:color w:val="231F20"/>
          <w:sz w:val="20"/>
        </w:rPr>
        <w:t>preparedness,</w:t>
      </w:r>
      <w:r>
        <w:rPr>
          <w:color w:val="231F20"/>
          <w:spacing w:val="-3"/>
          <w:sz w:val="20"/>
        </w:rPr>
        <w:t> </w:t>
      </w:r>
      <w:r>
        <w:rPr>
          <w:color w:val="231F20"/>
          <w:sz w:val="20"/>
        </w:rPr>
        <w:t>response</w:t>
      </w:r>
      <w:r>
        <w:rPr>
          <w:color w:val="231F20"/>
          <w:spacing w:val="-2"/>
          <w:sz w:val="20"/>
        </w:rPr>
        <w:t> </w:t>
      </w:r>
      <w:r>
        <w:rPr>
          <w:color w:val="231F20"/>
          <w:sz w:val="20"/>
        </w:rPr>
        <w:t>and</w:t>
      </w:r>
      <w:r>
        <w:rPr>
          <w:color w:val="231F20"/>
          <w:spacing w:val="-3"/>
          <w:sz w:val="20"/>
        </w:rPr>
        <w:t> </w:t>
      </w:r>
      <w:r>
        <w:rPr>
          <w:color w:val="231F20"/>
          <w:spacing w:val="-2"/>
          <w:sz w:val="20"/>
        </w:rPr>
        <w:t>recovery.</w:t>
      </w:r>
    </w:p>
    <w:p>
      <w:pPr>
        <w:pStyle w:val="BodyText"/>
      </w:pPr>
    </w:p>
    <w:p>
      <w:pPr>
        <w:pStyle w:val="BodyText"/>
        <w:spacing w:before="11"/>
        <w:rPr>
          <w:sz w:val="18"/>
        </w:rPr>
      </w:pPr>
    </w:p>
    <w:p>
      <w:pPr>
        <w:pStyle w:val="Heading6"/>
        <w:ind w:left="376"/>
      </w:pPr>
      <w:r>
        <w:rPr>
          <w:color w:val="231F20"/>
        </w:rPr>
        <w:t>Table</w:t>
      </w:r>
      <w:r>
        <w:rPr>
          <w:color w:val="231F20"/>
          <w:spacing w:val="-5"/>
        </w:rPr>
        <w:t> </w:t>
      </w:r>
      <w:r>
        <w:rPr>
          <w:color w:val="231F20"/>
        </w:rPr>
        <w:t>2:</w:t>
      </w:r>
      <w:r>
        <w:rPr>
          <w:color w:val="231F20"/>
          <w:spacing w:val="-6"/>
        </w:rPr>
        <w:t> </w:t>
      </w:r>
      <w:r>
        <w:rPr>
          <w:color w:val="231F20"/>
        </w:rPr>
        <w:t>Work</w:t>
      </w:r>
      <w:r>
        <w:rPr>
          <w:color w:val="231F20"/>
          <w:spacing w:val="-6"/>
        </w:rPr>
        <w:t> </w:t>
      </w:r>
      <w:r>
        <w:rPr>
          <w:color w:val="231F20"/>
        </w:rPr>
        <w:t>aligned</w:t>
      </w:r>
      <w:r>
        <w:rPr>
          <w:color w:val="231F20"/>
          <w:spacing w:val="-5"/>
        </w:rPr>
        <w:t> </w:t>
      </w:r>
      <w:r>
        <w:rPr>
          <w:color w:val="231F20"/>
        </w:rPr>
        <w:t>to</w:t>
      </w:r>
      <w:r>
        <w:rPr>
          <w:color w:val="231F20"/>
          <w:spacing w:val="-5"/>
        </w:rPr>
        <w:t> </w:t>
      </w:r>
      <w:r>
        <w:rPr>
          <w:color w:val="231F20"/>
        </w:rPr>
        <w:t>the</w:t>
      </w:r>
      <w:r>
        <w:rPr>
          <w:color w:val="231F20"/>
          <w:spacing w:val="-6"/>
        </w:rPr>
        <w:t> </w:t>
      </w:r>
      <w:r>
        <w:rPr>
          <w:color w:val="231F20"/>
        </w:rPr>
        <w:t>FRDP</w:t>
      </w:r>
      <w:r>
        <w:rPr>
          <w:color w:val="231F20"/>
          <w:spacing w:val="-8"/>
        </w:rPr>
        <w:t> </w:t>
      </w:r>
      <w:r>
        <w:rPr>
          <w:color w:val="231F20"/>
          <w:spacing w:val="-2"/>
        </w:rPr>
        <w:t>goals:</w:t>
      </w:r>
    </w:p>
    <w:p>
      <w:pPr>
        <w:pStyle w:val="BodyText"/>
        <w:spacing w:before="8"/>
        <w:rPr>
          <w:b/>
          <w:sz w:val="19"/>
        </w:rPr>
      </w:pPr>
    </w:p>
    <w:tbl>
      <w:tblPr>
        <w:tblW w:w="0" w:type="auto"/>
        <w:jc w:val="left"/>
        <w:tblInd w:w="344"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top w:w="0" w:type="dxa"/>
          <w:left w:w="0" w:type="dxa"/>
          <w:bottom w:w="0" w:type="dxa"/>
          <w:right w:w="0" w:type="dxa"/>
        </w:tblCellMar>
        <w:tblLook w:val="01E0"/>
      </w:tblPr>
      <w:tblGrid>
        <w:gridCol w:w="2486"/>
        <w:gridCol w:w="2486"/>
        <w:gridCol w:w="2486"/>
        <w:gridCol w:w="2486"/>
      </w:tblGrid>
      <w:tr>
        <w:trPr>
          <w:trHeight w:val="312" w:hRule="atLeast"/>
        </w:trPr>
        <w:tc>
          <w:tcPr>
            <w:tcW w:w="2486" w:type="dxa"/>
            <w:tcBorders>
              <w:top w:val="nil"/>
              <w:left w:val="nil"/>
              <w:bottom w:val="nil"/>
              <w:right w:val="nil"/>
            </w:tcBorders>
            <w:shd w:val="clear" w:color="auto" w:fill="00AEEF"/>
          </w:tcPr>
          <w:p>
            <w:pPr>
              <w:pStyle w:val="TableParagraph"/>
              <w:spacing w:before="44"/>
              <w:ind w:left="669" w:right="660"/>
              <w:rPr>
                <w:b/>
                <w:sz w:val="20"/>
              </w:rPr>
            </w:pPr>
            <w:r>
              <w:rPr>
                <w:b/>
                <w:color w:val="FFFFFF"/>
                <w:spacing w:val="-2"/>
                <w:sz w:val="20"/>
              </w:rPr>
              <w:t>Actor</w:t>
            </w:r>
          </w:p>
        </w:tc>
        <w:tc>
          <w:tcPr>
            <w:tcW w:w="2486" w:type="dxa"/>
            <w:tcBorders>
              <w:top w:val="nil"/>
              <w:left w:val="nil"/>
              <w:bottom w:val="nil"/>
              <w:right w:val="nil"/>
            </w:tcBorders>
            <w:shd w:val="clear" w:color="auto" w:fill="00AEEF"/>
          </w:tcPr>
          <w:p>
            <w:pPr>
              <w:pStyle w:val="TableParagraph"/>
              <w:spacing w:before="44"/>
              <w:ind w:left="669" w:right="661"/>
              <w:rPr>
                <w:b/>
                <w:sz w:val="20"/>
              </w:rPr>
            </w:pPr>
            <w:r>
              <w:rPr>
                <w:b/>
                <w:color w:val="FFFFFF"/>
                <w:sz w:val="20"/>
              </w:rPr>
              <w:t>FRDP</w:t>
            </w:r>
            <w:r>
              <w:rPr>
                <w:b/>
                <w:color w:val="FFFFFF"/>
                <w:spacing w:val="-7"/>
                <w:sz w:val="20"/>
              </w:rPr>
              <w:t> </w:t>
            </w:r>
            <w:r>
              <w:rPr>
                <w:b/>
                <w:color w:val="FFFFFF"/>
                <w:sz w:val="20"/>
              </w:rPr>
              <w:t>Goal</w:t>
            </w:r>
            <w:r>
              <w:rPr>
                <w:b/>
                <w:color w:val="FFFFFF"/>
                <w:spacing w:val="-4"/>
                <w:sz w:val="20"/>
              </w:rPr>
              <w:t> </w:t>
            </w:r>
            <w:r>
              <w:rPr>
                <w:b/>
                <w:color w:val="FFFFFF"/>
                <w:spacing w:val="-10"/>
                <w:sz w:val="20"/>
              </w:rPr>
              <w:t>1</w:t>
            </w:r>
          </w:p>
        </w:tc>
        <w:tc>
          <w:tcPr>
            <w:tcW w:w="2486" w:type="dxa"/>
            <w:tcBorders>
              <w:top w:val="nil"/>
              <w:left w:val="nil"/>
              <w:bottom w:val="nil"/>
              <w:right w:val="nil"/>
            </w:tcBorders>
            <w:shd w:val="clear" w:color="auto" w:fill="00AEEF"/>
          </w:tcPr>
          <w:p>
            <w:pPr>
              <w:pStyle w:val="TableParagraph"/>
              <w:spacing w:before="44"/>
              <w:ind w:left="669" w:right="661"/>
              <w:rPr>
                <w:b/>
                <w:sz w:val="20"/>
              </w:rPr>
            </w:pPr>
            <w:r>
              <w:rPr>
                <w:b/>
                <w:color w:val="FFFFFF"/>
                <w:sz w:val="20"/>
              </w:rPr>
              <w:t>FRDP</w:t>
            </w:r>
            <w:r>
              <w:rPr>
                <w:b/>
                <w:color w:val="FFFFFF"/>
                <w:spacing w:val="-7"/>
                <w:sz w:val="20"/>
              </w:rPr>
              <w:t> </w:t>
            </w:r>
            <w:r>
              <w:rPr>
                <w:b/>
                <w:color w:val="FFFFFF"/>
                <w:sz w:val="20"/>
              </w:rPr>
              <w:t>Goal</w:t>
            </w:r>
            <w:r>
              <w:rPr>
                <w:b/>
                <w:color w:val="FFFFFF"/>
                <w:spacing w:val="-4"/>
                <w:sz w:val="20"/>
              </w:rPr>
              <w:t> </w:t>
            </w:r>
            <w:r>
              <w:rPr>
                <w:b/>
                <w:color w:val="FFFFFF"/>
                <w:spacing w:val="-10"/>
                <w:sz w:val="20"/>
              </w:rPr>
              <w:t>2</w:t>
            </w:r>
          </w:p>
        </w:tc>
        <w:tc>
          <w:tcPr>
            <w:tcW w:w="2486" w:type="dxa"/>
            <w:tcBorders>
              <w:top w:val="nil"/>
              <w:left w:val="nil"/>
              <w:bottom w:val="nil"/>
              <w:right w:val="nil"/>
            </w:tcBorders>
            <w:shd w:val="clear" w:color="auto" w:fill="00AEEF"/>
          </w:tcPr>
          <w:p>
            <w:pPr>
              <w:pStyle w:val="TableParagraph"/>
              <w:spacing w:before="44"/>
              <w:ind w:left="669" w:right="661"/>
              <w:rPr>
                <w:b/>
                <w:sz w:val="20"/>
              </w:rPr>
            </w:pPr>
            <w:r>
              <w:rPr>
                <w:b/>
                <w:color w:val="FFFFFF"/>
                <w:sz w:val="20"/>
              </w:rPr>
              <w:t>FRDP</w:t>
            </w:r>
            <w:r>
              <w:rPr>
                <w:b/>
                <w:color w:val="FFFFFF"/>
                <w:spacing w:val="-7"/>
                <w:sz w:val="20"/>
              </w:rPr>
              <w:t> </w:t>
            </w:r>
            <w:r>
              <w:rPr>
                <w:b/>
                <w:color w:val="FFFFFF"/>
                <w:sz w:val="20"/>
              </w:rPr>
              <w:t>Goal</w:t>
            </w:r>
            <w:r>
              <w:rPr>
                <w:b/>
                <w:color w:val="FFFFFF"/>
                <w:spacing w:val="-4"/>
                <w:sz w:val="20"/>
              </w:rPr>
              <w:t> </w:t>
            </w:r>
            <w:r>
              <w:rPr>
                <w:b/>
                <w:color w:val="FFFFFF"/>
                <w:spacing w:val="-10"/>
                <w:sz w:val="20"/>
              </w:rPr>
              <w:t>3</w:t>
            </w:r>
          </w:p>
        </w:tc>
      </w:tr>
      <w:tr>
        <w:trPr>
          <w:trHeight w:val="287" w:hRule="atLeast"/>
        </w:trPr>
        <w:tc>
          <w:tcPr>
            <w:tcW w:w="2486" w:type="dxa"/>
            <w:tcBorders>
              <w:top w:val="nil"/>
            </w:tcBorders>
          </w:tcPr>
          <w:p>
            <w:pPr>
              <w:pStyle w:val="TableParagraph"/>
              <w:spacing w:before="43"/>
              <w:ind w:left="361" w:right="352"/>
              <w:rPr>
                <w:sz w:val="18"/>
              </w:rPr>
            </w:pPr>
            <w:r>
              <w:rPr>
                <w:color w:val="231F20"/>
                <w:spacing w:val="-5"/>
                <w:sz w:val="18"/>
              </w:rPr>
              <w:t>NGO</w:t>
            </w:r>
          </w:p>
        </w:tc>
        <w:tc>
          <w:tcPr>
            <w:tcW w:w="2486" w:type="dxa"/>
            <w:tcBorders>
              <w:top w:val="nil"/>
            </w:tcBorders>
          </w:tcPr>
          <w:p>
            <w:pPr>
              <w:pStyle w:val="TableParagraph"/>
              <w:spacing w:before="43"/>
              <w:ind w:left="361" w:right="352"/>
              <w:rPr>
                <w:sz w:val="18"/>
              </w:rPr>
            </w:pPr>
            <w:r>
              <w:rPr>
                <w:color w:val="231F20"/>
                <w:spacing w:val="-5"/>
                <w:sz w:val="18"/>
              </w:rPr>
              <w:t>31</w:t>
            </w:r>
          </w:p>
        </w:tc>
        <w:tc>
          <w:tcPr>
            <w:tcW w:w="2486" w:type="dxa"/>
            <w:tcBorders>
              <w:top w:val="nil"/>
            </w:tcBorders>
          </w:tcPr>
          <w:p>
            <w:pPr>
              <w:pStyle w:val="TableParagraph"/>
              <w:spacing w:before="43"/>
              <w:ind w:left="9"/>
              <w:rPr>
                <w:sz w:val="18"/>
              </w:rPr>
            </w:pPr>
            <w:r>
              <w:rPr>
                <w:color w:val="231F20"/>
                <w:sz w:val="18"/>
              </w:rPr>
              <w:t>5</w:t>
            </w:r>
          </w:p>
        </w:tc>
        <w:tc>
          <w:tcPr>
            <w:tcW w:w="2486" w:type="dxa"/>
            <w:tcBorders>
              <w:top w:val="nil"/>
            </w:tcBorders>
          </w:tcPr>
          <w:p>
            <w:pPr>
              <w:pStyle w:val="TableParagraph"/>
              <w:spacing w:before="43"/>
              <w:ind w:left="361" w:right="352"/>
              <w:rPr>
                <w:sz w:val="18"/>
              </w:rPr>
            </w:pPr>
            <w:r>
              <w:rPr>
                <w:color w:val="231F20"/>
                <w:spacing w:val="-5"/>
                <w:sz w:val="18"/>
              </w:rPr>
              <w:t>35</w:t>
            </w:r>
          </w:p>
        </w:tc>
      </w:tr>
      <w:tr>
        <w:trPr>
          <w:trHeight w:val="282" w:hRule="atLeast"/>
        </w:trPr>
        <w:tc>
          <w:tcPr>
            <w:tcW w:w="2486" w:type="dxa"/>
          </w:tcPr>
          <w:p>
            <w:pPr>
              <w:pStyle w:val="TableParagraph"/>
              <w:ind w:left="361" w:right="352"/>
              <w:rPr>
                <w:sz w:val="18"/>
              </w:rPr>
            </w:pPr>
            <w:r>
              <w:rPr>
                <w:color w:val="231F20"/>
                <w:spacing w:val="-4"/>
                <w:sz w:val="18"/>
              </w:rPr>
              <w:t>RNGO</w:t>
            </w:r>
          </w:p>
        </w:tc>
        <w:tc>
          <w:tcPr>
            <w:tcW w:w="2486" w:type="dxa"/>
          </w:tcPr>
          <w:p>
            <w:pPr>
              <w:pStyle w:val="TableParagraph"/>
              <w:ind w:left="9"/>
              <w:rPr>
                <w:sz w:val="18"/>
              </w:rPr>
            </w:pPr>
            <w:r>
              <w:rPr>
                <w:color w:val="231F20"/>
                <w:sz w:val="18"/>
              </w:rPr>
              <w:t>8</w:t>
            </w:r>
          </w:p>
        </w:tc>
        <w:tc>
          <w:tcPr>
            <w:tcW w:w="2486" w:type="dxa"/>
          </w:tcPr>
          <w:p>
            <w:pPr>
              <w:pStyle w:val="TableParagraph"/>
              <w:ind w:left="9"/>
              <w:rPr>
                <w:sz w:val="18"/>
              </w:rPr>
            </w:pPr>
            <w:r>
              <w:rPr>
                <w:color w:val="231F20"/>
                <w:sz w:val="18"/>
              </w:rPr>
              <w:t>3</w:t>
            </w:r>
          </w:p>
        </w:tc>
        <w:tc>
          <w:tcPr>
            <w:tcW w:w="2486" w:type="dxa"/>
          </w:tcPr>
          <w:p>
            <w:pPr>
              <w:pStyle w:val="TableParagraph"/>
              <w:ind w:left="9"/>
              <w:rPr>
                <w:sz w:val="18"/>
              </w:rPr>
            </w:pPr>
            <w:r>
              <w:rPr>
                <w:color w:val="231F20"/>
                <w:sz w:val="18"/>
              </w:rPr>
              <w:t>8</w:t>
            </w:r>
          </w:p>
        </w:tc>
      </w:tr>
      <w:tr>
        <w:trPr>
          <w:trHeight w:val="282" w:hRule="atLeast"/>
        </w:trPr>
        <w:tc>
          <w:tcPr>
            <w:tcW w:w="2486" w:type="dxa"/>
          </w:tcPr>
          <w:p>
            <w:pPr>
              <w:pStyle w:val="TableParagraph"/>
              <w:ind w:left="361" w:right="352"/>
              <w:rPr>
                <w:sz w:val="18"/>
              </w:rPr>
            </w:pPr>
            <w:r>
              <w:rPr>
                <w:color w:val="231F20"/>
                <w:sz w:val="18"/>
              </w:rPr>
              <w:t>INGO</w:t>
            </w:r>
            <w:r>
              <w:rPr>
                <w:color w:val="231F20"/>
                <w:spacing w:val="-5"/>
                <w:sz w:val="18"/>
              </w:rPr>
              <w:t> </w:t>
            </w:r>
            <w:r>
              <w:rPr>
                <w:color w:val="231F20"/>
                <w:sz w:val="18"/>
              </w:rPr>
              <w:t>&amp;</w:t>
            </w:r>
            <w:r>
              <w:rPr>
                <w:color w:val="231F20"/>
                <w:spacing w:val="-2"/>
                <w:sz w:val="18"/>
              </w:rPr>
              <w:t> </w:t>
            </w:r>
            <w:r>
              <w:rPr>
                <w:color w:val="231F20"/>
                <w:sz w:val="18"/>
              </w:rPr>
              <w:t>UN</w:t>
            </w:r>
            <w:r>
              <w:rPr>
                <w:color w:val="231F20"/>
                <w:spacing w:val="-11"/>
                <w:sz w:val="18"/>
              </w:rPr>
              <w:t> </w:t>
            </w:r>
            <w:r>
              <w:rPr>
                <w:color w:val="231F20"/>
                <w:spacing w:val="-2"/>
                <w:sz w:val="18"/>
              </w:rPr>
              <w:t>Agencies</w:t>
            </w:r>
          </w:p>
        </w:tc>
        <w:tc>
          <w:tcPr>
            <w:tcW w:w="2486" w:type="dxa"/>
          </w:tcPr>
          <w:p>
            <w:pPr>
              <w:pStyle w:val="TableParagraph"/>
              <w:ind w:left="361" w:right="352"/>
              <w:rPr>
                <w:sz w:val="18"/>
              </w:rPr>
            </w:pPr>
            <w:r>
              <w:rPr>
                <w:color w:val="231F20"/>
                <w:spacing w:val="-5"/>
                <w:sz w:val="18"/>
              </w:rPr>
              <w:t>24</w:t>
            </w:r>
          </w:p>
        </w:tc>
        <w:tc>
          <w:tcPr>
            <w:tcW w:w="2486" w:type="dxa"/>
          </w:tcPr>
          <w:p>
            <w:pPr>
              <w:pStyle w:val="TableParagraph"/>
              <w:ind w:left="9"/>
              <w:rPr>
                <w:sz w:val="18"/>
              </w:rPr>
            </w:pPr>
            <w:r>
              <w:rPr>
                <w:color w:val="231F20"/>
                <w:sz w:val="18"/>
              </w:rPr>
              <w:t>5</w:t>
            </w:r>
          </w:p>
        </w:tc>
        <w:tc>
          <w:tcPr>
            <w:tcW w:w="2486" w:type="dxa"/>
          </w:tcPr>
          <w:p>
            <w:pPr>
              <w:pStyle w:val="TableParagraph"/>
              <w:ind w:left="361" w:right="352"/>
              <w:rPr>
                <w:sz w:val="18"/>
              </w:rPr>
            </w:pPr>
            <w:r>
              <w:rPr>
                <w:color w:val="231F20"/>
                <w:spacing w:val="-5"/>
                <w:sz w:val="18"/>
              </w:rPr>
              <w:t>21</w:t>
            </w:r>
          </w:p>
        </w:tc>
      </w:tr>
      <w:tr>
        <w:trPr>
          <w:trHeight w:val="282" w:hRule="atLeast"/>
        </w:trPr>
        <w:tc>
          <w:tcPr>
            <w:tcW w:w="2486" w:type="dxa"/>
          </w:tcPr>
          <w:p>
            <w:pPr>
              <w:pStyle w:val="TableParagraph"/>
              <w:ind w:left="362" w:right="352"/>
              <w:rPr>
                <w:b/>
                <w:sz w:val="18"/>
              </w:rPr>
            </w:pPr>
            <w:r>
              <w:rPr>
                <w:b/>
                <w:color w:val="231F20"/>
                <w:spacing w:val="-2"/>
                <w:sz w:val="18"/>
              </w:rPr>
              <w:t>Total</w:t>
            </w:r>
          </w:p>
        </w:tc>
        <w:tc>
          <w:tcPr>
            <w:tcW w:w="2486" w:type="dxa"/>
          </w:tcPr>
          <w:p>
            <w:pPr>
              <w:pStyle w:val="TableParagraph"/>
              <w:ind w:left="361" w:right="352"/>
              <w:rPr>
                <w:b/>
                <w:sz w:val="18"/>
              </w:rPr>
            </w:pPr>
            <w:r>
              <w:rPr>
                <w:b/>
                <w:color w:val="231F20"/>
                <w:spacing w:val="-5"/>
                <w:sz w:val="18"/>
              </w:rPr>
              <w:t>63</w:t>
            </w:r>
          </w:p>
        </w:tc>
        <w:tc>
          <w:tcPr>
            <w:tcW w:w="2486" w:type="dxa"/>
          </w:tcPr>
          <w:p>
            <w:pPr>
              <w:pStyle w:val="TableParagraph"/>
              <w:ind w:left="361" w:right="352"/>
              <w:rPr>
                <w:b/>
                <w:sz w:val="18"/>
              </w:rPr>
            </w:pPr>
            <w:r>
              <w:rPr>
                <w:b/>
                <w:color w:val="231F20"/>
                <w:spacing w:val="-5"/>
                <w:sz w:val="18"/>
              </w:rPr>
              <w:t>13</w:t>
            </w:r>
          </w:p>
        </w:tc>
        <w:tc>
          <w:tcPr>
            <w:tcW w:w="2486" w:type="dxa"/>
          </w:tcPr>
          <w:p>
            <w:pPr>
              <w:pStyle w:val="TableParagraph"/>
              <w:ind w:left="361" w:right="352"/>
              <w:rPr>
                <w:b/>
                <w:sz w:val="18"/>
              </w:rPr>
            </w:pPr>
            <w:r>
              <w:rPr>
                <w:b/>
                <w:color w:val="231F20"/>
                <w:spacing w:val="-5"/>
                <w:sz w:val="18"/>
              </w:rPr>
              <w:t>64</w:t>
            </w:r>
          </w:p>
        </w:tc>
      </w:tr>
    </w:tbl>
    <w:p>
      <w:pPr>
        <w:pStyle w:val="BodyText"/>
        <w:rPr>
          <w:b/>
          <w:sz w:val="9"/>
        </w:rPr>
      </w:pPr>
      <w:r>
        <w:rPr/>
        <w:pict>
          <v:shape style="position:absolute;margin-left:48.122002pt;margin-top:6.4329pt;width:497.15pt;height:12.35pt;mso-position-horizontal-relative:page;mso-position-vertical-relative:paragraph;z-index:-15694336;mso-wrap-distance-left:0;mso-wrap-distance-right:0" type="#_x0000_t202" id="docshape126" filled="true" fillcolor="#00aeef" stroked="false">
            <v:textbox inset="0,0,0,0">
              <w:txbxContent>
                <w:p>
                  <w:pPr>
                    <w:spacing w:before="7"/>
                    <w:ind w:left="29" w:right="0" w:firstLine="0"/>
                    <w:jc w:val="left"/>
                    <w:rPr>
                      <w:i/>
                      <w:color w:val="000000"/>
                      <w:sz w:val="18"/>
                    </w:rPr>
                  </w:pPr>
                  <w:r>
                    <w:rPr>
                      <w:i/>
                      <w:color w:val="FFFFFF"/>
                      <w:sz w:val="18"/>
                    </w:rPr>
                    <w:t>The</w:t>
                  </w:r>
                  <w:r>
                    <w:rPr>
                      <w:i/>
                      <w:color w:val="FFFFFF"/>
                      <w:spacing w:val="-4"/>
                      <w:sz w:val="18"/>
                    </w:rPr>
                    <w:t> </w:t>
                  </w:r>
                  <w:r>
                    <w:rPr>
                      <w:i/>
                      <w:color w:val="FFFFFF"/>
                      <w:sz w:val="18"/>
                    </w:rPr>
                    <w:t>data</w:t>
                  </w:r>
                  <w:r>
                    <w:rPr>
                      <w:i/>
                      <w:color w:val="FFFFFF"/>
                      <w:spacing w:val="-3"/>
                      <w:sz w:val="18"/>
                    </w:rPr>
                    <w:t> </w:t>
                  </w:r>
                  <w:r>
                    <w:rPr>
                      <w:i/>
                      <w:color w:val="FFFFFF"/>
                      <w:sz w:val="18"/>
                    </w:rPr>
                    <w:t>indicates</w:t>
                  </w:r>
                  <w:r>
                    <w:rPr>
                      <w:i/>
                      <w:color w:val="FFFFFF"/>
                      <w:spacing w:val="-2"/>
                      <w:sz w:val="18"/>
                    </w:rPr>
                    <w:t> </w:t>
                  </w:r>
                  <w:r>
                    <w:rPr>
                      <w:i/>
                      <w:color w:val="FFFFFF"/>
                      <w:sz w:val="18"/>
                    </w:rPr>
                    <w:t>that</w:t>
                  </w:r>
                  <w:r>
                    <w:rPr>
                      <w:i/>
                      <w:color w:val="FFFFFF"/>
                      <w:spacing w:val="-3"/>
                      <w:sz w:val="18"/>
                    </w:rPr>
                    <w:t> </w:t>
                  </w:r>
                  <w:r>
                    <w:rPr>
                      <w:i/>
                      <w:color w:val="FFFFFF"/>
                      <w:sz w:val="18"/>
                    </w:rPr>
                    <w:t>national</w:t>
                  </w:r>
                  <w:r>
                    <w:rPr>
                      <w:i/>
                      <w:color w:val="FFFFFF"/>
                      <w:spacing w:val="-2"/>
                      <w:sz w:val="18"/>
                    </w:rPr>
                    <w:t> </w:t>
                  </w:r>
                  <w:r>
                    <w:rPr>
                      <w:i/>
                      <w:color w:val="FFFFFF"/>
                      <w:sz w:val="18"/>
                    </w:rPr>
                    <w:t>and</w:t>
                  </w:r>
                  <w:r>
                    <w:rPr>
                      <w:i/>
                      <w:color w:val="FFFFFF"/>
                      <w:spacing w:val="-3"/>
                      <w:sz w:val="18"/>
                    </w:rPr>
                    <w:t> </w:t>
                  </w:r>
                  <w:r>
                    <w:rPr>
                      <w:i/>
                      <w:color w:val="FFFFFF"/>
                      <w:sz w:val="18"/>
                    </w:rPr>
                    <w:t>international</w:t>
                  </w:r>
                  <w:r>
                    <w:rPr>
                      <w:i/>
                      <w:color w:val="FFFFFF"/>
                      <w:spacing w:val="-2"/>
                      <w:sz w:val="18"/>
                    </w:rPr>
                    <w:t> </w:t>
                  </w:r>
                  <w:r>
                    <w:rPr>
                      <w:i/>
                      <w:color w:val="FFFFFF"/>
                      <w:sz w:val="18"/>
                    </w:rPr>
                    <w:t>actors</w:t>
                  </w:r>
                  <w:r>
                    <w:rPr>
                      <w:i/>
                      <w:color w:val="FFFFFF"/>
                      <w:spacing w:val="-3"/>
                      <w:sz w:val="18"/>
                    </w:rPr>
                    <w:t> </w:t>
                  </w:r>
                  <w:r>
                    <w:rPr>
                      <w:i/>
                      <w:color w:val="FFFFFF"/>
                      <w:sz w:val="18"/>
                    </w:rPr>
                    <w:t>focused</w:t>
                  </w:r>
                  <w:r>
                    <w:rPr>
                      <w:i/>
                      <w:color w:val="FFFFFF"/>
                      <w:spacing w:val="-2"/>
                      <w:sz w:val="18"/>
                    </w:rPr>
                    <w:t> </w:t>
                  </w:r>
                  <w:r>
                    <w:rPr>
                      <w:i/>
                      <w:color w:val="FFFFFF"/>
                      <w:sz w:val="18"/>
                    </w:rPr>
                    <w:t>more</w:t>
                  </w:r>
                  <w:r>
                    <w:rPr>
                      <w:i/>
                      <w:color w:val="FFFFFF"/>
                      <w:spacing w:val="-3"/>
                      <w:sz w:val="18"/>
                    </w:rPr>
                    <w:t> </w:t>
                  </w:r>
                  <w:r>
                    <w:rPr>
                      <w:i/>
                      <w:color w:val="FFFFFF"/>
                      <w:sz w:val="18"/>
                    </w:rPr>
                    <w:t>on</w:t>
                  </w:r>
                  <w:r>
                    <w:rPr>
                      <w:i/>
                      <w:color w:val="FFFFFF"/>
                      <w:spacing w:val="-2"/>
                      <w:sz w:val="18"/>
                    </w:rPr>
                    <w:t> </w:t>
                  </w:r>
                  <w:r>
                    <w:rPr>
                      <w:i/>
                      <w:color w:val="FFFFFF"/>
                      <w:sz w:val="18"/>
                    </w:rPr>
                    <w:t>the</w:t>
                  </w:r>
                  <w:r>
                    <w:rPr>
                      <w:i/>
                      <w:color w:val="FFFFFF"/>
                      <w:spacing w:val="-3"/>
                      <w:sz w:val="18"/>
                    </w:rPr>
                    <w:t> </w:t>
                  </w:r>
                  <w:r>
                    <w:rPr>
                      <w:i/>
                      <w:color w:val="FFFFFF"/>
                      <w:sz w:val="18"/>
                    </w:rPr>
                    <w:t>FRDP</w:t>
                  </w:r>
                  <w:r>
                    <w:rPr>
                      <w:i/>
                      <w:color w:val="FFFFFF"/>
                      <w:spacing w:val="-7"/>
                      <w:sz w:val="18"/>
                    </w:rPr>
                    <w:t> </w:t>
                  </w:r>
                  <w:r>
                    <w:rPr>
                      <w:i/>
                      <w:color w:val="FFFFFF"/>
                      <w:sz w:val="18"/>
                    </w:rPr>
                    <w:t>goals</w:t>
                  </w:r>
                  <w:r>
                    <w:rPr>
                      <w:i/>
                      <w:color w:val="FFFFFF"/>
                      <w:spacing w:val="-3"/>
                      <w:sz w:val="18"/>
                    </w:rPr>
                    <w:t> </w:t>
                  </w:r>
                  <w:r>
                    <w:rPr>
                      <w:i/>
                      <w:color w:val="FFFFFF"/>
                      <w:sz w:val="18"/>
                    </w:rPr>
                    <w:t>1</w:t>
                  </w:r>
                  <w:r>
                    <w:rPr>
                      <w:i/>
                      <w:color w:val="FFFFFF"/>
                      <w:spacing w:val="-3"/>
                      <w:sz w:val="18"/>
                    </w:rPr>
                    <w:t> </w:t>
                  </w:r>
                  <w:r>
                    <w:rPr>
                      <w:i/>
                      <w:color w:val="FFFFFF"/>
                      <w:sz w:val="18"/>
                    </w:rPr>
                    <w:t>and</w:t>
                  </w:r>
                  <w:r>
                    <w:rPr>
                      <w:i/>
                      <w:color w:val="FFFFFF"/>
                      <w:spacing w:val="-2"/>
                      <w:sz w:val="18"/>
                    </w:rPr>
                    <w:t> </w:t>
                  </w:r>
                  <w:r>
                    <w:rPr>
                      <w:i/>
                      <w:color w:val="FFFFFF"/>
                      <w:spacing w:val="-5"/>
                      <w:sz w:val="18"/>
                    </w:rPr>
                    <w:t>3.</w:t>
                  </w:r>
                </w:p>
              </w:txbxContent>
            </v:textbox>
            <v:fill type="solid"/>
            <w10:wrap type="topAndBottom"/>
          </v:shape>
        </w:pict>
      </w:r>
    </w:p>
    <w:p>
      <w:pPr>
        <w:pStyle w:val="BodyText"/>
        <w:rPr>
          <w:b/>
          <w:sz w:val="22"/>
        </w:rPr>
      </w:pPr>
    </w:p>
    <w:p>
      <w:pPr>
        <w:pStyle w:val="BodyText"/>
        <w:rPr>
          <w:b/>
          <w:sz w:val="22"/>
        </w:rPr>
      </w:pPr>
    </w:p>
    <w:p>
      <w:pPr>
        <w:pStyle w:val="BodyText"/>
        <w:spacing w:before="163"/>
        <w:ind w:left="332"/>
      </w:pPr>
      <w:r>
        <w:rPr>
          <w:color w:val="231F20"/>
        </w:rPr>
        <w:t>Further,</w:t>
      </w:r>
      <w:r>
        <w:rPr>
          <w:color w:val="231F20"/>
          <w:spacing w:val="25"/>
        </w:rPr>
        <w:t> </w:t>
      </w:r>
      <w:r>
        <w:rPr>
          <w:color w:val="231F20"/>
        </w:rPr>
        <w:t>Table</w:t>
      </w:r>
      <w:r>
        <w:rPr>
          <w:color w:val="231F20"/>
          <w:spacing w:val="29"/>
        </w:rPr>
        <w:t> </w:t>
      </w:r>
      <w:r>
        <w:rPr>
          <w:color w:val="231F20"/>
        </w:rPr>
        <w:t>3</w:t>
      </w:r>
      <w:r>
        <w:rPr>
          <w:color w:val="231F20"/>
          <w:spacing w:val="29"/>
        </w:rPr>
        <w:t> </w:t>
      </w:r>
      <w:r>
        <w:rPr>
          <w:color w:val="231F20"/>
        </w:rPr>
        <w:t>below</w:t>
      </w:r>
      <w:r>
        <w:rPr>
          <w:color w:val="231F20"/>
          <w:spacing w:val="29"/>
        </w:rPr>
        <w:t> </w:t>
      </w:r>
      <w:r>
        <w:rPr>
          <w:color w:val="231F20"/>
        </w:rPr>
        <w:t>outlines</w:t>
      </w:r>
      <w:r>
        <w:rPr>
          <w:color w:val="231F20"/>
          <w:spacing w:val="29"/>
        </w:rPr>
        <w:t> </w:t>
      </w:r>
      <w:r>
        <w:rPr>
          <w:color w:val="231F20"/>
        </w:rPr>
        <w:t>specific</w:t>
      </w:r>
      <w:r>
        <w:rPr>
          <w:color w:val="231F20"/>
          <w:spacing w:val="29"/>
        </w:rPr>
        <w:t> </w:t>
      </w:r>
      <w:r>
        <w:rPr>
          <w:color w:val="231F20"/>
        </w:rPr>
        <w:t>areas</w:t>
      </w:r>
      <w:r>
        <w:rPr>
          <w:color w:val="231F20"/>
          <w:spacing w:val="29"/>
        </w:rPr>
        <w:t> </w:t>
      </w:r>
      <w:r>
        <w:rPr>
          <w:color w:val="231F20"/>
        </w:rPr>
        <w:t>of</w:t>
      </w:r>
      <w:r>
        <w:rPr>
          <w:color w:val="231F20"/>
          <w:spacing w:val="29"/>
        </w:rPr>
        <w:t> </w:t>
      </w:r>
      <w:r>
        <w:rPr>
          <w:color w:val="231F20"/>
        </w:rPr>
        <w:t>work</w:t>
      </w:r>
      <w:r>
        <w:rPr>
          <w:color w:val="231F20"/>
          <w:spacing w:val="30"/>
        </w:rPr>
        <w:t> </w:t>
      </w:r>
      <w:r>
        <w:rPr>
          <w:color w:val="231F20"/>
        </w:rPr>
        <w:t>currently</w:t>
      </w:r>
      <w:r>
        <w:rPr>
          <w:color w:val="231F20"/>
          <w:spacing w:val="29"/>
        </w:rPr>
        <w:t> </w:t>
      </w:r>
      <w:r>
        <w:rPr>
          <w:color w:val="231F20"/>
        </w:rPr>
        <w:t>being</w:t>
      </w:r>
      <w:r>
        <w:rPr>
          <w:color w:val="231F20"/>
          <w:spacing w:val="29"/>
        </w:rPr>
        <w:t> </w:t>
      </w:r>
      <w:r>
        <w:rPr>
          <w:color w:val="231F20"/>
        </w:rPr>
        <w:t>delivered</w:t>
      </w:r>
      <w:r>
        <w:rPr>
          <w:color w:val="231F20"/>
          <w:spacing w:val="29"/>
        </w:rPr>
        <w:t> </w:t>
      </w:r>
      <w:r>
        <w:rPr>
          <w:color w:val="231F20"/>
        </w:rPr>
        <w:t>in</w:t>
      </w:r>
      <w:r>
        <w:rPr>
          <w:color w:val="231F20"/>
          <w:spacing w:val="29"/>
        </w:rPr>
        <w:t> </w:t>
      </w:r>
      <w:r>
        <w:rPr>
          <w:color w:val="231F20"/>
        </w:rPr>
        <w:t>the</w:t>
      </w:r>
      <w:r>
        <w:rPr>
          <w:color w:val="231F20"/>
          <w:spacing w:val="30"/>
        </w:rPr>
        <w:t> </w:t>
      </w:r>
      <w:r>
        <w:rPr>
          <w:color w:val="231F20"/>
        </w:rPr>
        <w:t>Pacific</w:t>
      </w:r>
      <w:r>
        <w:rPr>
          <w:color w:val="231F20"/>
          <w:spacing w:val="28"/>
        </w:rPr>
        <w:t> </w:t>
      </w:r>
      <w:r>
        <w:rPr>
          <w:color w:val="231F20"/>
        </w:rPr>
        <w:t>by</w:t>
      </w:r>
      <w:r>
        <w:rPr>
          <w:color w:val="231F20"/>
          <w:spacing w:val="29"/>
        </w:rPr>
        <w:t> </w:t>
      </w:r>
      <w:r>
        <w:rPr>
          <w:color w:val="231F20"/>
        </w:rPr>
        <w:t>all</w:t>
      </w:r>
      <w:r>
        <w:rPr>
          <w:color w:val="231F20"/>
          <w:spacing w:val="28"/>
        </w:rPr>
        <w:t> </w:t>
      </w:r>
      <w:r>
        <w:rPr>
          <w:color w:val="231F20"/>
          <w:spacing w:val="-4"/>
        </w:rPr>
        <w:t>non-</w:t>
      </w:r>
    </w:p>
    <w:p>
      <w:pPr>
        <w:pStyle w:val="BodyText"/>
        <w:spacing w:before="8"/>
        <w:ind w:left="332"/>
      </w:pPr>
      <w:r>
        <w:rPr>
          <w:color w:val="231F20"/>
        </w:rPr>
        <w:t>government</w:t>
      </w:r>
      <w:r>
        <w:rPr>
          <w:color w:val="231F20"/>
          <w:spacing w:val="-1"/>
        </w:rPr>
        <w:t> </w:t>
      </w:r>
      <w:r>
        <w:rPr>
          <w:color w:val="231F20"/>
          <w:spacing w:val="-2"/>
        </w:rPr>
        <w:t>actors.</w:t>
      </w:r>
    </w:p>
    <w:p>
      <w:pPr>
        <w:pStyle w:val="BodyText"/>
        <w:spacing w:before="7"/>
        <w:rPr>
          <w:sz w:val="16"/>
        </w:rPr>
      </w:pPr>
    </w:p>
    <w:p>
      <w:pPr>
        <w:pStyle w:val="Heading6"/>
        <w:spacing w:before="101"/>
        <w:ind w:left="376"/>
      </w:pPr>
      <w:r>
        <w:rPr>
          <w:color w:val="231F20"/>
        </w:rPr>
        <w:t>Table</w:t>
      </w:r>
      <w:r>
        <w:rPr>
          <w:color w:val="231F20"/>
          <w:spacing w:val="-7"/>
        </w:rPr>
        <w:t> </w:t>
      </w:r>
      <w:r>
        <w:rPr>
          <w:color w:val="231F20"/>
        </w:rPr>
        <w:t>3:</w:t>
      </w:r>
      <w:r>
        <w:rPr>
          <w:color w:val="231F20"/>
          <w:spacing w:val="-7"/>
        </w:rPr>
        <w:t> </w:t>
      </w:r>
      <w:r>
        <w:rPr>
          <w:color w:val="231F20"/>
        </w:rPr>
        <w:t>Specific</w:t>
      </w:r>
      <w:r>
        <w:rPr>
          <w:color w:val="231F20"/>
          <w:spacing w:val="-8"/>
        </w:rPr>
        <w:t> </w:t>
      </w:r>
      <w:r>
        <w:rPr>
          <w:color w:val="231F20"/>
        </w:rPr>
        <w:t>sectors</w:t>
      </w:r>
      <w:r>
        <w:rPr>
          <w:color w:val="231F20"/>
          <w:spacing w:val="-6"/>
        </w:rPr>
        <w:t> </w:t>
      </w:r>
      <w:r>
        <w:rPr>
          <w:color w:val="231F20"/>
        </w:rPr>
        <w:t>of</w:t>
      </w:r>
      <w:r>
        <w:rPr>
          <w:color w:val="231F20"/>
          <w:spacing w:val="-7"/>
        </w:rPr>
        <w:t> </w:t>
      </w:r>
      <w:r>
        <w:rPr>
          <w:color w:val="231F20"/>
        </w:rPr>
        <w:t>work</w:t>
      </w:r>
      <w:r>
        <w:rPr>
          <w:color w:val="231F20"/>
          <w:spacing w:val="-7"/>
        </w:rPr>
        <w:t> </w:t>
      </w:r>
      <w:r>
        <w:rPr>
          <w:color w:val="231F20"/>
        </w:rPr>
        <w:t>by</w:t>
      </w:r>
      <w:r>
        <w:rPr>
          <w:color w:val="231F20"/>
          <w:spacing w:val="-6"/>
        </w:rPr>
        <w:t> </w:t>
      </w:r>
      <w:r>
        <w:rPr>
          <w:color w:val="231F20"/>
          <w:spacing w:val="-2"/>
        </w:rPr>
        <w:t>organisation.</w:t>
      </w:r>
    </w:p>
    <w:p>
      <w:pPr>
        <w:pStyle w:val="BodyText"/>
        <w:spacing w:before="10"/>
        <w:rPr>
          <w:b/>
          <w:sz w:val="17"/>
        </w:rPr>
      </w:pPr>
    </w:p>
    <w:tbl>
      <w:tblPr>
        <w:tblW w:w="0" w:type="auto"/>
        <w:jc w:val="left"/>
        <w:tblInd w:w="344"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top w:w="0" w:type="dxa"/>
          <w:left w:w="0" w:type="dxa"/>
          <w:bottom w:w="0" w:type="dxa"/>
          <w:right w:w="0" w:type="dxa"/>
        </w:tblCellMar>
        <w:tblLook w:val="01E0"/>
      </w:tblPr>
      <w:tblGrid>
        <w:gridCol w:w="2898"/>
        <w:gridCol w:w="1368"/>
        <w:gridCol w:w="1368"/>
        <w:gridCol w:w="2173"/>
        <w:gridCol w:w="2173"/>
      </w:tblGrid>
      <w:tr>
        <w:trPr>
          <w:trHeight w:val="312" w:hRule="atLeast"/>
        </w:trPr>
        <w:tc>
          <w:tcPr>
            <w:tcW w:w="2898" w:type="dxa"/>
            <w:tcBorders>
              <w:top w:val="nil"/>
              <w:left w:val="nil"/>
              <w:bottom w:val="nil"/>
              <w:right w:val="nil"/>
            </w:tcBorders>
            <w:shd w:val="clear" w:color="auto" w:fill="00AEEF"/>
          </w:tcPr>
          <w:p>
            <w:pPr>
              <w:pStyle w:val="TableParagraph"/>
              <w:spacing w:before="44"/>
              <w:ind w:left="805" w:right="796"/>
              <w:rPr>
                <w:b/>
                <w:sz w:val="20"/>
              </w:rPr>
            </w:pPr>
            <w:r>
              <w:rPr>
                <w:b/>
                <w:color w:val="FFFFFF"/>
                <w:spacing w:val="-2"/>
                <w:sz w:val="20"/>
              </w:rPr>
              <w:t>Sector</w:t>
            </w:r>
          </w:p>
        </w:tc>
        <w:tc>
          <w:tcPr>
            <w:tcW w:w="1368" w:type="dxa"/>
            <w:tcBorders>
              <w:top w:val="nil"/>
              <w:left w:val="nil"/>
              <w:bottom w:val="nil"/>
              <w:right w:val="nil"/>
            </w:tcBorders>
            <w:shd w:val="clear" w:color="auto" w:fill="00AEEF"/>
          </w:tcPr>
          <w:p>
            <w:pPr>
              <w:pStyle w:val="TableParagraph"/>
              <w:spacing w:before="44"/>
              <w:ind w:left="410" w:right="402"/>
              <w:rPr>
                <w:b/>
                <w:sz w:val="20"/>
              </w:rPr>
            </w:pPr>
            <w:r>
              <w:rPr>
                <w:b/>
                <w:color w:val="FFFFFF"/>
                <w:spacing w:val="-5"/>
                <w:sz w:val="20"/>
              </w:rPr>
              <w:t>NGO</w:t>
            </w:r>
          </w:p>
        </w:tc>
        <w:tc>
          <w:tcPr>
            <w:tcW w:w="1368" w:type="dxa"/>
            <w:tcBorders>
              <w:top w:val="nil"/>
              <w:left w:val="nil"/>
              <w:bottom w:val="nil"/>
              <w:right w:val="nil"/>
            </w:tcBorders>
            <w:shd w:val="clear" w:color="auto" w:fill="00AEEF"/>
          </w:tcPr>
          <w:p>
            <w:pPr>
              <w:pStyle w:val="TableParagraph"/>
              <w:spacing w:before="44"/>
              <w:ind w:left="422"/>
              <w:jc w:val="left"/>
              <w:rPr>
                <w:b/>
                <w:sz w:val="20"/>
              </w:rPr>
            </w:pPr>
            <w:r>
              <w:rPr>
                <w:b/>
                <w:color w:val="FFFFFF"/>
                <w:spacing w:val="-4"/>
                <w:sz w:val="20"/>
              </w:rPr>
              <w:t>RNGO</w:t>
            </w:r>
          </w:p>
        </w:tc>
        <w:tc>
          <w:tcPr>
            <w:tcW w:w="2173" w:type="dxa"/>
            <w:tcBorders>
              <w:top w:val="nil"/>
              <w:left w:val="nil"/>
              <w:bottom w:val="nil"/>
              <w:right w:val="nil"/>
            </w:tcBorders>
            <w:shd w:val="clear" w:color="auto" w:fill="00AEEF"/>
          </w:tcPr>
          <w:p>
            <w:pPr>
              <w:pStyle w:val="TableParagraph"/>
              <w:spacing w:before="44"/>
              <w:ind w:left="147" w:right="140"/>
              <w:rPr>
                <w:b/>
                <w:sz w:val="20"/>
              </w:rPr>
            </w:pPr>
            <w:r>
              <w:rPr>
                <w:b/>
                <w:color w:val="FFFFFF"/>
                <w:sz w:val="20"/>
              </w:rPr>
              <w:t>INGO</w:t>
            </w:r>
            <w:r>
              <w:rPr>
                <w:b/>
                <w:color w:val="FFFFFF"/>
                <w:spacing w:val="-5"/>
                <w:sz w:val="20"/>
              </w:rPr>
              <w:t> </w:t>
            </w:r>
            <w:r>
              <w:rPr>
                <w:b/>
                <w:color w:val="FFFFFF"/>
                <w:sz w:val="20"/>
              </w:rPr>
              <w:t>&amp;</w:t>
            </w:r>
            <w:r>
              <w:rPr>
                <w:b/>
                <w:color w:val="FFFFFF"/>
                <w:spacing w:val="-2"/>
                <w:sz w:val="20"/>
              </w:rPr>
              <w:t> </w:t>
            </w:r>
            <w:r>
              <w:rPr>
                <w:b/>
                <w:color w:val="FFFFFF"/>
                <w:sz w:val="20"/>
              </w:rPr>
              <w:t>UN</w:t>
            </w:r>
            <w:r>
              <w:rPr>
                <w:b/>
                <w:color w:val="FFFFFF"/>
                <w:spacing w:val="-11"/>
                <w:sz w:val="20"/>
              </w:rPr>
              <w:t> </w:t>
            </w:r>
            <w:r>
              <w:rPr>
                <w:b/>
                <w:color w:val="FFFFFF"/>
                <w:spacing w:val="-2"/>
                <w:sz w:val="20"/>
              </w:rPr>
              <w:t>Agencies</w:t>
            </w:r>
          </w:p>
        </w:tc>
        <w:tc>
          <w:tcPr>
            <w:tcW w:w="2173" w:type="dxa"/>
            <w:tcBorders>
              <w:top w:val="nil"/>
              <w:left w:val="nil"/>
              <w:bottom w:val="nil"/>
              <w:right w:val="nil"/>
            </w:tcBorders>
            <w:shd w:val="clear" w:color="auto" w:fill="00AEEF"/>
          </w:tcPr>
          <w:p>
            <w:pPr>
              <w:pStyle w:val="TableParagraph"/>
              <w:spacing w:before="44"/>
              <w:ind w:left="147" w:right="139"/>
              <w:rPr>
                <w:b/>
                <w:sz w:val="20"/>
              </w:rPr>
            </w:pPr>
            <w:r>
              <w:rPr>
                <w:b/>
                <w:color w:val="FFFFFF"/>
                <w:spacing w:val="-2"/>
                <w:sz w:val="20"/>
              </w:rPr>
              <w:t>Total</w:t>
            </w:r>
          </w:p>
        </w:tc>
      </w:tr>
      <w:tr>
        <w:trPr>
          <w:trHeight w:val="503" w:hRule="atLeast"/>
        </w:trPr>
        <w:tc>
          <w:tcPr>
            <w:tcW w:w="2898" w:type="dxa"/>
            <w:tcBorders>
              <w:top w:val="nil"/>
            </w:tcBorders>
          </w:tcPr>
          <w:p>
            <w:pPr>
              <w:pStyle w:val="TableParagraph"/>
              <w:spacing w:line="247" w:lineRule="auto" w:before="43"/>
              <w:ind w:left="357" w:firstLine="123"/>
              <w:jc w:val="left"/>
              <w:rPr>
                <w:sz w:val="18"/>
              </w:rPr>
            </w:pPr>
            <w:r>
              <w:rPr>
                <w:color w:val="231F20"/>
                <w:sz w:val="18"/>
              </w:rPr>
              <w:t>Disaster Risk Reduction, preparedness</w:t>
            </w:r>
            <w:r>
              <w:rPr>
                <w:color w:val="231F20"/>
                <w:spacing w:val="-14"/>
                <w:sz w:val="18"/>
              </w:rPr>
              <w:t> </w:t>
            </w:r>
            <w:r>
              <w:rPr>
                <w:color w:val="231F20"/>
                <w:sz w:val="18"/>
              </w:rPr>
              <w:t>and</w:t>
            </w:r>
            <w:r>
              <w:rPr>
                <w:color w:val="231F20"/>
                <w:spacing w:val="-14"/>
                <w:sz w:val="18"/>
              </w:rPr>
              <w:t> </w:t>
            </w:r>
            <w:r>
              <w:rPr>
                <w:color w:val="231F20"/>
                <w:sz w:val="18"/>
              </w:rPr>
              <w:t>response</w:t>
            </w:r>
          </w:p>
        </w:tc>
        <w:tc>
          <w:tcPr>
            <w:tcW w:w="1368" w:type="dxa"/>
            <w:tcBorders>
              <w:top w:val="nil"/>
            </w:tcBorders>
          </w:tcPr>
          <w:p>
            <w:pPr>
              <w:pStyle w:val="TableParagraph"/>
              <w:spacing w:before="43"/>
              <w:ind w:left="573" w:right="565"/>
              <w:rPr>
                <w:sz w:val="18"/>
              </w:rPr>
            </w:pPr>
            <w:r>
              <w:rPr>
                <w:color w:val="231F20"/>
                <w:spacing w:val="-5"/>
                <w:sz w:val="18"/>
              </w:rPr>
              <w:t>32</w:t>
            </w:r>
          </w:p>
        </w:tc>
        <w:tc>
          <w:tcPr>
            <w:tcW w:w="1368" w:type="dxa"/>
            <w:tcBorders>
              <w:top w:val="nil"/>
            </w:tcBorders>
          </w:tcPr>
          <w:p>
            <w:pPr>
              <w:pStyle w:val="TableParagraph"/>
              <w:spacing w:before="43"/>
              <w:ind w:left="79"/>
              <w:jc w:val="left"/>
              <w:rPr>
                <w:sz w:val="18"/>
              </w:rPr>
            </w:pPr>
            <w:r>
              <w:rPr>
                <w:color w:val="231F20"/>
                <w:sz w:val="18"/>
              </w:rPr>
              <w:t>8</w:t>
            </w:r>
          </w:p>
        </w:tc>
        <w:tc>
          <w:tcPr>
            <w:tcW w:w="2173" w:type="dxa"/>
            <w:tcBorders>
              <w:top w:val="nil"/>
            </w:tcBorders>
          </w:tcPr>
          <w:p>
            <w:pPr>
              <w:pStyle w:val="TableParagraph"/>
              <w:spacing w:before="43"/>
              <w:ind w:left="975" w:right="967"/>
              <w:rPr>
                <w:sz w:val="18"/>
              </w:rPr>
            </w:pPr>
            <w:r>
              <w:rPr>
                <w:color w:val="231F20"/>
                <w:spacing w:val="-5"/>
                <w:sz w:val="18"/>
              </w:rPr>
              <w:t>22</w:t>
            </w:r>
          </w:p>
        </w:tc>
        <w:tc>
          <w:tcPr>
            <w:tcW w:w="2173" w:type="dxa"/>
            <w:tcBorders>
              <w:top w:val="nil"/>
            </w:tcBorders>
          </w:tcPr>
          <w:p>
            <w:pPr>
              <w:pStyle w:val="TableParagraph"/>
              <w:spacing w:before="43"/>
              <w:ind w:left="975" w:right="967"/>
              <w:rPr>
                <w:sz w:val="18"/>
              </w:rPr>
            </w:pPr>
            <w:r>
              <w:rPr>
                <w:color w:val="231F20"/>
                <w:spacing w:val="-5"/>
                <w:sz w:val="18"/>
              </w:rPr>
              <w:t>62</w:t>
            </w:r>
          </w:p>
        </w:tc>
      </w:tr>
      <w:tr>
        <w:trPr>
          <w:trHeight w:val="282" w:hRule="atLeast"/>
        </w:trPr>
        <w:tc>
          <w:tcPr>
            <w:tcW w:w="2898" w:type="dxa"/>
          </w:tcPr>
          <w:p>
            <w:pPr>
              <w:pStyle w:val="TableParagraph"/>
              <w:ind w:left="74" w:right="65"/>
              <w:rPr>
                <w:sz w:val="18"/>
              </w:rPr>
            </w:pPr>
            <w:r>
              <w:rPr>
                <w:color w:val="231F20"/>
                <w:sz w:val="18"/>
              </w:rPr>
              <w:t>Climate</w:t>
            </w:r>
            <w:r>
              <w:rPr>
                <w:color w:val="231F20"/>
                <w:spacing w:val="-7"/>
                <w:sz w:val="18"/>
              </w:rPr>
              <w:t> </w:t>
            </w:r>
            <w:r>
              <w:rPr>
                <w:color w:val="231F20"/>
                <w:spacing w:val="-2"/>
                <w:sz w:val="18"/>
              </w:rPr>
              <w:t>Change</w:t>
            </w:r>
          </w:p>
        </w:tc>
        <w:tc>
          <w:tcPr>
            <w:tcW w:w="1368" w:type="dxa"/>
          </w:tcPr>
          <w:p>
            <w:pPr>
              <w:pStyle w:val="TableParagraph"/>
              <w:ind w:left="573" w:right="565"/>
              <w:rPr>
                <w:sz w:val="18"/>
              </w:rPr>
            </w:pPr>
            <w:r>
              <w:rPr>
                <w:color w:val="231F20"/>
                <w:spacing w:val="-5"/>
                <w:sz w:val="18"/>
              </w:rPr>
              <w:t>25</w:t>
            </w:r>
          </w:p>
        </w:tc>
        <w:tc>
          <w:tcPr>
            <w:tcW w:w="1368" w:type="dxa"/>
          </w:tcPr>
          <w:p>
            <w:pPr>
              <w:pStyle w:val="TableParagraph"/>
              <w:ind w:left="79"/>
              <w:jc w:val="left"/>
              <w:rPr>
                <w:sz w:val="18"/>
              </w:rPr>
            </w:pPr>
            <w:r>
              <w:rPr>
                <w:color w:val="231F20"/>
                <w:sz w:val="18"/>
              </w:rPr>
              <w:t>8</w:t>
            </w:r>
          </w:p>
        </w:tc>
        <w:tc>
          <w:tcPr>
            <w:tcW w:w="2173" w:type="dxa"/>
          </w:tcPr>
          <w:p>
            <w:pPr>
              <w:pStyle w:val="TableParagraph"/>
              <w:ind w:left="975" w:right="967"/>
              <w:rPr>
                <w:sz w:val="18"/>
              </w:rPr>
            </w:pPr>
            <w:r>
              <w:rPr>
                <w:color w:val="231F20"/>
                <w:spacing w:val="-5"/>
                <w:sz w:val="18"/>
              </w:rPr>
              <w:t>21</w:t>
            </w:r>
          </w:p>
        </w:tc>
        <w:tc>
          <w:tcPr>
            <w:tcW w:w="2173" w:type="dxa"/>
          </w:tcPr>
          <w:p>
            <w:pPr>
              <w:pStyle w:val="TableParagraph"/>
              <w:ind w:left="975" w:right="967"/>
              <w:rPr>
                <w:sz w:val="18"/>
              </w:rPr>
            </w:pPr>
            <w:r>
              <w:rPr>
                <w:color w:val="231F20"/>
                <w:spacing w:val="-5"/>
                <w:sz w:val="18"/>
              </w:rPr>
              <w:t>54</w:t>
            </w:r>
          </w:p>
        </w:tc>
      </w:tr>
      <w:tr>
        <w:trPr>
          <w:trHeight w:val="282" w:hRule="atLeast"/>
        </w:trPr>
        <w:tc>
          <w:tcPr>
            <w:tcW w:w="2898" w:type="dxa"/>
          </w:tcPr>
          <w:p>
            <w:pPr>
              <w:pStyle w:val="TableParagraph"/>
              <w:ind w:left="74" w:right="65"/>
              <w:rPr>
                <w:sz w:val="18"/>
              </w:rPr>
            </w:pPr>
            <w:r>
              <w:rPr>
                <w:color w:val="231F20"/>
                <w:sz w:val="18"/>
              </w:rPr>
              <w:t>Advocacy</w:t>
            </w:r>
            <w:r>
              <w:rPr>
                <w:color w:val="231F20"/>
                <w:spacing w:val="-4"/>
                <w:sz w:val="18"/>
              </w:rPr>
              <w:t> </w:t>
            </w:r>
            <w:r>
              <w:rPr>
                <w:color w:val="231F20"/>
                <w:sz w:val="18"/>
              </w:rPr>
              <w:t>and</w:t>
            </w:r>
            <w:r>
              <w:rPr>
                <w:color w:val="231F20"/>
                <w:spacing w:val="-3"/>
                <w:sz w:val="18"/>
              </w:rPr>
              <w:t> </w:t>
            </w:r>
            <w:r>
              <w:rPr>
                <w:color w:val="231F20"/>
                <w:sz w:val="18"/>
              </w:rPr>
              <w:t>policy</w:t>
            </w:r>
            <w:r>
              <w:rPr>
                <w:color w:val="231F20"/>
                <w:spacing w:val="-3"/>
                <w:sz w:val="18"/>
              </w:rPr>
              <w:t> </w:t>
            </w:r>
            <w:r>
              <w:rPr>
                <w:color w:val="231F20"/>
                <w:spacing w:val="-2"/>
                <w:sz w:val="18"/>
              </w:rPr>
              <w:t>development</w:t>
            </w:r>
          </w:p>
        </w:tc>
        <w:tc>
          <w:tcPr>
            <w:tcW w:w="1368" w:type="dxa"/>
          </w:tcPr>
          <w:p>
            <w:pPr>
              <w:pStyle w:val="TableParagraph"/>
              <w:ind w:left="573" w:right="565"/>
              <w:rPr>
                <w:sz w:val="18"/>
              </w:rPr>
            </w:pPr>
            <w:r>
              <w:rPr>
                <w:color w:val="231F20"/>
                <w:spacing w:val="-5"/>
                <w:sz w:val="18"/>
              </w:rPr>
              <w:t>25</w:t>
            </w:r>
          </w:p>
        </w:tc>
        <w:tc>
          <w:tcPr>
            <w:tcW w:w="1368" w:type="dxa"/>
          </w:tcPr>
          <w:p>
            <w:pPr>
              <w:pStyle w:val="TableParagraph"/>
              <w:ind w:left="79"/>
              <w:jc w:val="left"/>
              <w:rPr>
                <w:sz w:val="18"/>
              </w:rPr>
            </w:pPr>
            <w:r>
              <w:rPr>
                <w:color w:val="231F20"/>
                <w:sz w:val="18"/>
              </w:rPr>
              <w:t>9</w:t>
            </w:r>
          </w:p>
        </w:tc>
        <w:tc>
          <w:tcPr>
            <w:tcW w:w="2173" w:type="dxa"/>
          </w:tcPr>
          <w:p>
            <w:pPr>
              <w:pStyle w:val="TableParagraph"/>
              <w:ind w:left="975" w:right="967"/>
              <w:rPr>
                <w:sz w:val="18"/>
              </w:rPr>
            </w:pPr>
            <w:r>
              <w:rPr>
                <w:color w:val="231F20"/>
                <w:spacing w:val="-5"/>
                <w:sz w:val="18"/>
              </w:rPr>
              <w:t>19</w:t>
            </w:r>
          </w:p>
        </w:tc>
        <w:tc>
          <w:tcPr>
            <w:tcW w:w="2173" w:type="dxa"/>
          </w:tcPr>
          <w:p>
            <w:pPr>
              <w:pStyle w:val="TableParagraph"/>
              <w:ind w:left="975" w:right="967"/>
              <w:rPr>
                <w:sz w:val="18"/>
              </w:rPr>
            </w:pPr>
            <w:r>
              <w:rPr>
                <w:color w:val="231F20"/>
                <w:spacing w:val="-5"/>
                <w:sz w:val="18"/>
              </w:rPr>
              <w:t>53</w:t>
            </w:r>
          </w:p>
        </w:tc>
      </w:tr>
      <w:tr>
        <w:trPr>
          <w:trHeight w:val="282" w:hRule="atLeast"/>
        </w:trPr>
        <w:tc>
          <w:tcPr>
            <w:tcW w:w="2898" w:type="dxa"/>
          </w:tcPr>
          <w:p>
            <w:pPr>
              <w:pStyle w:val="TableParagraph"/>
              <w:ind w:left="74" w:right="65"/>
              <w:rPr>
                <w:sz w:val="18"/>
              </w:rPr>
            </w:pPr>
            <w:r>
              <w:rPr>
                <w:color w:val="231F20"/>
                <w:spacing w:val="-2"/>
                <w:sz w:val="18"/>
              </w:rPr>
              <w:t>Gender</w:t>
            </w:r>
          </w:p>
        </w:tc>
        <w:tc>
          <w:tcPr>
            <w:tcW w:w="1368" w:type="dxa"/>
          </w:tcPr>
          <w:p>
            <w:pPr>
              <w:pStyle w:val="TableParagraph"/>
              <w:ind w:left="573" w:right="565"/>
              <w:rPr>
                <w:sz w:val="18"/>
              </w:rPr>
            </w:pPr>
            <w:r>
              <w:rPr>
                <w:color w:val="231F20"/>
                <w:spacing w:val="-5"/>
                <w:sz w:val="18"/>
              </w:rPr>
              <w:t>27</w:t>
            </w:r>
          </w:p>
        </w:tc>
        <w:tc>
          <w:tcPr>
            <w:tcW w:w="1368" w:type="dxa"/>
          </w:tcPr>
          <w:p>
            <w:pPr>
              <w:pStyle w:val="TableParagraph"/>
              <w:ind w:left="79"/>
              <w:jc w:val="left"/>
              <w:rPr>
                <w:sz w:val="18"/>
              </w:rPr>
            </w:pPr>
            <w:r>
              <w:rPr>
                <w:color w:val="231F20"/>
                <w:sz w:val="18"/>
              </w:rPr>
              <w:t>5</w:t>
            </w:r>
          </w:p>
        </w:tc>
        <w:tc>
          <w:tcPr>
            <w:tcW w:w="2173" w:type="dxa"/>
          </w:tcPr>
          <w:p>
            <w:pPr>
              <w:pStyle w:val="TableParagraph"/>
              <w:ind w:left="975" w:right="967"/>
              <w:rPr>
                <w:sz w:val="18"/>
              </w:rPr>
            </w:pPr>
            <w:r>
              <w:rPr>
                <w:color w:val="231F20"/>
                <w:spacing w:val="-5"/>
                <w:sz w:val="18"/>
              </w:rPr>
              <w:t>18</w:t>
            </w:r>
          </w:p>
        </w:tc>
        <w:tc>
          <w:tcPr>
            <w:tcW w:w="2173" w:type="dxa"/>
          </w:tcPr>
          <w:p>
            <w:pPr>
              <w:pStyle w:val="TableParagraph"/>
              <w:ind w:left="975" w:right="967"/>
              <w:rPr>
                <w:sz w:val="18"/>
              </w:rPr>
            </w:pPr>
            <w:r>
              <w:rPr>
                <w:color w:val="231F20"/>
                <w:spacing w:val="-5"/>
                <w:sz w:val="18"/>
              </w:rPr>
              <w:t>50</w:t>
            </w:r>
          </w:p>
        </w:tc>
      </w:tr>
      <w:tr>
        <w:trPr>
          <w:trHeight w:val="282" w:hRule="atLeast"/>
        </w:trPr>
        <w:tc>
          <w:tcPr>
            <w:tcW w:w="2898" w:type="dxa"/>
          </w:tcPr>
          <w:p>
            <w:pPr>
              <w:pStyle w:val="TableParagraph"/>
              <w:ind w:left="74" w:right="65"/>
              <w:rPr>
                <w:sz w:val="18"/>
              </w:rPr>
            </w:pPr>
            <w:r>
              <w:rPr>
                <w:color w:val="231F20"/>
                <w:spacing w:val="-2"/>
                <w:sz w:val="18"/>
              </w:rPr>
              <w:t>Health</w:t>
            </w:r>
          </w:p>
        </w:tc>
        <w:tc>
          <w:tcPr>
            <w:tcW w:w="1368" w:type="dxa"/>
          </w:tcPr>
          <w:p>
            <w:pPr>
              <w:pStyle w:val="TableParagraph"/>
              <w:ind w:left="573" w:right="565"/>
              <w:rPr>
                <w:sz w:val="18"/>
              </w:rPr>
            </w:pPr>
            <w:r>
              <w:rPr>
                <w:color w:val="231F20"/>
                <w:spacing w:val="-5"/>
                <w:sz w:val="18"/>
              </w:rPr>
              <w:t>28</w:t>
            </w:r>
          </w:p>
        </w:tc>
        <w:tc>
          <w:tcPr>
            <w:tcW w:w="1368" w:type="dxa"/>
          </w:tcPr>
          <w:p>
            <w:pPr>
              <w:pStyle w:val="TableParagraph"/>
              <w:ind w:left="79"/>
              <w:jc w:val="left"/>
              <w:rPr>
                <w:sz w:val="18"/>
              </w:rPr>
            </w:pPr>
            <w:r>
              <w:rPr>
                <w:color w:val="231F20"/>
                <w:sz w:val="18"/>
              </w:rPr>
              <w:t>4</w:t>
            </w:r>
          </w:p>
        </w:tc>
        <w:tc>
          <w:tcPr>
            <w:tcW w:w="2173" w:type="dxa"/>
          </w:tcPr>
          <w:p>
            <w:pPr>
              <w:pStyle w:val="TableParagraph"/>
              <w:ind w:left="975" w:right="967"/>
              <w:rPr>
                <w:sz w:val="18"/>
              </w:rPr>
            </w:pPr>
            <w:r>
              <w:rPr>
                <w:color w:val="231F20"/>
                <w:spacing w:val="-5"/>
                <w:sz w:val="18"/>
              </w:rPr>
              <w:t>15</w:t>
            </w:r>
          </w:p>
        </w:tc>
        <w:tc>
          <w:tcPr>
            <w:tcW w:w="2173" w:type="dxa"/>
          </w:tcPr>
          <w:p>
            <w:pPr>
              <w:pStyle w:val="TableParagraph"/>
              <w:ind w:left="975" w:right="967"/>
              <w:rPr>
                <w:sz w:val="18"/>
              </w:rPr>
            </w:pPr>
            <w:r>
              <w:rPr>
                <w:color w:val="231F20"/>
                <w:spacing w:val="-5"/>
                <w:sz w:val="18"/>
              </w:rPr>
              <w:t>47</w:t>
            </w:r>
          </w:p>
        </w:tc>
      </w:tr>
      <w:tr>
        <w:trPr>
          <w:trHeight w:val="282" w:hRule="atLeast"/>
        </w:trPr>
        <w:tc>
          <w:tcPr>
            <w:tcW w:w="2898" w:type="dxa"/>
          </w:tcPr>
          <w:p>
            <w:pPr>
              <w:pStyle w:val="TableParagraph"/>
              <w:ind w:left="74" w:right="65"/>
              <w:rPr>
                <w:sz w:val="18"/>
              </w:rPr>
            </w:pPr>
            <w:r>
              <w:rPr>
                <w:color w:val="231F20"/>
                <w:spacing w:val="-2"/>
                <w:sz w:val="18"/>
              </w:rPr>
              <w:t>Coordination</w:t>
            </w:r>
          </w:p>
        </w:tc>
        <w:tc>
          <w:tcPr>
            <w:tcW w:w="1368" w:type="dxa"/>
          </w:tcPr>
          <w:p>
            <w:pPr>
              <w:pStyle w:val="TableParagraph"/>
              <w:ind w:left="573" w:right="565"/>
              <w:rPr>
                <w:sz w:val="18"/>
              </w:rPr>
            </w:pPr>
            <w:r>
              <w:rPr>
                <w:color w:val="231F20"/>
                <w:spacing w:val="-5"/>
                <w:sz w:val="18"/>
              </w:rPr>
              <w:t>24</w:t>
            </w:r>
          </w:p>
        </w:tc>
        <w:tc>
          <w:tcPr>
            <w:tcW w:w="1368" w:type="dxa"/>
          </w:tcPr>
          <w:p>
            <w:pPr>
              <w:pStyle w:val="TableParagraph"/>
              <w:ind w:left="79"/>
              <w:jc w:val="left"/>
              <w:rPr>
                <w:sz w:val="18"/>
              </w:rPr>
            </w:pPr>
            <w:r>
              <w:rPr>
                <w:color w:val="231F20"/>
                <w:sz w:val="18"/>
              </w:rPr>
              <w:t>5</w:t>
            </w:r>
          </w:p>
        </w:tc>
        <w:tc>
          <w:tcPr>
            <w:tcW w:w="2173" w:type="dxa"/>
          </w:tcPr>
          <w:p>
            <w:pPr>
              <w:pStyle w:val="TableParagraph"/>
              <w:ind w:left="975" w:right="967"/>
              <w:rPr>
                <w:sz w:val="18"/>
              </w:rPr>
            </w:pPr>
            <w:r>
              <w:rPr>
                <w:color w:val="231F20"/>
                <w:spacing w:val="-5"/>
                <w:sz w:val="18"/>
              </w:rPr>
              <w:t>15</w:t>
            </w:r>
          </w:p>
        </w:tc>
        <w:tc>
          <w:tcPr>
            <w:tcW w:w="2173" w:type="dxa"/>
          </w:tcPr>
          <w:p>
            <w:pPr>
              <w:pStyle w:val="TableParagraph"/>
              <w:ind w:left="975" w:right="967"/>
              <w:rPr>
                <w:sz w:val="18"/>
              </w:rPr>
            </w:pPr>
            <w:r>
              <w:rPr>
                <w:color w:val="231F20"/>
                <w:spacing w:val="-5"/>
                <w:sz w:val="18"/>
              </w:rPr>
              <w:t>44</w:t>
            </w:r>
          </w:p>
        </w:tc>
      </w:tr>
      <w:tr>
        <w:trPr>
          <w:trHeight w:val="282" w:hRule="atLeast"/>
        </w:trPr>
        <w:tc>
          <w:tcPr>
            <w:tcW w:w="2898" w:type="dxa"/>
          </w:tcPr>
          <w:p>
            <w:pPr>
              <w:pStyle w:val="TableParagraph"/>
              <w:ind w:left="74" w:right="64"/>
              <w:rPr>
                <w:sz w:val="18"/>
              </w:rPr>
            </w:pPr>
            <w:r>
              <w:rPr>
                <w:color w:val="231F20"/>
                <w:spacing w:val="-2"/>
                <w:sz w:val="18"/>
              </w:rPr>
              <w:t>Education</w:t>
            </w:r>
          </w:p>
        </w:tc>
        <w:tc>
          <w:tcPr>
            <w:tcW w:w="1368" w:type="dxa"/>
          </w:tcPr>
          <w:p>
            <w:pPr>
              <w:pStyle w:val="TableParagraph"/>
              <w:ind w:left="573" w:right="565"/>
              <w:rPr>
                <w:sz w:val="18"/>
              </w:rPr>
            </w:pPr>
            <w:r>
              <w:rPr>
                <w:color w:val="231F20"/>
                <w:spacing w:val="-5"/>
                <w:sz w:val="18"/>
              </w:rPr>
              <w:t>26</w:t>
            </w:r>
          </w:p>
        </w:tc>
        <w:tc>
          <w:tcPr>
            <w:tcW w:w="1368" w:type="dxa"/>
          </w:tcPr>
          <w:p>
            <w:pPr>
              <w:pStyle w:val="TableParagraph"/>
              <w:ind w:left="79"/>
              <w:jc w:val="left"/>
              <w:rPr>
                <w:sz w:val="18"/>
              </w:rPr>
            </w:pPr>
            <w:r>
              <w:rPr>
                <w:color w:val="231F20"/>
                <w:sz w:val="18"/>
              </w:rPr>
              <w:t>5</w:t>
            </w:r>
          </w:p>
        </w:tc>
        <w:tc>
          <w:tcPr>
            <w:tcW w:w="2173" w:type="dxa"/>
          </w:tcPr>
          <w:p>
            <w:pPr>
              <w:pStyle w:val="TableParagraph"/>
              <w:ind w:left="975" w:right="967"/>
              <w:rPr>
                <w:sz w:val="18"/>
              </w:rPr>
            </w:pPr>
            <w:r>
              <w:rPr>
                <w:color w:val="231F20"/>
                <w:spacing w:val="-5"/>
                <w:sz w:val="18"/>
              </w:rPr>
              <w:t>10</w:t>
            </w:r>
          </w:p>
        </w:tc>
        <w:tc>
          <w:tcPr>
            <w:tcW w:w="2173" w:type="dxa"/>
          </w:tcPr>
          <w:p>
            <w:pPr>
              <w:pStyle w:val="TableParagraph"/>
              <w:ind w:left="975" w:right="967"/>
              <w:rPr>
                <w:sz w:val="18"/>
              </w:rPr>
            </w:pPr>
            <w:r>
              <w:rPr>
                <w:color w:val="231F20"/>
                <w:spacing w:val="-5"/>
                <w:sz w:val="18"/>
              </w:rPr>
              <w:t>41</w:t>
            </w:r>
          </w:p>
        </w:tc>
      </w:tr>
      <w:tr>
        <w:trPr>
          <w:trHeight w:val="282" w:hRule="atLeast"/>
        </w:trPr>
        <w:tc>
          <w:tcPr>
            <w:tcW w:w="2898" w:type="dxa"/>
          </w:tcPr>
          <w:p>
            <w:pPr>
              <w:pStyle w:val="TableParagraph"/>
              <w:ind w:left="74" w:right="65"/>
              <w:rPr>
                <w:sz w:val="18"/>
              </w:rPr>
            </w:pPr>
            <w:r>
              <w:rPr>
                <w:color w:val="231F20"/>
                <w:sz w:val="18"/>
              </w:rPr>
              <w:t>Food</w:t>
            </w:r>
            <w:r>
              <w:rPr>
                <w:color w:val="231F20"/>
                <w:spacing w:val="-1"/>
                <w:sz w:val="18"/>
              </w:rPr>
              <w:t> </w:t>
            </w:r>
            <w:r>
              <w:rPr>
                <w:color w:val="231F20"/>
                <w:spacing w:val="-2"/>
                <w:sz w:val="18"/>
              </w:rPr>
              <w:t>Security</w:t>
            </w:r>
          </w:p>
        </w:tc>
        <w:tc>
          <w:tcPr>
            <w:tcW w:w="1368" w:type="dxa"/>
          </w:tcPr>
          <w:p>
            <w:pPr>
              <w:pStyle w:val="TableParagraph"/>
              <w:ind w:left="573" w:right="565"/>
              <w:rPr>
                <w:sz w:val="18"/>
              </w:rPr>
            </w:pPr>
            <w:r>
              <w:rPr>
                <w:color w:val="231F20"/>
                <w:spacing w:val="-5"/>
                <w:sz w:val="18"/>
              </w:rPr>
              <w:t>24</w:t>
            </w:r>
          </w:p>
        </w:tc>
        <w:tc>
          <w:tcPr>
            <w:tcW w:w="1368" w:type="dxa"/>
          </w:tcPr>
          <w:p>
            <w:pPr>
              <w:pStyle w:val="TableParagraph"/>
              <w:ind w:left="79"/>
              <w:jc w:val="left"/>
              <w:rPr>
                <w:sz w:val="18"/>
              </w:rPr>
            </w:pPr>
            <w:r>
              <w:rPr>
                <w:color w:val="231F20"/>
                <w:sz w:val="18"/>
              </w:rPr>
              <w:t>4</w:t>
            </w:r>
          </w:p>
        </w:tc>
        <w:tc>
          <w:tcPr>
            <w:tcW w:w="2173" w:type="dxa"/>
          </w:tcPr>
          <w:p>
            <w:pPr>
              <w:pStyle w:val="TableParagraph"/>
              <w:ind w:left="975" w:right="967"/>
              <w:rPr>
                <w:sz w:val="18"/>
              </w:rPr>
            </w:pPr>
            <w:r>
              <w:rPr>
                <w:color w:val="231F20"/>
                <w:spacing w:val="-5"/>
                <w:sz w:val="18"/>
              </w:rPr>
              <w:t>12</w:t>
            </w:r>
          </w:p>
        </w:tc>
        <w:tc>
          <w:tcPr>
            <w:tcW w:w="2173" w:type="dxa"/>
          </w:tcPr>
          <w:p>
            <w:pPr>
              <w:pStyle w:val="TableParagraph"/>
              <w:ind w:left="975" w:right="967"/>
              <w:rPr>
                <w:sz w:val="18"/>
              </w:rPr>
            </w:pPr>
            <w:r>
              <w:rPr>
                <w:color w:val="231F20"/>
                <w:spacing w:val="-5"/>
                <w:sz w:val="18"/>
              </w:rPr>
              <w:t>40</w:t>
            </w:r>
          </w:p>
        </w:tc>
      </w:tr>
      <w:tr>
        <w:trPr>
          <w:trHeight w:val="282" w:hRule="atLeast"/>
        </w:trPr>
        <w:tc>
          <w:tcPr>
            <w:tcW w:w="2898" w:type="dxa"/>
          </w:tcPr>
          <w:p>
            <w:pPr>
              <w:pStyle w:val="TableParagraph"/>
              <w:ind w:left="74" w:right="65"/>
              <w:rPr>
                <w:sz w:val="18"/>
              </w:rPr>
            </w:pPr>
            <w:r>
              <w:rPr>
                <w:color w:val="231F20"/>
                <w:spacing w:val="-2"/>
                <w:sz w:val="18"/>
              </w:rPr>
              <w:t>Disability</w:t>
            </w:r>
          </w:p>
        </w:tc>
        <w:tc>
          <w:tcPr>
            <w:tcW w:w="1368" w:type="dxa"/>
          </w:tcPr>
          <w:p>
            <w:pPr>
              <w:pStyle w:val="TableParagraph"/>
              <w:ind w:left="573" w:right="565"/>
              <w:rPr>
                <w:sz w:val="18"/>
              </w:rPr>
            </w:pPr>
            <w:r>
              <w:rPr>
                <w:color w:val="231F20"/>
                <w:spacing w:val="-5"/>
                <w:sz w:val="18"/>
              </w:rPr>
              <w:t>21</w:t>
            </w:r>
          </w:p>
        </w:tc>
        <w:tc>
          <w:tcPr>
            <w:tcW w:w="1368" w:type="dxa"/>
          </w:tcPr>
          <w:p>
            <w:pPr>
              <w:pStyle w:val="TableParagraph"/>
              <w:ind w:left="79"/>
              <w:jc w:val="left"/>
              <w:rPr>
                <w:sz w:val="18"/>
              </w:rPr>
            </w:pPr>
            <w:r>
              <w:rPr>
                <w:color w:val="231F20"/>
                <w:sz w:val="18"/>
              </w:rPr>
              <w:t>3</w:t>
            </w:r>
          </w:p>
        </w:tc>
        <w:tc>
          <w:tcPr>
            <w:tcW w:w="2173" w:type="dxa"/>
          </w:tcPr>
          <w:p>
            <w:pPr>
              <w:pStyle w:val="TableParagraph"/>
              <w:ind w:left="975" w:right="967"/>
              <w:rPr>
                <w:sz w:val="18"/>
              </w:rPr>
            </w:pPr>
            <w:r>
              <w:rPr>
                <w:color w:val="231F20"/>
                <w:spacing w:val="-5"/>
                <w:sz w:val="18"/>
              </w:rPr>
              <w:t>15</w:t>
            </w:r>
          </w:p>
        </w:tc>
        <w:tc>
          <w:tcPr>
            <w:tcW w:w="2173" w:type="dxa"/>
          </w:tcPr>
          <w:p>
            <w:pPr>
              <w:pStyle w:val="TableParagraph"/>
              <w:ind w:left="975" w:right="967"/>
              <w:rPr>
                <w:sz w:val="18"/>
              </w:rPr>
            </w:pPr>
            <w:r>
              <w:rPr>
                <w:color w:val="231F20"/>
                <w:spacing w:val="-5"/>
                <w:sz w:val="18"/>
              </w:rPr>
              <w:t>39</w:t>
            </w:r>
          </w:p>
        </w:tc>
      </w:tr>
      <w:tr>
        <w:trPr>
          <w:trHeight w:val="282" w:hRule="atLeast"/>
        </w:trPr>
        <w:tc>
          <w:tcPr>
            <w:tcW w:w="2898" w:type="dxa"/>
          </w:tcPr>
          <w:p>
            <w:pPr>
              <w:pStyle w:val="TableParagraph"/>
              <w:ind w:left="74" w:right="65"/>
              <w:rPr>
                <w:sz w:val="18"/>
              </w:rPr>
            </w:pPr>
            <w:r>
              <w:rPr>
                <w:color w:val="231F20"/>
                <w:spacing w:val="-2"/>
                <w:sz w:val="18"/>
              </w:rPr>
              <w:t>Communication</w:t>
            </w:r>
          </w:p>
        </w:tc>
        <w:tc>
          <w:tcPr>
            <w:tcW w:w="1368" w:type="dxa"/>
          </w:tcPr>
          <w:p>
            <w:pPr>
              <w:pStyle w:val="TableParagraph"/>
              <w:ind w:left="573" w:right="565"/>
              <w:rPr>
                <w:sz w:val="18"/>
              </w:rPr>
            </w:pPr>
            <w:r>
              <w:rPr>
                <w:color w:val="231F20"/>
                <w:spacing w:val="-5"/>
                <w:sz w:val="18"/>
              </w:rPr>
              <w:t>22</w:t>
            </w:r>
          </w:p>
        </w:tc>
        <w:tc>
          <w:tcPr>
            <w:tcW w:w="1368" w:type="dxa"/>
          </w:tcPr>
          <w:p>
            <w:pPr>
              <w:pStyle w:val="TableParagraph"/>
              <w:ind w:left="79"/>
              <w:jc w:val="left"/>
              <w:rPr>
                <w:sz w:val="18"/>
              </w:rPr>
            </w:pPr>
            <w:r>
              <w:rPr>
                <w:color w:val="231F20"/>
                <w:sz w:val="18"/>
              </w:rPr>
              <w:t>5</w:t>
            </w:r>
          </w:p>
        </w:tc>
        <w:tc>
          <w:tcPr>
            <w:tcW w:w="2173" w:type="dxa"/>
          </w:tcPr>
          <w:p>
            <w:pPr>
              <w:pStyle w:val="TableParagraph"/>
              <w:ind w:left="975" w:right="967"/>
              <w:rPr>
                <w:sz w:val="18"/>
              </w:rPr>
            </w:pPr>
            <w:r>
              <w:rPr>
                <w:color w:val="231F20"/>
                <w:spacing w:val="-5"/>
                <w:sz w:val="18"/>
              </w:rPr>
              <w:t>11</w:t>
            </w:r>
          </w:p>
        </w:tc>
        <w:tc>
          <w:tcPr>
            <w:tcW w:w="2173" w:type="dxa"/>
          </w:tcPr>
          <w:p>
            <w:pPr>
              <w:pStyle w:val="TableParagraph"/>
              <w:ind w:left="975" w:right="967"/>
              <w:rPr>
                <w:sz w:val="18"/>
              </w:rPr>
            </w:pPr>
            <w:r>
              <w:rPr>
                <w:color w:val="231F20"/>
                <w:spacing w:val="-5"/>
                <w:sz w:val="18"/>
              </w:rPr>
              <w:t>38</w:t>
            </w:r>
          </w:p>
        </w:tc>
      </w:tr>
      <w:tr>
        <w:trPr>
          <w:trHeight w:val="282" w:hRule="atLeast"/>
        </w:trPr>
        <w:tc>
          <w:tcPr>
            <w:tcW w:w="2898" w:type="dxa"/>
          </w:tcPr>
          <w:p>
            <w:pPr>
              <w:pStyle w:val="TableParagraph"/>
              <w:ind w:left="74" w:right="65"/>
              <w:rPr>
                <w:sz w:val="18"/>
              </w:rPr>
            </w:pPr>
            <w:r>
              <w:rPr>
                <w:color w:val="231F20"/>
                <w:spacing w:val="-4"/>
                <w:sz w:val="18"/>
              </w:rPr>
              <w:t>WASH</w:t>
            </w:r>
          </w:p>
        </w:tc>
        <w:tc>
          <w:tcPr>
            <w:tcW w:w="1368" w:type="dxa"/>
          </w:tcPr>
          <w:p>
            <w:pPr>
              <w:pStyle w:val="TableParagraph"/>
              <w:ind w:left="573" w:right="565"/>
              <w:rPr>
                <w:sz w:val="18"/>
              </w:rPr>
            </w:pPr>
            <w:r>
              <w:rPr>
                <w:color w:val="231F20"/>
                <w:spacing w:val="-5"/>
                <w:sz w:val="18"/>
              </w:rPr>
              <w:t>18</w:t>
            </w:r>
          </w:p>
        </w:tc>
        <w:tc>
          <w:tcPr>
            <w:tcW w:w="1368" w:type="dxa"/>
          </w:tcPr>
          <w:p>
            <w:pPr>
              <w:pStyle w:val="TableParagraph"/>
              <w:ind w:left="79"/>
              <w:jc w:val="left"/>
              <w:rPr>
                <w:sz w:val="18"/>
              </w:rPr>
            </w:pPr>
            <w:r>
              <w:rPr>
                <w:color w:val="231F20"/>
                <w:sz w:val="18"/>
              </w:rPr>
              <w:t>3</w:t>
            </w:r>
          </w:p>
        </w:tc>
        <w:tc>
          <w:tcPr>
            <w:tcW w:w="2173" w:type="dxa"/>
          </w:tcPr>
          <w:p>
            <w:pPr>
              <w:pStyle w:val="TableParagraph"/>
              <w:ind w:left="975" w:right="967"/>
              <w:rPr>
                <w:sz w:val="18"/>
              </w:rPr>
            </w:pPr>
            <w:r>
              <w:rPr>
                <w:color w:val="231F20"/>
                <w:spacing w:val="-5"/>
                <w:sz w:val="18"/>
              </w:rPr>
              <w:t>17</w:t>
            </w:r>
          </w:p>
        </w:tc>
        <w:tc>
          <w:tcPr>
            <w:tcW w:w="2173" w:type="dxa"/>
          </w:tcPr>
          <w:p>
            <w:pPr>
              <w:pStyle w:val="TableParagraph"/>
              <w:ind w:left="975" w:right="967"/>
              <w:rPr>
                <w:sz w:val="18"/>
              </w:rPr>
            </w:pPr>
            <w:r>
              <w:rPr>
                <w:color w:val="231F20"/>
                <w:spacing w:val="-5"/>
                <w:sz w:val="18"/>
              </w:rPr>
              <w:t>38</w:t>
            </w:r>
          </w:p>
        </w:tc>
      </w:tr>
      <w:tr>
        <w:trPr>
          <w:trHeight w:val="282" w:hRule="atLeast"/>
        </w:trPr>
        <w:tc>
          <w:tcPr>
            <w:tcW w:w="2898" w:type="dxa"/>
          </w:tcPr>
          <w:p>
            <w:pPr>
              <w:pStyle w:val="TableParagraph"/>
              <w:ind w:left="74" w:right="64"/>
              <w:rPr>
                <w:sz w:val="18"/>
              </w:rPr>
            </w:pPr>
            <w:r>
              <w:rPr>
                <w:color w:val="231F20"/>
                <w:spacing w:val="-2"/>
                <w:sz w:val="18"/>
              </w:rPr>
              <w:t>Environment</w:t>
            </w:r>
          </w:p>
        </w:tc>
        <w:tc>
          <w:tcPr>
            <w:tcW w:w="1368" w:type="dxa"/>
          </w:tcPr>
          <w:p>
            <w:pPr>
              <w:pStyle w:val="TableParagraph"/>
              <w:ind w:left="573" w:right="565"/>
              <w:rPr>
                <w:sz w:val="18"/>
              </w:rPr>
            </w:pPr>
            <w:r>
              <w:rPr>
                <w:color w:val="231F20"/>
                <w:spacing w:val="-5"/>
                <w:sz w:val="18"/>
              </w:rPr>
              <w:t>20</w:t>
            </w:r>
          </w:p>
        </w:tc>
        <w:tc>
          <w:tcPr>
            <w:tcW w:w="1368" w:type="dxa"/>
          </w:tcPr>
          <w:p>
            <w:pPr>
              <w:pStyle w:val="TableParagraph"/>
              <w:ind w:left="79"/>
              <w:jc w:val="left"/>
              <w:rPr>
                <w:sz w:val="18"/>
              </w:rPr>
            </w:pPr>
            <w:r>
              <w:rPr>
                <w:color w:val="231F20"/>
                <w:sz w:val="18"/>
              </w:rPr>
              <w:t>5</w:t>
            </w:r>
          </w:p>
        </w:tc>
        <w:tc>
          <w:tcPr>
            <w:tcW w:w="2173" w:type="dxa"/>
          </w:tcPr>
          <w:p>
            <w:pPr>
              <w:pStyle w:val="TableParagraph"/>
              <w:ind w:left="975" w:right="967"/>
              <w:rPr>
                <w:sz w:val="18"/>
              </w:rPr>
            </w:pPr>
            <w:r>
              <w:rPr>
                <w:color w:val="231F20"/>
                <w:spacing w:val="-5"/>
                <w:sz w:val="18"/>
              </w:rPr>
              <w:t>12</w:t>
            </w:r>
          </w:p>
        </w:tc>
        <w:tc>
          <w:tcPr>
            <w:tcW w:w="2173" w:type="dxa"/>
          </w:tcPr>
          <w:p>
            <w:pPr>
              <w:pStyle w:val="TableParagraph"/>
              <w:ind w:left="975" w:right="967"/>
              <w:rPr>
                <w:sz w:val="18"/>
              </w:rPr>
            </w:pPr>
            <w:r>
              <w:rPr>
                <w:color w:val="231F20"/>
                <w:spacing w:val="-5"/>
                <w:sz w:val="18"/>
              </w:rPr>
              <w:t>37</w:t>
            </w:r>
          </w:p>
        </w:tc>
      </w:tr>
      <w:tr>
        <w:trPr>
          <w:trHeight w:val="282" w:hRule="atLeast"/>
        </w:trPr>
        <w:tc>
          <w:tcPr>
            <w:tcW w:w="2898" w:type="dxa"/>
          </w:tcPr>
          <w:p>
            <w:pPr>
              <w:pStyle w:val="TableParagraph"/>
              <w:ind w:left="74" w:right="64"/>
              <w:rPr>
                <w:sz w:val="18"/>
              </w:rPr>
            </w:pPr>
            <w:r>
              <w:rPr>
                <w:color w:val="231F20"/>
                <w:sz w:val="18"/>
              </w:rPr>
              <w:t>Child</w:t>
            </w:r>
            <w:r>
              <w:rPr>
                <w:color w:val="231F20"/>
                <w:spacing w:val="-5"/>
                <w:sz w:val="18"/>
              </w:rPr>
              <w:t> </w:t>
            </w:r>
            <w:r>
              <w:rPr>
                <w:color w:val="231F20"/>
                <w:spacing w:val="-2"/>
                <w:sz w:val="18"/>
              </w:rPr>
              <w:t>Protection</w:t>
            </w:r>
          </w:p>
        </w:tc>
        <w:tc>
          <w:tcPr>
            <w:tcW w:w="1368" w:type="dxa"/>
          </w:tcPr>
          <w:p>
            <w:pPr>
              <w:pStyle w:val="TableParagraph"/>
              <w:ind w:left="573" w:right="565"/>
              <w:rPr>
                <w:sz w:val="18"/>
              </w:rPr>
            </w:pPr>
            <w:r>
              <w:rPr>
                <w:color w:val="231F20"/>
                <w:spacing w:val="-5"/>
                <w:sz w:val="18"/>
              </w:rPr>
              <w:t>21</w:t>
            </w:r>
          </w:p>
        </w:tc>
        <w:tc>
          <w:tcPr>
            <w:tcW w:w="1368" w:type="dxa"/>
          </w:tcPr>
          <w:p>
            <w:pPr>
              <w:pStyle w:val="TableParagraph"/>
              <w:ind w:left="79"/>
              <w:jc w:val="left"/>
              <w:rPr>
                <w:sz w:val="18"/>
              </w:rPr>
            </w:pPr>
            <w:r>
              <w:rPr>
                <w:color w:val="231F20"/>
                <w:sz w:val="18"/>
              </w:rPr>
              <w:t>3</w:t>
            </w:r>
          </w:p>
        </w:tc>
        <w:tc>
          <w:tcPr>
            <w:tcW w:w="2173" w:type="dxa"/>
          </w:tcPr>
          <w:p>
            <w:pPr>
              <w:pStyle w:val="TableParagraph"/>
              <w:ind w:left="975" w:right="967"/>
              <w:rPr>
                <w:sz w:val="18"/>
              </w:rPr>
            </w:pPr>
            <w:r>
              <w:rPr>
                <w:color w:val="231F20"/>
                <w:spacing w:val="-5"/>
                <w:sz w:val="18"/>
              </w:rPr>
              <w:t>11</w:t>
            </w:r>
          </w:p>
        </w:tc>
        <w:tc>
          <w:tcPr>
            <w:tcW w:w="2173" w:type="dxa"/>
          </w:tcPr>
          <w:p>
            <w:pPr>
              <w:pStyle w:val="TableParagraph"/>
              <w:ind w:left="975" w:right="967"/>
              <w:rPr>
                <w:sz w:val="18"/>
              </w:rPr>
            </w:pPr>
            <w:r>
              <w:rPr>
                <w:color w:val="231F20"/>
                <w:spacing w:val="-5"/>
                <w:sz w:val="18"/>
              </w:rPr>
              <w:t>35</w:t>
            </w:r>
          </w:p>
        </w:tc>
      </w:tr>
      <w:tr>
        <w:trPr>
          <w:trHeight w:val="282" w:hRule="atLeast"/>
        </w:trPr>
        <w:tc>
          <w:tcPr>
            <w:tcW w:w="2898" w:type="dxa"/>
          </w:tcPr>
          <w:p>
            <w:pPr>
              <w:pStyle w:val="TableParagraph"/>
              <w:ind w:left="74" w:right="65"/>
              <w:rPr>
                <w:sz w:val="18"/>
              </w:rPr>
            </w:pPr>
            <w:r>
              <w:rPr>
                <w:color w:val="231F20"/>
                <w:spacing w:val="-2"/>
                <w:sz w:val="18"/>
              </w:rPr>
              <w:t>Shelter</w:t>
            </w:r>
          </w:p>
        </w:tc>
        <w:tc>
          <w:tcPr>
            <w:tcW w:w="1368" w:type="dxa"/>
          </w:tcPr>
          <w:p>
            <w:pPr>
              <w:pStyle w:val="TableParagraph"/>
              <w:ind w:left="573" w:right="565"/>
              <w:rPr>
                <w:sz w:val="18"/>
              </w:rPr>
            </w:pPr>
            <w:r>
              <w:rPr>
                <w:color w:val="231F20"/>
                <w:spacing w:val="-5"/>
                <w:sz w:val="18"/>
              </w:rPr>
              <w:t>14</w:t>
            </w:r>
          </w:p>
        </w:tc>
        <w:tc>
          <w:tcPr>
            <w:tcW w:w="1368" w:type="dxa"/>
          </w:tcPr>
          <w:p>
            <w:pPr>
              <w:pStyle w:val="TableParagraph"/>
              <w:ind w:left="79"/>
              <w:jc w:val="left"/>
              <w:rPr>
                <w:sz w:val="18"/>
              </w:rPr>
            </w:pPr>
            <w:r>
              <w:rPr>
                <w:color w:val="231F20"/>
                <w:sz w:val="18"/>
              </w:rPr>
              <w:t>1</w:t>
            </w:r>
          </w:p>
        </w:tc>
        <w:tc>
          <w:tcPr>
            <w:tcW w:w="2173" w:type="dxa"/>
          </w:tcPr>
          <w:p>
            <w:pPr>
              <w:pStyle w:val="TableParagraph"/>
              <w:ind w:left="975" w:right="967"/>
              <w:rPr>
                <w:sz w:val="18"/>
              </w:rPr>
            </w:pPr>
            <w:r>
              <w:rPr>
                <w:color w:val="231F20"/>
                <w:spacing w:val="-5"/>
                <w:sz w:val="18"/>
              </w:rPr>
              <w:t>14</w:t>
            </w:r>
          </w:p>
        </w:tc>
        <w:tc>
          <w:tcPr>
            <w:tcW w:w="2173" w:type="dxa"/>
          </w:tcPr>
          <w:p>
            <w:pPr>
              <w:pStyle w:val="TableParagraph"/>
              <w:ind w:left="975" w:right="967"/>
              <w:rPr>
                <w:sz w:val="18"/>
              </w:rPr>
            </w:pPr>
            <w:r>
              <w:rPr>
                <w:color w:val="231F20"/>
                <w:spacing w:val="-5"/>
                <w:sz w:val="18"/>
              </w:rPr>
              <w:t>29</w:t>
            </w:r>
          </w:p>
        </w:tc>
      </w:tr>
      <w:tr>
        <w:trPr>
          <w:trHeight w:val="282" w:hRule="atLeast"/>
        </w:trPr>
        <w:tc>
          <w:tcPr>
            <w:tcW w:w="2898" w:type="dxa"/>
          </w:tcPr>
          <w:p>
            <w:pPr>
              <w:pStyle w:val="TableParagraph"/>
              <w:ind w:left="73" w:right="65"/>
              <w:rPr>
                <w:sz w:val="18"/>
              </w:rPr>
            </w:pPr>
            <w:r>
              <w:rPr>
                <w:color w:val="231F20"/>
                <w:sz w:val="18"/>
              </w:rPr>
              <w:t>Human</w:t>
            </w:r>
            <w:r>
              <w:rPr>
                <w:color w:val="231F20"/>
                <w:spacing w:val="-5"/>
                <w:sz w:val="18"/>
              </w:rPr>
              <w:t> </w:t>
            </w:r>
            <w:r>
              <w:rPr>
                <w:color w:val="231F20"/>
                <w:spacing w:val="-2"/>
                <w:sz w:val="18"/>
              </w:rPr>
              <w:t>mobility</w:t>
            </w:r>
          </w:p>
        </w:tc>
        <w:tc>
          <w:tcPr>
            <w:tcW w:w="1368" w:type="dxa"/>
          </w:tcPr>
          <w:p>
            <w:pPr>
              <w:pStyle w:val="TableParagraph"/>
              <w:ind w:left="573" w:right="565"/>
              <w:rPr>
                <w:sz w:val="18"/>
              </w:rPr>
            </w:pPr>
            <w:r>
              <w:rPr>
                <w:color w:val="231F20"/>
                <w:spacing w:val="-5"/>
                <w:sz w:val="18"/>
              </w:rPr>
              <w:t>11</w:t>
            </w:r>
          </w:p>
        </w:tc>
        <w:tc>
          <w:tcPr>
            <w:tcW w:w="1368" w:type="dxa"/>
          </w:tcPr>
          <w:p>
            <w:pPr>
              <w:pStyle w:val="TableParagraph"/>
              <w:ind w:left="79"/>
              <w:jc w:val="left"/>
              <w:rPr>
                <w:sz w:val="18"/>
              </w:rPr>
            </w:pPr>
            <w:r>
              <w:rPr>
                <w:color w:val="231F20"/>
                <w:sz w:val="18"/>
              </w:rPr>
              <w:t>5</w:t>
            </w:r>
          </w:p>
        </w:tc>
        <w:tc>
          <w:tcPr>
            <w:tcW w:w="2173" w:type="dxa"/>
          </w:tcPr>
          <w:p>
            <w:pPr>
              <w:pStyle w:val="TableParagraph"/>
              <w:ind w:left="8"/>
              <w:rPr>
                <w:sz w:val="18"/>
              </w:rPr>
            </w:pPr>
            <w:r>
              <w:rPr>
                <w:color w:val="231F20"/>
                <w:sz w:val="18"/>
              </w:rPr>
              <w:t>9</w:t>
            </w:r>
          </w:p>
        </w:tc>
        <w:tc>
          <w:tcPr>
            <w:tcW w:w="2173" w:type="dxa"/>
          </w:tcPr>
          <w:p>
            <w:pPr>
              <w:pStyle w:val="TableParagraph"/>
              <w:ind w:left="975" w:right="967"/>
              <w:rPr>
                <w:sz w:val="18"/>
              </w:rPr>
            </w:pPr>
            <w:r>
              <w:rPr>
                <w:color w:val="231F20"/>
                <w:spacing w:val="-5"/>
                <w:sz w:val="18"/>
              </w:rPr>
              <w:t>25</w:t>
            </w:r>
          </w:p>
        </w:tc>
      </w:tr>
    </w:tbl>
    <w:p>
      <w:pPr>
        <w:pStyle w:val="BodyText"/>
        <w:spacing w:before="10"/>
        <w:rPr>
          <w:b/>
          <w:sz w:val="31"/>
        </w:rPr>
      </w:pPr>
    </w:p>
    <w:p>
      <w:pPr>
        <w:tabs>
          <w:tab w:pos="10333" w:val="left" w:leader="none"/>
        </w:tabs>
        <w:spacing w:before="0"/>
        <w:ind w:left="332" w:right="0" w:firstLine="0"/>
        <w:jc w:val="left"/>
        <w:rPr>
          <w:sz w:val="14"/>
        </w:rPr>
      </w:pPr>
      <w:r>
        <w:rPr/>
        <w:pict>
          <v:group style="position:absolute;margin-left:555.023499pt;margin-top:5.947054pt;width:32.15pt;height:32.6pt;mso-position-horizontal-relative:page;mso-position-vertical-relative:paragraph;z-index:15763456" id="docshapegroup127" coordorigin="11100,119" coordsize="643,652">
            <v:shape style="position:absolute;left:11100;top:118;width:643;height:652" type="#_x0000_t75" id="docshape128" stroked="false">
              <v:imagedata r:id="rId15" o:title=""/>
            </v:shape>
            <v:shape style="position:absolute;left:11100;top:118;width:643;height:652" type="#_x0000_t202" id="docshape129" filled="false" stroked="false">
              <v:textbox inset="0,0,0,0">
                <w:txbxContent>
                  <w:p>
                    <w:pPr>
                      <w:spacing w:before="178"/>
                      <w:ind w:left="202" w:right="192" w:firstLine="0"/>
                      <w:jc w:val="center"/>
                      <w:rPr>
                        <w:rFonts w:ascii="Palatino Linotype"/>
                        <w:b/>
                        <w:sz w:val="20"/>
                      </w:rPr>
                    </w:pPr>
                    <w:r>
                      <w:rPr>
                        <w:rFonts w:ascii="Palatino Linotype"/>
                        <w:b/>
                        <w:color w:val="FFFFFF"/>
                        <w:spacing w:val="-5"/>
                        <w:sz w:val="20"/>
                      </w:rPr>
                      <w:t>13</w:t>
                    </w:r>
                  </w:p>
                </w:txbxContent>
              </v:textbox>
              <w10:wrap type="none"/>
            </v:shape>
            <w10:wrap type="none"/>
          </v:group>
        </w:pict>
      </w:r>
      <w:r>
        <w:rPr>
          <w:color w:val="231F20"/>
          <w:position w:val="5"/>
          <w:sz w:val="8"/>
          <w:u w:val="single" w:color="00AEEF"/>
        </w:rPr>
        <w:t>1</w:t>
      </w:r>
      <w:r>
        <w:rPr>
          <w:color w:val="231F20"/>
          <w:spacing w:val="-4"/>
          <w:position w:val="5"/>
          <w:sz w:val="8"/>
          <w:u w:val="single" w:color="00AEEF"/>
        </w:rPr>
        <w:t> </w:t>
      </w:r>
      <w:r>
        <w:rPr>
          <w:color w:val="231F20"/>
          <w:sz w:val="14"/>
          <w:u w:val="single" w:color="00AEEF"/>
        </w:rPr>
        <w:t>The</w:t>
      </w:r>
      <w:r>
        <w:rPr>
          <w:color w:val="231F20"/>
          <w:spacing w:val="-5"/>
          <w:sz w:val="14"/>
          <w:u w:val="single" w:color="00AEEF"/>
        </w:rPr>
        <w:t> </w:t>
      </w:r>
      <w:r>
        <w:rPr>
          <w:color w:val="231F20"/>
          <w:sz w:val="14"/>
          <w:u w:val="single" w:color="00AEEF"/>
        </w:rPr>
        <w:t>Framework</w:t>
      </w:r>
      <w:r>
        <w:rPr>
          <w:color w:val="231F20"/>
          <w:spacing w:val="-5"/>
          <w:sz w:val="14"/>
          <w:u w:val="single" w:color="00AEEF"/>
        </w:rPr>
        <w:t> </w:t>
      </w:r>
      <w:r>
        <w:rPr>
          <w:color w:val="231F20"/>
          <w:sz w:val="14"/>
          <w:u w:val="single" w:color="00AEEF"/>
        </w:rPr>
        <w:t>for</w:t>
      </w:r>
      <w:r>
        <w:rPr>
          <w:color w:val="231F20"/>
          <w:spacing w:val="-5"/>
          <w:sz w:val="14"/>
          <w:u w:val="single" w:color="00AEEF"/>
        </w:rPr>
        <w:t> </w:t>
      </w:r>
      <w:r>
        <w:rPr>
          <w:color w:val="231F20"/>
          <w:sz w:val="14"/>
          <w:u w:val="single" w:color="00AEEF"/>
        </w:rPr>
        <w:t>Resilient</w:t>
      </w:r>
      <w:r>
        <w:rPr>
          <w:color w:val="231F20"/>
          <w:spacing w:val="-5"/>
          <w:sz w:val="14"/>
          <w:u w:val="single" w:color="00AEEF"/>
        </w:rPr>
        <w:t> </w:t>
      </w:r>
      <w:r>
        <w:rPr>
          <w:color w:val="231F20"/>
          <w:sz w:val="14"/>
          <w:u w:val="single" w:color="00AEEF"/>
        </w:rPr>
        <w:t>Development</w:t>
      </w:r>
      <w:r>
        <w:rPr>
          <w:color w:val="231F20"/>
          <w:spacing w:val="-6"/>
          <w:sz w:val="14"/>
          <w:u w:val="single" w:color="00AEEF"/>
        </w:rPr>
        <w:t> </w:t>
      </w:r>
      <w:r>
        <w:rPr>
          <w:color w:val="231F20"/>
          <w:sz w:val="14"/>
          <w:u w:val="single" w:color="00AEEF"/>
        </w:rPr>
        <w:t>in</w:t>
      </w:r>
      <w:r>
        <w:rPr>
          <w:color w:val="231F20"/>
          <w:spacing w:val="-5"/>
          <w:sz w:val="14"/>
          <w:u w:val="single" w:color="00AEEF"/>
        </w:rPr>
        <w:t> </w:t>
      </w:r>
      <w:r>
        <w:rPr>
          <w:color w:val="231F20"/>
          <w:sz w:val="14"/>
          <w:u w:val="single" w:color="00AEEF"/>
        </w:rPr>
        <w:t>the</w:t>
      </w:r>
      <w:r>
        <w:rPr>
          <w:color w:val="231F20"/>
          <w:spacing w:val="-5"/>
          <w:sz w:val="14"/>
          <w:u w:val="single" w:color="00AEEF"/>
        </w:rPr>
        <w:t> </w:t>
      </w:r>
      <w:r>
        <w:rPr>
          <w:color w:val="231F20"/>
          <w:sz w:val="14"/>
          <w:u w:val="single" w:color="00AEEF"/>
        </w:rPr>
        <w:t>Pacific</w:t>
      </w:r>
      <w:r>
        <w:rPr>
          <w:color w:val="231F20"/>
          <w:spacing w:val="-4"/>
          <w:sz w:val="14"/>
          <w:u w:val="single" w:color="00AEEF"/>
        </w:rPr>
        <w:t> </w:t>
      </w:r>
      <w:r>
        <w:rPr>
          <w:color w:val="231F20"/>
          <w:sz w:val="14"/>
          <w:u w:val="single" w:color="00AEEF"/>
        </w:rPr>
        <w:t>(FRDP)</w:t>
      </w:r>
      <w:r>
        <w:rPr>
          <w:color w:val="231F20"/>
          <w:spacing w:val="-5"/>
          <w:sz w:val="14"/>
          <w:u w:val="single" w:color="00AEEF"/>
        </w:rPr>
        <w:t> </w:t>
      </w:r>
      <w:r>
        <w:rPr>
          <w:color w:val="231F20"/>
          <w:sz w:val="14"/>
          <w:u w:val="single" w:color="00AEEF"/>
        </w:rPr>
        <w:t>–</w:t>
      </w:r>
      <w:r>
        <w:rPr>
          <w:color w:val="231F20"/>
          <w:spacing w:val="-5"/>
          <w:sz w:val="14"/>
          <w:u w:val="single" w:color="00AEEF"/>
        </w:rPr>
        <w:t> </w:t>
      </w:r>
      <w:r>
        <w:rPr>
          <w:color w:val="231F20"/>
          <w:sz w:val="14"/>
          <w:u w:val="single" w:color="00AEEF"/>
        </w:rPr>
        <w:t>Forum</w:t>
      </w:r>
      <w:r>
        <w:rPr>
          <w:color w:val="231F20"/>
          <w:spacing w:val="-6"/>
          <w:sz w:val="14"/>
          <w:u w:val="single" w:color="00AEEF"/>
        </w:rPr>
        <w:t> </w:t>
      </w:r>
      <w:r>
        <w:rPr>
          <w:color w:val="231F20"/>
          <w:spacing w:val="-5"/>
          <w:sz w:val="14"/>
          <w:u w:val="single" w:color="00AEEF"/>
        </w:rPr>
        <w:t>Sec</w:t>
      </w:r>
      <w:r>
        <w:rPr>
          <w:color w:val="231F20"/>
          <w:sz w:val="14"/>
          <w:u w:val="single" w:color="00AEEF"/>
        </w:rPr>
        <w:tab/>
      </w:r>
    </w:p>
    <w:p>
      <w:pPr>
        <w:pStyle w:val="BodyText"/>
        <w:spacing w:before="3"/>
        <w:rPr>
          <w:sz w:val="14"/>
        </w:rPr>
      </w:pPr>
    </w:p>
    <w:p>
      <w:pPr>
        <w:spacing w:before="0"/>
        <w:ind w:left="6649"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3622pt;margin-top:799.545227pt;width:32.6pt;height:32.15pt;mso-position-horizontal-relative:page;mso-position-vertical-relative:page;z-index:15767040" id="docshapegroup130" coordorigin="167,15991" coordsize="652,643">
            <v:shape style="position:absolute;left:167;top:15990;width:652;height:643" type="#_x0000_t75" id="docshape131" stroked="false">
              <v:imagedata r:id="rId25" o:title=""/>
            </v:shape>
            <v:shape style="position:absolute;left:167;top:15990;width:652;height:643" type="#_x0000_t202" id="docshape132" filled="false" stroked="false">
              <v:textbox inset="0,0,0,0">
                <w:txbxContent>
                  <w:p>
                    <w:pPr>
                      <w:spacing w:before="168"/>
                      <w:ind w:left="213" w:right="0" w:firstLine="0"/>
                      <w:jc w:val="left"/>
                      <w:rPr>
                        <w:rFonts w:ascii="Palatino Linotype"/>
                        <w:b/>
                        <w:sz w:val="20"/>
                      </w:rPr>
                    </w:pPr>
                    <w:r>
                      <w:rPr>
                        <w:rFonts w:ascii="Palatino Linotype"/>
                        <w:b/>
                        <w:color w:val="FFFFFF"/>
                        <w:spacing w:val="-5"/>
                        <w:sz w:val="20"/>
                      </w:rPr>
                      <w:t>14</w:t>
                    </w:r>
                  </w:p>
                </w:txbxContent>
              </v:textbox>
              <w10:wrap type="none"/>
            </v:shape>
            <w10:wrap type="none"/>
          </v:group>
        </w:pict>
      </w:r>
      <w:r>
        <w:rPr>
          <w:rFonts w:ascii="Palatino Linotype"/>
        </w:rPr>
        <w:pict>
          <v:group style="width:444.35pt;height:76.75pt;mso-position-horizontal-relative:char;mso-position-vertical-relative:line" id="docshapegroup133" coordorigin="0,0" coordsize="8887,1535">
            <v:shape style="position:absolute;left:0;top:30;width:8887;height:1504" type="#_x0000_t75" id="docshape134" stroked="false">
              <v:imagedata r:id="rId18" o:title=""/>
            </v:shape>
            <v:rect style="position:absolute;left:0;top:0;width:8887;height:30" id="docshape135" filled="true" fillcolor="#21428f" stroked="false">
              <v:fill opacity="32768f" type="solid"/>
            </v:rect>
          </v:group>
        </w:pict>
      </w:r>
      <w:r>
        <w:rPr>
          <w:rFonts w:ascii="Palatino Linotype"/>
        </w:rPr>
      </w:r>
    </w:p>
    <w:p>
      <w:pPr>
        <w:pStyle w:val="BodyText"/>
        <w:spacing w:before="3"/>
        <w:rPr>
          <w:rFonts w:ascii="Palatino Linotype"/>
          <w:i/>
          <w:sz w:val="23"/>
        </w:rPr>
      </w:pPr>
      <w:r>
        <w:rPr/>
        <w:pict>
          <v:shape style="position:absolute;margin-left:47.622002pt;margin-top:16.8701pt;width:500.05pt;height:.1pt;mso-position-horizontal-relative:page;mso-position-vertical-relative:paragraph;z-index:-15692288;mso-wrap-distance-left:0;mso-wrap-distance-right:0" id="docshape136" coordorigin="952,337" coordsize="10001,0" path="m952,337l10953,337e" filled="false" stroked="true" strokeweight=".3pt" strokecolor="#25408f">
            <v:path arrowok="t"/>
            <v:stroke dashstyle="solid"/>
            <w10:wrap type="topAndBottom"/>
          </v:shape>
        </w:pict>
      </w:r>
    </w:p>
    <w:p>
      <w:pPr>
        <w:pStyle w:val="BodyText"/>
        <w:rPr>
          <w:rFonts w:ascii="Palatino Linotype"/>
          <w:i/>
        </w:rPr>
      </w:pPr>
    </w:p>
    <w:p>
      <w:pPr>
        <w:pStyle w:val="BodyText"/>
        <w:rPr>
          <w:rFonts w:ascii="Palatino Linotype"/>
          <w:i/>
        </w:rPr>
      </w:pPr>
    </w:p>
    <w:p>
      <w:pPr>
        <w:pStyle w:val="BodyText"/>
        <w:spacing w:before="10"/>
        <w:rPr>
          <w:rFonts w:ascii="Palatino Linotype"/>
          <w:i/>
          <w:sz w:val="18"/>
        </w:rPr>
      </w:pPr>
    </w:p>
    <w:p>
      <w:pPr>
        <w:pStyle w:val="Heading6"/>
        <w:ind w:left="377"/>
      </w:pPr>
      <w:r>
        <w:rPr>
          <w:color w:val="231F20"/>
        </w:rPr>
        <w:t>Table</w:t>
      </w:r>
      <w:r>
        <w:rPr>
          <w:color w:val="231F20"/>
          <w:spacing w:val="-10"/>
        </w:rPr>
        <w:t> </w:t>
      </w:r>
      <w:r>
        <w:rPr>
          <w:color w:val="231F20"/>
        </w:rPr>
        <w:t>4:</w:t>
      </w:r>
      <w:r>
        <w:rPr>
          <w:color w:val="231F20"/>
          <w:spacing w:val="-13"/>
        </w:rPr>
        <w:t> </w:t>
      </w:r>
      <w:r>
        <w:rPr>
          <w:color w:val="231F20"/>
        </w:rPr>
        <w:t>Target</w:t>
      </w:r>
      <w:r>
        <w:rPr>
          <w:color w:val="231F20"/>
          <w:spacing w:val="-10"/>
        </w:rPr>
        <w:t> </w:t>
      </w:r>
      <w:r>
        <w:rPr>
          <w:color w:val="231F20"/>
        </w:rPr>
        <w:t>beneficiaries</w:t>
      </w:r>
      <w:r>
        <w:rPr>
          <w:color w:val="231F20"/>
          <w:spacing w:val="-10"/>
        </w:rPr>
        <w:t> </w:t>
      </w:r>
      <w:r>
        <w:rPr>
          <w:color w:val="231F20"/>
        </w:rPr>
        <w:t>for</w:t>
      </w:r>
      <w:r>
        <w:rPr>
          <w:color w:val="231F20"/>
          <w:spacing w:val="-10"/>
        </w:rPr>
        <w:t> </w:t>
      </w:r>
      <w:r>
        <w:rPr>
          <w:color w:val="231F20"/>
        </w:rPr>
        <w:t>current</w:t>
      </w:r>
      <w:r>
        <w:rPr>
          <w:color w:val="231F20"/>
          <w:spacing w:val="-10"/>
        </w:rPr>
        <w:t> </w:t>
      </w:r>
      <w:r>
        <w:rPr>
          <w:color w:val="231F20"/>
          <w:spacing w:val="-4"/>
        </w:rPr>
        <w:t>work</w:t>
      </w:r>
    </w:p>
    <w:p>
      <w:pPr>
        <w:pStyle w:val="BodyText"/>
        <w:spacing w:before="11"/>
        <w:rPr>
          <w:b/>
          <w:sz w:val="17"/>
        </w:rPr>
      </w:pPr>
    </w:p>
    <w:tbl>
      <w:tblPr>
        <w:tblW w:w="0" w:type="auto"/>
        <w:jc w:val="left"/>
        <w:tblInd w:w="346" w:type="dxa"/>
        <w:tblBorders>
          <w:top w:val="single" w:sz="4" w:space="0" w:color="25408F"/>
          <w:left w:val="single" w:sz="4" w:space="0" w:color="25408F"/>
          <w:bottom w:val="single" w:sz="4" w:space="0" w:color="25408F"/>
          <w:right w:val="single" w:sz="4" w:space="0" w:color="25408F"/>
          <w:insideH w:val="single" w:sz="4" w:space="0" w:color="25408F"/>
          <w:insideV w:val="single" w:sz="4" w:space="0" w:color="25408F"/>
        </w:tblBorders>
        <w:tblLayout w:type="fixed"/>
        <w:tblCellMar>
          <w:top w:w="0" w:type="dxa"/>
          <w:left w:w="0" w:type="dxa"/>
          <w:bottom w:w="0" w:type="dxa"/>
          <w:right w:w="0" w:type="dxa"/>
        </w:tblCellMar>
        <w:tblLook w:val="01E0"/>
      </w:tblPr>
      <w:tblGrid>
        <w:gridCol w:w="2898"/>
        <w:gridCol w:w="1331"/>
        <w:gridCol w:w="1368"/>
        <w:gridCol w:w="2173"/>
        <w:gridCol w:w="2229"/>
      </w:tblGrid>
      <w:tr>
        <w:trPr>
          <w:trHeight w:val="312" w:hRule="atLeast"/>
        </w:trPr>
        <w:tc>
          <w:tcPr>
            <w:tcW w:w="2898" w:type="dxa"/>
            <w:tcBorders>
              <w:top w:val="nil"/>
              <w:left w:val="nil"/>
              <w:bottom w:val="nil"/>
              <w:right w:val="nil"/>
            </w:tcBorders>
            <w:shd w:val="clear" w:color="auto" w:fill="25408F"/>
          </w:tcPr>
          <w:p>
            <w:pPr>
              <w:pStyle w:val="TableParagraph"/>
              <w:spacing w:before="44"/>
              <w:ind w:left="806" w:right="796"/>
              <w:rPr>
                <w:b/>
                <w:sz w:val="20"/>
              </w:rPr>
            </w:pPr>
            <w:r>
              <w:rPr>
                <w:b/>
                <w:color w:val="FFFFFF"/>
                <w:spacing w:val="-2"/>
                <w:sz w:val="20"/>
              </w:rPr>
              <w:t>Target</w:t>
            </w:r>
            <w:r>
              <w:rPr>
                <w:b/>
                <w:color w:val="FFFFFF"/>
                <w:spacing w:val="-11"/>
                <w:sz w:val="20"/>
              </w:rPr>
              <w:t> </w:t>
            </w:r>
            <w:r>
              <w:rPr>
                <w:b/>
                <w:color w:val="FFFFFF"/>
                <w:spacing w:val="-2"/>
                <w:sz w:val="20"/>
              </w:rPr>
              <w:t>groups</w:t>
            </w:r>
          </w:p>
        </w:tc>
        <w:tc>
          <w:tcPr>
            <w:tcW w:w="1331" w:type="dxa"/>
            <w:tcBorders>
              <w:top w:val="nil"/>
              <w:left w:val="nil"/>
              <w:bottom w:val="nil"/>
              <w:right w:val="nil"/>
            </w:tcBorders>
            <w:shd w:val="clear" w:color="auto" w:fill="25408F"/>
          </w:tcPr>
          <w:p>
            <w:pPr>
              <w:pStyle w:val="TableParagraph"/>
              <w:spacing w:before="44"/>
              <w:ind w:left="453" w:right="444"/>
              <w:rPr>
                <w:b/>
                <w:sz w:val="20"/>
              </w:rPr>
            </w:pPr>
            <w:r>
              <w:rPr>
                <w:b/>
                <w:color w:val="FFFFFF"/>
                <w:spacing w:val="-5"/>
                <w:sz w:val="20"/>
              </w:rPr>
              <w:t>NGO</w:t>
            </w:r>
          </w:p>
        </w:tc>
        <w:tc>
          <w:tcPr>
            <w:tcW w:w="1368" w:type="dxa"/>
            <w:tcBorders>
              <w:top w:val="nil"/>
              <w:left w:val="nil"/>
              <w:bottom w:val="nil"/>
              <w:right w:val="nil"/>
            </w:tcBorders>
            <w:shd w:val="clear" w:color="auto" w:fill="25408F"/>
          </w:tcPr>
          <w:p>
            <w:pPr>
              <w:pStyle w:val="TableParagraph"/>
              <w:spacing w:before="44"/>
              <w:ind w:left="411" w:right="402"/>
              <w:rPr>
                <w:b/>
                <w:sz w:val="20"/>
              </w:rPr>
            </w:pPr>
            <w:r>
              <w:rPr>
                <w:b/>
                <w:color w:val="FFFFFF"/>
                <w:spacing w:val="-4"/>
                <w:sz w:val="20"/>
              </w:rPr>
              <w:t>RNGO</w:t>
            </w:r>
          </w:p>
        </w:tc>
        <w:tc>
          <w:tcPr>
            <w:tcW w:w="2173" w:type="dxa"/>
            <w:tcBorders>
              <w:top w:val="nil"/>
              <w:left w:val="nil"/>
              <w:bottom w:val="nil"/>
              <w:right w:val="nil"/>
            </w:tcBorders>
            <w:shd w:val="clear" w:color="auto" w:fill="25408F"/>
          </w:tcPr>
          <w:p>
            <w:pPr>
              <w:pStyle w:val="TableParagraph"/>
              <w:spacing w:before="44"/>
              <w:ind w:left="147" w:right="139"/>
              <w:rPr>
                <w:b/>
                <w:sz w:val="20"/>
              </w:rPr>
            </w:pPr>
            <w:r>
              <w:rPr>
                <w:b/>
                <w:color w:val="FFFFFF"/>
                <w:spacing w:val="-4"/>
                <w:sz w:val="20"/>
              </w:rPr>
              <w:t>INGO</w:t>
            </w:r>
          </w:p>
        </w:tc>
        <w:tc>
          <w:tcPr>
            <w:tcW w:w="2229" w:type="dxa"/>
            <w:tcBorders>
              <w:top w:val="nil"/>
              <w:left w:val="nil"/>
              <w:bottom w:val="nil"/>
              <w:right w:val="nil"/>
            </w:tcBorders>
            <w:shd w:val="clear" w:color="auto" w:fill="25408F"/>
          </w:tcPr>
          <w:p>
            <w:pPr>
              <w:pStyle w:val="TableParagraph"/>
              <w:spacing w:before="44"/>
              <w:ind w:left="734" w:right="725"/>
              <w:rPr>
                <w:b/>
                <w:sz w:val="20"/>
              </w:rPr>
            </w:pPr>
            <w:r>
              <w:rPr>
                <w:b/>
                <w:color w:val="FFFFFF"/>
                <w:spacing w:val="-2"/>
                <w:sz w:val="20"/>
              </w:rPr>
              <w:t>Total</w:t>
            </w:r>
          </w:p>
        </w:tc>
      </w:tr>
      <w:tr>
        <w:trPr>
          <w:trHeight w:val="287" w:hRule="atLeast"/>
        </w:trPr>
        <w:tc>
          <w:tcPr>
            <w:tcW w:w="2898" w:type="dxa"/>
            <w:tcBorders>
              <w:top w:val="nil"/>
            </w:tcBorders>
          </w:tcPr>
          <w:p>
            <w:pPr>
              <w:pStyle w:val="TableParagraph"/>
              <w:spacing w:before="43"/>
              <w:ind w:left="73" w:right="65"/>
              <w:rPr>
                <w:sz w:val="18"/>
              </w:rPr>
            </w:pPr>
            <w:r>
              <w:rPr>
                <w:color w:val="231F20"/>
                <w:sz w:val="18"/>
              </w:rPr>
              <w:t>Rural</w:t>
            </w:r>
            <w:r>
              <w:rPr>
                <w:color w:val="231F20"/>
                <w:spacing w:val="-10"/>
                <w:sz w:val="18"/>
              </w:rPr>
              <w:t> </w:t>
            </w:r>
            <w:r>
              <w:rPr>
                <w:color w:val="231F20"/>
                <w:spacing w:val="-2"/>
                <w:sz w:val="18"/>
              </w:rPr>
              <w:t>communities</w:t>
            </w:r>
          </w:p>
        </w:tc>
        <w:tc>
          <w:tcPr>
            <w:tcW w:w="1331" w:type="dxa"/>
            <w:tcBorders>
              <w:top w:val="nil"/>
            </w:tcBorders>
          </w:tcPr>
          <w:p>
            <w:pPr>
              <w:pStyle w:val="TableParagraph"/>
              <w:spacing w:before="43"/>
              <w:ind w:left="555" w:right="546"/>
              <w:rPr>
                <w:sz w:val="18"/>
              </w:rPr>
            </w:pPr>
            <w:r>
              <w:rPr>
                <w:color w:val="231F20"/>
                <w:spacing w:val="-5"/>
                <w:sz w:val="18"/>
              </w:rPr>
              <w:t>35</w:t>
            </w:r>
          </w:p>
        </w:tc>
        <w:tc>
          <w:tcPr>
            <w:tcW w:w="1368" w:type="dxa"/>
            <w:tcBorders>
              <w:top w:val="nil"/>
            </w:tcBorders>
          </w:tcPr>
          <w:p>
            <w:pPr>
              <w:pStyle w:val="TableParagraph"/>
              <w:spacing w:before="43"/>
              <w:ind w:left="9"/>
              <w:rPr>
                <w:sz w:val="18"/>
              </w:rPr>
            </w:pPr>
            <w:r>
              <w:rPr>
                <w:color w:val="231F20"/>
                <w:sz w:val="18"/>
              </w:rPr>
              <w:t>6</w:t>
            </w:r>
          </w:p>
        </w:tc>
        <w:tc>
          <w:tcPr>
            <w:tcW w:w="2173" w:type="dxa"/>
            <w:tcBorders>
              <w:top w:val="nil"/>
            </w:tcBorders>
          </w:tcPr>
          <w:p>
            <w:pPr>
              <w:pStyle w:val="TableParagraph"/>
              <w:spacing w:before="43"/>
              <w:ind w:left="976" w:right="967"/>
              <w:rPr>
                <w:sz w:val="18"/>
              </w:rPr>
            </w:pPr>
            <w:r>
              <w:rPr>
                <w:color w:val="231F20"/>
                <w:spacing w:val="-5"/>
                <w:sz w:val="18"/>
              </w:rPr>
              <w:t>20</w:t>
            </w:r>
          </w:p>
        </w:tc>
        <w:tc>
          <w:tcPr>
            <w:tcW w:w="2229" w:type="dxa"/>
            <w:tcBorders>
              <w:top w:val="nil"/>
            </w:tcBorders>
          </w:tcPr>
          <w:p>
            <w:pPr>
              <w:pStyle w:val="TableParagraph"/>
              <w:spacing w:before="43"/>
              <w:ind w:left="1003" w:right="995"/>
              <w:rPr>
                <w:sz w:val="18"/>
              </w:rPr>
            </w:pPr>
            <w:r>
              <w:rPr>
                <w:color w:val="231F20"/>
                <w:spacing w:val="-5"/>
                <w:sz w:val="18"/>
              </w:rPr>
              <w:t>61</w:t>
            </w:r>
          </w:p>
        </w:tc>
      </w:tr>
      <w:tr>
        <w:trPr>
          <w:trHeight w:val="282" w:hRule="atLeast"/>
        </w:trPr>
        <w:tc>
          <w:tcPr>
            <w:tcW w:w="2898" w:type="dxa"/>
          </w:tcPr>
          <w:p>
            <w:pPr>
              <w:pStyle w:val="TableParagraph"/>
              <w:ind w:left="74" w:right="65"/>
              <w:rPr>
                <w:sz w:val="18"/>
              </w:rPr>
            </w:pPr>
            <w:r>
              <w:rPr>
                <w:color w:val="231F20"/>
                <w:spacing w:val="-2"/>
                <w:sz w:val="18"/>
              </w:rPr>
              <w:t>Women</w:t>
            </w:r>
          </w:p>
        </w:tc>
        <w:tc>
          <w:tcPr>
            <w:tcW w:w="1331" w:type="dxa"/>
          </w:tcPr>
          <w:p>
            <w:pPr>
              <w:pStyle w:val="TableParagraph"/>
              <w:ind w:left="555" w:right="546"/>
              <w:rPr>
                <w:sz w:val="18"/>
              </w:rPr>
            </w:pPr>
            <w:r>
              <w:rPr>
                <w:color w:val="231F20"/>
                <w:spacing w:val="-5"/>
                <w:sz w:val="18"/>
              </w:rPr>
              <w:t>35</w:t>
            </w:r>
          </w:p>
        </w:tc>
        <w:tc>
          <w:tcPr>
            <w:tcW w:w="1368" w:type="dxa"/>
          </w:tcPr>
          <w:p>
            <w:pPr>
              <w:pStyle w:val="TableParagraph"/>
              <w:ind w:left="9"/>
              <w:rPr>
                <w:sz w:val="18"/>
              </w:rPr>
            </w:pPr>
            <w:r>
              <w:rPr>
                <w:color w:val="231F20"/>
                <w:sz w:val="18"/>
              </w:rPr>
              <w:t>6</w:t>
            </w:r>
          </w:p>
        </w:tc>
        <w:tc>
          <w:tcPr>
            <w:tcW w:w="2173" w:type="dxa"/>
          </w:tcPr>
          <w:p>
            <w:pPr>
              <w:pStyle w:val="TableParagraph"/>
              <w:ind w:left="976" w:right="967"/>
              <w:rPr>
                <w:sz w:val="18"/>
              </w:rPr>
            </w:pPr>
            <w:r>
              <w:rPr>
                <w:color w:val="231F20"/>
                <w:spacing w:val="-5"/>
                <w:sz w:val="18"/>
              </w:rPr>
              <w:t>17</w:t>
            </w:r>
          </w:p>
        </w:tc>
        <w:tc>
          <w:tcPr>
            <w:tcW w:w="2229" w:type="dxa"/>
          </w:tcPr>
          <w:p>
            <w:pPr>
              <w:pStyle w:val="TableParagraph"/>
              <w:ind w:left="1003" w:right="995"/>
              <w:rPr>
                <w:sz w:val="18"/>
              </w:rPr>
            </w:pPr>
            <w:r>
              <w:rPr>
                <w:color w:val="231F20"/>
                <w:spacing w:val="-5"/>
                <w:sz w:val="18"/>
              </w:rPr>
              <w:t>58</w:t>
            </w:r>
          </w:p>
        </w:tc>
      </w:tr>
      <w:tr>
        <w:trPr>
          <w:trHeight w:val="282" w:hRule="atLeast"/>
        </w:trPr>
        <w:tc>
          <w:tcPr>
            <w:tcW w:w="2898" w:type="dxa"/>
          </w:tcPr>
          <w:p>
            <w:pPr>
              <w:pStyle w:val="TableParagraph"/>
              <w:ind w:left="73" w:right="65"/>
              <w:rPr>
                <w:sz w:val="18"/>
              </w:rPr>
            </w:pPr>
            <w:r>
              <w:rPr>
                <w:color w:val="231F20"/>
                <w:sz w:val="18"/>
              </w:rPr>
              <w:t>Government</w:t>
            </w:r>
            <w:r>
              <w:rPr>
                <w:color w:val="231F20"/>
                <w:spacing w:val="-10"/>
                <w:sz w:val="18"/>
              </w:rPr>
              <w:t> </w:t>
            </w:r>
            <w:r>
              <w:rPr>
                <w:color w:val="231F20"/>
                <w:spacing w:val="-2"/>
                <w:sz w:val="18"/>
              </w:rPr>
              <w:t>agencies</w:t>
            </w:r>
          </w:p>
        </w:tc>
        <w:tc>
          <w:tcPr>
            <w:tcW w:w="1331" w:type="dxa"/>
          </w:tcPr>
          <w:p>
            <w:pPr>
              <w:pStyle w:val="TableParagraph"/>
              <w:ind w:left="555" w:right="546"/>
              <w:rPr>
                <w:sz w:val="18"/>
              </w:rPr>
            </w:pPr>
            <w:r>
              <w:rPr>
                <w:color w:val="231F20"/>
                <w:spacing w:val="-5"/>
                <w:sz w:val="18"/>
              </w:rPr>
              <w:t>25</w:t>
            </w:r>
          </w:p>
        </w:tc>
        <w:tc>
          <w:tcPr>
            <w:tcW w:w="1368" w:type="dxa"/>
          </w:tcPr>
          <w:p>
            <w:pPr>
              <w:pStyle w:val="TableParagraph"/>
              <w:ind w:left="573" w:right="564"/>
              <w:rPr>
                <w:sz w:val="18"/>
              </w:rPr>
            </w:pPr>
            <w:r>
              <w:rPr>
                <w:color w:val="231F20"/>
                <w:spacing w:val="-5"/>
                <w:sz w:val="18"/>
              </w:rPr>
              <w:t>10</w:t>
            </w:r>
          </w:p>
        </w:tc>
        <w:tc>
          <w:tcPr>
            <w:tcW w:w="2173" w:type="dxa"/>
          </w:tcPr>
          <w:p>
            <w:pPr>
              <w:pStyle w:val="TableParagraph"/>
              <w:ind w:left="976" w:right="967"/>
              <w:rPr>
                <w:sz w:val="18"/>
              </w:rPr>
            </w:pPr>
            <w:r>
              <w:rPr>
                <w:color w:val="231F20"/>
                <w:spacing w:val="-5"/>
                <w:sz w:val="18"/>
              </w:rPr>
              <w:t>19</w:t>
            </w:r>
          </w:p>
        </w:tc>
        <w:tc>
          <w:tcPr>
            <w:tcW w:w="2229" w:type="dxa"/>
          </w:tcPr>
          <w:p>
            <w:pPr>
              <w:pStyle w:val="TableParagraph"/>
              <w:ind w:left="1003" w:right="995"/>
              <w:rPr>
                <w:sz w:val="18"/>
              </w:rPr>
            </w:pPr>
            <w:r>
              <w:rPr>
                <w:color w:val="231F20"/>
                <w:spacing w:val="-5"/>
                <w:sz w:val="18"/>
              </w:rPr>
              <w:t>54</w:t>
            </w:r>
          </w:p>
        </w:tc>
      </w:tr>
      <w:tr>
        <w:trPr>
          <w:trHeight w:val="282" w:hRule="atLeast"/>
        </w:trPr>
        <w:tc>
          <w:tcPr>
            <w:tcW w:w="2898" w:type="dxa"/>
          </w:tcPr>
          <w:p>
            <w:pPr>
              <w:pStyle w:val="TableParagraph"/>
              <w:ind w:left="74" w:right="64"/>
              <w:rPr>
                <w:sz w:val="18"/>
              </w:rPr>
            </w:pPr>
            <w:r>
              <w:rPr>
                <w:color w:val="231F20"/>
                <w:spacing w:val="-2"/>
                <w:sz w:val="18"/>
              </w:rPr>
              <w:t>Youth</w:t>
            </w:r>
          </w:p>
        </w:tc>
        <w:tc>
          <w:tcPr>
            <w:tcW w:w="1331" w:type="dxa"/>
          </w:tcPr>
          <w:p>
            <w:pPr>
              <w:pStyle w:val="TableParagraph"/>
              <w:ind w:left="555" w:right="546"/>
              <w:rPr>
                <w:sz w:val="18"/>
              </w:rPr>
            </w:pPr>
            <w:r>
              <w:rPr>
                <w:color w:val="231F20"/>
                <w:spacing w:val="-5"/>
                <w:sz w:val="18"/>
              </w:rPr>
              <w:t>33</w:t>
            </w:r>
          </w:p>
        </w:tc>
        <w:tc>
          <w:tcPr>
            <w:tcW w:w="1368" w:type="dxa"/>
          </w:tcPr>
          <w:p>
            <w:pPr>
              <w:pStyle w:val="TableParagraph"/>
              <w:ind w:left="9"/>
              <w:rPr>
                <w:sz w:val="18"/>
              </w:rPr>
            </w:pPr>
            <w:r>
              <w:rPr>
                <w:color w:val="231F20"/>
                <w:sz w:val="18"/>
              </w:rPr>
              <w:t>6</w:t>
            </w:r>
          </w:p>
        </w:tc>
        <w:tc>
          <w:tcPr>
            <w:tcW w:w="2173" w:type="dxa"/>
          </w:tcPr>
          <w:p>
            <w:pPr>
              <w:pStyle w:val="TableParagraph"/>
              <w:ind w:left="976" w:right="967"/>
              <w:rPr>
                <w:sz w:val="18"/>
              </w:rPr>
            </w:pPr>
            <w:r>
              <w:rPr>
                <w:color w:val="231F20"/>
                <w:spacing w:val="-5"/>
                <w:sz w:val="18"/>
              </w:rPr>
              <w:t>12</w:t>
            </w:r>
          </w:p>
        </w:tc>
        <w:tc>
          <w:tcPr>
            <w:tcW w:w="2229" w:type="dxa"/>
          </w:tcPr>
          <w:p>
            <w:pPr>
              <w:pStyle w:val="TableParagraph"/>
              <w:ind w:left="1003" w:right="995"/>
              <w:rPr>
                <w:sz w:val="18"/>
              </w:rPr>
            </w:pPr>
            <w:r>
              <w:rPr>
                <w:color w:val="231F20"/>
                <w:spacing w:val="-5"/>
                <w:sz w:val="18"/>
              </w:rPr>
              <w:t>51</w:t>
            </w:r>
          </w:p>
        </w:tc>
      </w:tr>
      <w:tr>
        <w:trPr>
          <w:trHeight w:val="282" w:hRule="atLeast"/>
        </w:trPr>
        <w:tc>
          <w:tcPr>
            <w:tcW w:w="2898" w:type="dxa"/>
          </w:tcPr>
          <w:p>
            <w:pPr>
              <w:pStyle w:val="TableParagraph"/>
              <w:ind w:left="74" w:right="65"/>
              <w:rPr>
                <w:sz w:val="18"/>
              </w:rPr>
            </w:pPr>
            <w:r>
              <w:rPr>
                <w:color w:val="231F20"/>
                <w:sz w:val="18"/>
              </w:rPr>
              <w:t>Civil</w:t>
            </w:r>
            <w:r>
              <w:rPr>
                <w:color w:val="231F20"/>
                <w:spacing w:val="-3"/>
                <w:sz w:val="18"/>
              </w:rPr>
              <w:t> </w:t>
            </w:r>
            <w:r>
              <w:rPr>
                <w:color w:val="231F20"/>
                <w:sz w:val="18"/>
              </w:rPr>
              <w:t>society</w:t>
            </w:r>
            <w:r>
              <w:rPr>
                <w:color w:val="231F20"/>
                <w:spacing w:val="-2"/>
                <w:sz w:val="18"/>
              </w:rPr>
              <w:t> groups</w:t>
            </w:r>
          </w:p>
        </w:tc>
        <w:tc>
          <w:tcPr>
            <w:tcW w:w="1331" w:type="dxa"/>
          </w:tcPr>
          <w:p>
            <w:pPr>
              <w:pStyle w:val="TableParagraph"/>
              <w:ind w:left="555" w:right="546"/>
              <w:rPr>
                <w:sz w:val="18"/>
              </w:rPr>
            </w:pPr>
            <w:r>
              <w:rPr>
                <w:color w:val="231F20"/>
                <w:spacing w:val="-5"/>
                <w:sz w:val="18"/>
              </w:rPr>
              <w:t>26</w:t>
            </w:r>
          </w:p>
        </w:tc>
        <w:tc>
          <w:tcPr>
            <w:tcW w:w="1368" w:type="dxa"/>
          </w:tcPr>
          <w:p>
            <w:pPr>
              <w:pStyle w:val="TableParagraph"/>
              <w:ind w:left="9"/>
              <w:rPr>
                <w:sz w:val="18"/>
              </w:rPr>
            </w:pPr>
            <w:r>
              <w:rPr>
                <w:color w:val="231F20"/>
                <w:sz w:val="18"/>
              </w:rPr>
              <w:t>7</w:t>
            </w:r>
          </w:p>
        </w:tc>
        <w:tc>
          <w:tcPr>
            <w:tcW w:w="2173" w:type="dxa"/>
          </w:tcPr>
          <w:p>
            <w:pPr>
              <w:pStyle w:val="TableParagraph"/>
              <w:ind w:left="976" w:right="967"/>
              <w:rPr>
                <w:sz w:val="18"/>
              </w:rPr>
            </w:pPr>
            <w:r>
              <w:rPr>
                <w:color w:val="231F20"/>
                <w:spacing w:val="-5"/>
                <w:sz w:val="18"/>
              </w:rPr>
              <w:t>16</w:t>
            </w:r>
          </w:p>
        </w:tc>
        <w:tc>
          <w:tcPr>
            <w:tcW w:w="2229" w:type="dxa"/>
          </w:tcPr>
          <w:p>
            <w:pPr>
              <w:pStyle w:val="TableParagraph"/>
              <w:ind w:left="1003" w:right="995"/>
              <w:rPr>
                <w:sz w:val="18"/>
              </w:rPr>
            </w:pPr>
            <w:r>
              <w:rPr>
                <w:color w:val="231F20"/>
                <w:spacing w:val="-5"/>
                <w:sz w:val="18"/>
              </w:rPr>
              <w:t>49</w:t>
            </w:r>
          </w:p>
        </w:tc>
      </w:tr>
      <w:tr>
        <w:trPr>
          <w:trHeight w:val="282" w:hRule="atLeast"/>
        </w:trPr>
        <w:tc>
          <w:tcPr>
            <w:tcW w:w="2898" w:type="dxa"/>
          </w:tcPr>
          <w:p>
            <w:pPr>
              <w:pStyle w:val="TableParagraph"/>
              <w:ind w:left="73" w:right="65"/>
              <w:rPr>
                <w:sz w:val="18"/>
              </w:rPr>
            </w:pPr>
            <w:r>
              <w:rPr>
                <w:color w:val="231F20"/>
                <w:sz w:val="18"/>
              </w:rPr>
              <w:t>Persons</w:t>
            </w:r>
            <w:r>
              <w:rPr>
                <w:color w:val="231F20"/>
                <w:spacing w:val="-10"/>
                <w:sz w:val="18"/>
              </w:rPr>
              <w:t> </w:t>
            </w:r>
            <w:r>
              <w:rPr>
                <w:color w:val="231F20"/>
                <w:sz w:val="18"/>
              </w:rPr>
              <w:t>with</w:t>
            </w:r>
            <w:r>
              <w:rPr>
                <w:color w:val="231F20"/>
                <w:spacing w:val="-9"/>
                <w:sz w:val="18"/>
              </w:rPr>
              <w:t> </w:t>
            </w:r>
            <w:r>
              <w:rPr>
                <w:color w:val="231F20"/>
                <w:spacing w:val="-2"/>
                <w:sz w:val="18"/>
              </w:rPr>
              <w:t>disabilities</w:t>
            </w:r>
          </w:p>
        </w:tc>
        <w:tc>
          <w:tcPr>
            <w:tcW w:w="1331" w:type="dxa"/>
          </w:tcPr>
          <w:p>
            <w:pPr>
              <w:pStyle w:val="TableParagraph"/>
              <w:ind w:left="555" w:right="546"/>
              <w:rPr>
                <w:sz w:val="18"/>
              </w:rPr>
            </w:pPr>
            <w:r>
              <w:rPr>
                <w:color w:val="231F20"/>
                <w:spacing w:val="-5"/>
                <w:sz w:val="18"/>
              </w:rPr>
              <w:t>29</w:t>
            </w:r>
          </w:p>
        </w:tc>
        <w:tc>
          <w:tcPr>
            <w:tcW w:w="1368" w:type="dxa"/>
          </w:tcPr>
          <w:p>
            <w:pPr>
              <w:pStyle w:val="TableParagraph"/>
              <w:ind w:left="9"/>
              <w:rPr>
                <w:sz w:val="18"/>
              </w:rPr>
            </w:pPr>
            <w:r>
              <w:rPr>
                <w:color w:val="231F20"/>
                <w:sz w:val="18"/>
              </w:rPr>
              <w:t>5</w:t>
            </w:r>
          </w:p>
        </w:tc>
        <w:tc>
          <w:tcPr>
            <w:tcW w:w="2173" w:type="dxa"/>
          </w:tcPr>
          <w:p>
            <w:pPr>
              <w:pStyle w:val="TableParagraph"/>
              <w:ind w:left="976" w:right="967"/>
              <w:rPr>
                <w:sz w:val="18"/>
              </w:rPr>
            </w:pPr>
            <w:r>
              <w:rPr>
                <w:color w:val="231F20"/>
                <w:spacing w:val="-5"/>
                <w:sz w:val="18"/>
              </w:rPr>
              <w:t>13</w:t>
            </w:r>
          </w:p>
        </w:tc>
        <w:tc>
          <w:tcPr>
            <w:tcW w:w="2229" w:type="dxa"/>
          </w:tcPr>
          <w:p>
            <w:pPr>
              <w:pStyle w:val="TableParagraph"/>
              <w:ind w:left="1003" w:right="995"/>
              <w:rPr>
                <w:sz w:val="18"/>
              </w:rPr>
            </w:pPr>
            <w:r>
              <w:rPr>
                <w:color w:val="231F20"/>
                <w:spacing w:val="-5"/>
                <w:sz w:val="18"/>
              </w:rPr>
              <w:t>47</w:t>
            </w:r>
          </w:p>
        </w:tc>
      </w:tr>
      <w:tr>
        <w:trPr>
          <w:trHeight w:val="282" w:hRule="atLeast"/>
        </w:trPr>
        <w:tc>
          <w:tcPr>
            <w:tcW w:w="2898" w:type="dxa"/>
          </w:tcPr>
          <w:p>
            <w:pPr>
              <w:pStyle w:val="TableParagraph"/>
              <w:ind w:left="73" w:right="65"/>
              <w:rPr>
                <w:sz w:val="18"/>
              </w:rPr>
            </w:pPr>
            <w:r>
              <w:rPr>
                <w:color w:val="231F20"/>
                <w:sz w:val="18"/>
              </w:rPr>
              <w:t>Urban</w:t>
            </w:r>
            <w:r>
              <w:rPr>
                <w:color w:val="231F20"/>
                <w:spacing w:val="-5"/>
                <w:sz w:val="18"/>
              </w:rPr>
              <w:t> </w:t>
            </w:r>
            <w:r>
              <w:rPr>
                <w:color w:val="231F20"/>
                <w:spacing w:val="-2"/>
                <w:sz w:val="18"/>
              </w:rPr>
              <w:t>communities</w:t>
            </w:r>
          </w:p>
        </w:tc>
        <w:tc>
          <w:tcPr>
            <w:tcW w:w="1331" w:type="dxa"/>
          </w:tcPr>
          <w:p>
            <w:pPr>
              <w:pStyle w:val="TableParagraph"/>
              <w:ind w:left="555" w:right="546"/>
              <w:rPr>
                <w:sz w:val="18"/>
              </w:rPr>
            </w:pPr>
            <w:r>
              <w:rPr>
                <w:color w:val="231F20"/>
                <w:spacing w:val="-5"/>
                <w:sz w:val="18"/>
              </w:rPr>
              <w:t>25</w:t>
            </w:r>
          </w:p>
        </w:tc>
        <w:tc>
          <w:tcPr>
            <w:tcW w:w="1368" w:type="dxa"/>
          </w:tcPr>
          <w:p>
            <w:pPr>
              <w:pStyle w:val="TableParagraph"/>
              <w:ind w:left="9"/>
              <w:rPr>
                <w:sz w:val="18"/>
              </w:rPr>
            </w:pPr>
            <w:r>
              <w:rPr>
                <w:color w:val="231F20"/>
                <w:sz w:val="18"/>
              </w:rPr>
              <w:t>5</w:t>
            </w:r>
          </w:p>
        </w:tc>
        <w:tc>
          <w:tcPr>
            <w:tcW w:w="2173" w:type="dxa"/>
          </w:tcPr>
          <w:p>
            <w:pPr>
              <w:pStyle w:val="TableParagraph"/>
              <w:ind w:left="976" w:right="967"/>
              <w:rPr>
                <w:sz w:val="18"/>
              </w:rPr>
            </w:pPr>
            <w:r>
              <w:rPr>
                <w:color w:val="231F20"/>
                <w:spacing w:val="-5"/>
                <w:sz w:val="18"/>
              </w:rPr>
              <w:t>15</w:t>
            </w:r>
          </w:p>
        </w:tc>
        <w:tc>
          <w:tcPr>
            <w:tcW w:w="2229" w:type="dxa"/>
          </w:tcPr>
          <w:p>
            <w:pPr>
              <w:pStyle w:val="TableParagraph"/>
              <w:ind w:left="1003" w:right="995"/>
              <w:rPr>
                <w:sz w:val="18"/>
              </w:rPr>
            </w:pPr>
            <w:r>
              <w:rPr>
                <w:color w:val="231F20"/>
                <w:spacing w:val="-5"/>
                <w:sz w:val="18"/>
              </w:rPr>
              <w:t>45</w:t>
            </w:r>
          </w:p>
        </w:tc>
      </w:tr>
      <w:tr>
        <w:trPr>
          <w:trHeight w:val="282" w:hRule="atLeast"/>
        </w:trPr>
        <w:tc>
          <w:tcPr>
            <w:tcW w:w="2898" w:type="dxa"/>
          </w:tcPr>
          <w:p>
            <w:pPr>
              <w:pStyle w:val="TableParagraph"/>
              <w:ind w:left="74" w:right="65"/>
              <w:rPr>
                <w:sz w:val="18"/>
              </w:rPr>
            </w:pPr>
            <w:r>
              <w:rPr>
                <w:color w:val="231F20"/>
                <w:sz w:val="18"/>
              </w:rPr>
              <w:t>Informal</w:t>
            </w:r>
            <w:r>
              <w:rPr>
                <w:color w:val="231F20"/>
                <w:spacing w:val="-7"/>
                <w:sz w:val="18"/>
              </w:rPr>
              <w:t> </w:t>
            </w:r>
            <w:r>
              <w:rPr>
                <w:color w:val="231F20"/>
                <w:sz w:val="18"/>
              </w:rPr>
              <w:t>settlement</w:t>
            </w:r>
            <w:r>
              <w:rPr>
                <w:color w:val="231F20"/>
                <w:spacing w:val="-3"/>
                <w:sz w:val="18"/>
              </w:rPr>
              <w:t> </w:t>
            </w:r>
            <w:r>
              <w:rPr>
                <w:color w:val="231F20"/>
                <w:spacing w:val="-2"/>
                <w:sz w:val="18"/>
              </w:rPr>
              <w:t>communities</w:t>
            </w:r>
          </w:p>
        </w:tc>
        <w:tc>
          <w:tcPr>
            <w:tcW w:w="1331" w:type="dxa"/>
          </w:tcPr>
          <w:p>
            <w:pPr>
              <w:pStyle w:val="TableParagraph"/>
              <w:ind w:left="555" w:right="546"/>
              <w:rPr>
                <w:sz w:val="18"/>
              </w:rPr>
            </w:pPr>
            <w:r>
              <w:rPr>
                <w:color w:val="231F20"/>
                <w:spacing w:val="-5"/>
                <w:sz w:val="18"/>
              </w:rPr>
              <w:t>25</w:t>
            </w:r>
          </w:p>
        </w:tc>
        <w:tc>
          <w:tcPr>
            <w:tcW w:w="1368" w:type="dxa"/>
          </w:tcPr>
          <w:p>
            <w:pPr>
              <w:pStyle w:val="TableParagraph"/>
              <w:ind w:left="9"/>
              <w:rPr>
                <w:sz w:val="18"/>
              </w:rPr>
            </w:pPr>
            <w:r>
              <w:rPr>
                <w:color w:val="231F20"/>
                <w:sz w:val="18"/>
              </w:rPr>
              <w:t>6</w:t>
            </w:r>
          </w:p>
        </w:tc>
        <w:tc>
          <w:tcPr>
            <w:tcW w:w="2173" w:type="dxa"/>
          </w:tcPr>
          <w:p>
            <w:pPr>
              <w:pStyle w:val="TableParagraph"/>
              <w:ind w:left="976" w:right="967"/>
              <w:rPr>
                <w:sz w:val="18"/>
              </w:rPr>
            </w:pPr>
            <w:r>
              <w:rPr>
                <w:color w:val="231F20"/>
                <w:spacing w:val="-5"/>
                <w:sz w:val="18"/>
              </w:rPr>
              <w:t>14</w:t>
            </w:r>
          </w:p>
        </w:tc>
        <w:tc>
          <w:tcPr>
            <w:tcW w:w="2229" w:type="dxa"/>
          </w:tcPr>
          <w:p>
            <w:pPr>
              <w:pStyle w:val="TableParagraph"/>
              <w:ind w:left="1003" w:right="995"/>
              <w:rPr>
                <w:sz w:val="18"/>
              </w:rPr>
            </w:pPr>
            <w:r>
              <w:rPr>
                <w:color w:val="231F20"/>
                <w:spacing w:val="-5"/>
                <w:sz w:val="18"/>
              </w:rPr>
              <w:t>45</w:t>
            </w:r>
          </w:p>
        </w:tc>
      </w:tr>
      <w:tr>
        <w:trPr>
          <w:trHeight w:val="282" w:hRule="atLeast"/>
        </w:trPr>
        <w:tc>
          <w:tcPr>
            <w:tcW w:w="2898" w:type="dxa"/>
          </w:tcPr>
          <w:p>
            <w:pPr>
              <w:pStyle w:val="TableParagraph"/>
              <w:ind w:left="74" w:right="65"/>
              <w:rPr>
                <w:sz w:val="18"/>
              </w:rPr>
            </w:pPr>
            <w:r>
              <w:rPr>
                <w:color w:val="231F20"/>
                <w:spacing w:val="-2"/>
                <w:sz w:val="18"/>
              </w:rPr>
              <w:t>Children</w:t>
            </w:r>
          </w:p>
        </w:tc>
        <w:tc>
          <w:tcPr>
            <w:tcW w:w="1331" w:type="dxa"/>
          </w:tcPr>
          <w:p>
            <w:pPr>
              <w:pStyle w:val="TableParagraph"/>
              <w:ind w:left="555" w:right="546"/>
              <w:rPr>
                <w:sz w:val="18"/>
              </w:rPr>
            </w:pPr>
            <w:r>
              <w:rPr>
                <w:color w:val="231F20"/>
                <w:spacing w:val="-5"/>
                <w:sz w:val="18"/>
              </w:rPr>
              <w:t>31</w:t>
            </w:r>
          </w:p>
        </w:tc>
        <w:tc>
          <w:tcPr>
            <w:tcW w:w="1368" w:type="dxa"/>
          </w:tcPr>
          <w:p>
            <w:pPr>
              <w:pStyle w:val="TableParagraph"/>
              <w:ind w:left="9"/>
              <w:rPr>
                <w:sz w:val="18"/>
              </w:rPr>
            </w:pPr>
            <w:r>
              <w:rPr>
                <w:color w:val="231F20"/>
                <w:sz w:val="18"/>
              </w:rPr>
              <w:t>4</w:t>
            </w:r>
          </w:p>
        </w:tc>
        <w:tc>
          <w:tcPr>
            <w:tcW w:w="2173" w:type="dxa"/>
          </w:tcPr>
          <w:p>
            <w:pPr>
              <w:pStyle w:val="TableParagraph"/>
              <w:ind w:left="9"/>
              <w:rPr>
                <w:sz w:val="18"/>
              </w:rPr>
            </w:pPr>
            <w:r>
              <w:rPr>
                <w:color w:val="231F20"/>
                <w:sz w:val="18"/>
              </w:rPr>
              <w:t>8</w:t>
            </w:r>
          </w:p>
        </w:tc>
        <w:tc>
          <w:tcPr>
            <w:tcW w:w="2229" w:type="dxa"/>
          </w:tcPr>
          <w:p>
            <w:pPr>
              <w:pStyle w:val="TableParagraph"/>
              <w:ind w:left="1003" w:right="995"/>
              <w:rPr>
                <w:sz w:val="18"/>
              </w:rPr>
            </w:pPr>
            <w:r>
              <w:rPr>
                <w:color w:val="231F20"/>
                <w:spacing w:val="-5"/>
                <w:sz w:val="18"/>
              </w:rPr>
              <w:t>43</w:t>
            </w:r>
          </w:p>
        </w:tc>
      </w:tr>
      <w:tr>
        <w:trPr>
          <w:trHeight w:val="282" w:hRule="atLeast"/>
        </w:trPr>
        <w:tc>
          <w:tcPr>
            <w:tcW w:w="2898" w:type="dxa"/>
          </w:tcPr>
          <w:p>
            <w:pPr>
              <w:pStyle w:val="TableParagraph"/>
              <w:ind w:left="74" w:right="64"/>
              <w:rPr>
                <w:sz w:val="18"/>
              </w:rPr>
            </w:pPr>
            <w:r>
              <w:rPr>
                <w:color w:val="231F20"/>
                <w:spacing w:val="-2"/>
                <w:sz w:val="18"/>
              </w:rPr>
              <w:t>Elderly</w:t>
            </w:r>
          </w:p>
        </w:tc>
        <w:tc>
          <w:tcPr>
            <w:tcW w:w="1331" w:type="dxa"/>
          </w:tcPr>
          <w:p>
            <w:pPr>
              <w:pStyle w:val="TableParagraph"/>
              <w:ind w:left="555" w:right="546"/>
              <w:rPr>
                <w:sz w:val="18"/>
              </w:rPr>
            </w:pPr>
            <w:r>
              <w:rPr>
                <w:color w:val="231F20"/>
                <w:spacing w:val="-5"/>
                <w:sz w:val="18"/>
              </w:rPr>
              <w:t>26</w:t>
            </w:r>
          </w:p>
        </w:tc>
        <w:tc>
          <w:tcPr>
            <w:tcW w:w="1368" w:type="dxa"/>
          </w:tcPr>
          <w:p>
            <w:pPr>
              <w:pStyle w:val="TableParagraph"/>
              <w:ind w:left="9"/>
              <w:rPr>
                <w:sz w:val="18"/>
              </w:rPr>
            </w:pPr>
            <w:r>
              <w:rPr>
                <w:color w:val="231F20"/>
                <w:sz w:val="18"/>
              </w:rPr>
              <w:t>6</w:t>
            </w:r>
          </w:p>
        </w:tc>
        <w:tc>
          <w:tcPr>
            <w:tcW w:w="2173" w:type="dxa"/>
          </w:tcPr>
          <w:p>
            <w:pPr>
              <w:pStyle w:val="TableParagraph"/>
              <w:ind w:left="9"/>
              <w:rPr>
                <w:sz w:val="18"/>
              </w:rPr>
            </w:pPr>
            <w:r>
              <w:rPr>
                <w:color w:val="231F20"/>
                <w:sz w:val="18"/>
              </w:rPr>
              <w:t>8</w:t>
            </w:r>
          </w:p>
        </w:tc>
        <w:tc>
          <w:tcPr>
            <w:tcW w:w="2229" w:type="dxa"/>
          </w:tcPr>
          <w:p>
            <w:pPr>
              <w:pStyle w:val="TableParagraph"/>
              <w:ind w:left="1003" w:right="995"/>
              <w:rPr>
                <w:sz w:val="18"/>
              </w:rPr>
            </w:pPr>
            <w:r>
              <w:rPr>
                <w:color w:val="231F20"/>
                <w:spacing w:val="-5"/>
                <w:sz w:val="18"/>
              </w:rPr>
              <w:t>40</w:t>
            </w:r>
          </w:p>
        </w:tc>
      </w:tr>
      <w:tr>
        <w:trPr>
          <w:trHeight w:val="282" w:hRule="atLeast"/>
        </w:trPr>
        <w:tc>
          <w:tcPr>
            <w:tcW w:w="2898" w:type="dxa"/>
          </w:tcPr>
          <w:p>
            <w:pPr>
              <w:pStyle w:val="TableParagraph"/>
              <w:ind w:left="73" w:right="65"/>
              <w:rPr>
                <w:sz w:val="18"/>
              </w:rPr>
            </w:pPr>
            <w:r>
              <w:rPr>
                <w:color w:val="231F20"/>
                <w:sz w:val="18"/>
              </w:rPr>
              <w:t>Peri</w:t>
            </w:r>
            <w:r>
              <w:rPr>
                <w:color w:val="231F20"/>
                <w:spacing w:val="-9"/>
                <w:sz w:val="18"/>
              </w:rPr>
              <w:t> </w:t>
            </w:r>
            <w:r>
              <w:rPr>
                <w:color w:val="231F20"/>
                <w:sz w:val="18"/>
              </w:rPr>
              <w:t>urban</w:t>
            </w:r>
            <w:r>
              <w:rPr>
                <w:color w:val="231F20"/>
                <w:spacing w:val="-8"/>
                <w:sz w:val="18"/>
              </w:rPr>
              <w:t> </w:t>
            </w:r>
            <w:r>
              <w:rPr>
                <w:color w:val="231F20"/>
                <w:spacing w:val="-2"/>
                <w:sz w:val="18"/>
              </w:rPr>
              <w:t>communities</w:t>
            </w:r>
          </w:p>
        </w:tc>
        <w:tc>
          <w:tcPr>
            <w:tcW w:w="1331" w:type="dxa"/>
          </w:tcPr>
          <w:p>
            <w:pPr>
              <w:pStyle w:val="TableParagraph"/>
              <w:ind w:left="555" w:right="546"/>
              <w:rPr>
                <w:sz w:val="18"/>
              </w:rPr>
            </w:pPr>
            <w:r>
              <w:rPr>
                <w:color w:val="231F20"/>
                <w:spacing w:val="-5"/>
                <w:sz w:val="18"/>
              </w:rPr>
              <w:t>22</w:t>
            </w:r>
          </w:p>
        </w:tc>
        <w:tc>
          <w:tcPr>
            <w:tcW w:w="1368" w:type="dxa"/>
          </w:tcPr>
          <w:p>
            <w:pPr>
              <w:pStyle w:val="TableParagraph"/>
              <w:ind w:left="9"/>
              <w:rPr>
                <w:sz w:val="18"/>
              </w:rPr>
            </w:pPr>
            <w:r>
              <w:rPr>
                <w:color w:val="231F20"/>
                <w:sz w:val="18"/>
              </w:rPr>
              <w:t>5</w:t>
            </w:r>
          </w:p>
        </w:tc>
        <w:tc>
          <w:tcPr>
            <w:tcW w:w="2173" w:type="dxa"/>
          </w:tcPr>
          <w:p>
            <w:pPr>
              <w:pStyle w:val="TableParagraph"/>
              <w:ind w:left="976" w:right="967"/>
              <w:rPr>
                <w:sz w:val="18"/>
              </w:rPr>
            </w:pPr>
            <w:r>
              <w:rPr>
                <w:color w:val="231F20"/>
                <w:spacing w:val="-5"/>
                <w:sz w:val="18"/>
              </w:rPr>
              <w:t>11</w:t>
            </w:r>
          </w:p>
        </w:tc>
        <w:tc>
          <w:tcPr>
            <w:tcW w:w="2229" w:type="dxa"/>
          </w:tcPr>
          <w:p>
            <w:pPr>
              <w:pStyle w:val="TableParagraph"/>
              <w:ind w:left="1003" w:right="995"/>
              <w:rPr>
                <w:sz w:val="18"/>
              </w:rPr>
            </w:pPr>
            <w:r>
              <w:rPr>
                <w:color w:val="231F20"/>
                <w:spacing w:val="-5"/>
                <w:sz w:val="18"/>
              </w:rPr>
              <w:t>38</w:t>
            </w:r>
          </w:p>
        </w:tc>
      </w:tr>
      <w:tr>
        <w:trPr>
          <w:trHeight w:val="498" w:hRule="atLeast"/>
        </w:trPr>
        <w:tc>
          <w:tcPr>
            <w:tcW w:w="2898" w:type="dxa"/>
          </w:tcPr>
          <w:p>
            <w:pPr>
              <w:pStyle w:val="TableParagraph"/>
              <w:ind w:left="74" w:right="64"/>
              <w:rPr>
                <w:sz w:val="18"/>
              </w:rPr>
            </w:pPr>
            <w:r>
              <w:rPr>
                <w:color w:val="231F20"/>
                <w:sz w:val="18"/>
              </w:rPr>
              <w:t>Lesbian</w:t>
            </w:r>
            <w:r>
              <w:rPr>
                <w:color w:val="231F20"/>
                <w:spacing w:val="-4"/>
                <w:sz w:val="18"/>
              </w:rPr>
              <w:t> </w:t>
            </w:r>
            <w:r>
              <w:rPr>
                <w:color w:val="231F20"/>
                <w:sz w:val="18"/>
              </w:rPr>
              <w:t>Gay</w:t>
            </w:r>
            <w:r>
              <w:rPr>
                <w:color w:val="231F20"/>
                <w:spacing w:val="-4"/>
                <w:sz w:val="18"/>
              </w:rPr>
              <w:t> </w:t>
            </w:r>
            <w:r>
              <w:rPr>
                <w:color w:val="231F20"/>
                <w:sz w:val="18"/>
              </w:rPr>
              <w:t>Bisexual</w:t>
            </w:r>
            <w:r>
              <w:rPr>
                <w:color w:val="231F20"/>
                <w:spacing w:val="-5"/>
                <w:sz w:val="18"/>
              </w:rPr>
              <w:t> </w:t>
            </w:r>
            <w:r>
              <w:rPr>
                <w:color w:val="231F20"/>
                <w:spacing w:val="-2"/>
                <w:sz w:val="18"/>
              </w:rPr>
              <w:t>Transgender</w:t>
            </w:r>
          </w:p>
          <w:p>
            <w:pPr>
              <w:pStyle w:val="TableParagraph"/>
              <w:spacing w:before="7"/>
              <w:ind w:left="73" w:right="65"/>
              <w:rPr>
                <w:sz w:val="18"/>
              </w:rPr>
            </w:pPr>
            <w:r>
              <w:rPr>
                <w:color w:val="231F20"/>
                <w:sz w:val="18"/>
              </w:rPr>
              <w:t>Intersex</w:t>
            </w:r>
            <w:r>
              <w:rPr>
                <w:color w:val="231F20"/>
                <w:spacing w:val="-7"/>
                <w:sz w:val="18"/>
              </w:rPr>
              <w:t> </w:t>
            </w:r>
            <w:r>
              <w:rPr>
                <w:color w:val="231F20"/>
                <w:sz w:val="18"/>
              </w:rPr>
              <w:t>Queer</w:t>
            </w:r>
            <w:r>
              <w:rPr>
                <w:color w:val="231F20"/>
                <w:spacing w:val="-3"/>
                <w:sz w:val="18"/>
              </w:rPr>
              <w:t> </w:t>
            </w:r>
            <w:r>
              <w:rPr>
                <w:color w:val="231F20"/>
                <w:spacing w:val="-2"/>
                <w:sz w:val="18"/>
              </w:rPr>
              <w:t>(LGBTIQ)</w:t>
            </w:r>
          </w:p>
        </w:tc>
        <w:tc>
          <w:tcPr>
            <w:tcW w:w="1331" w:type="dxa"/>
          </w:tcPr>
          <w:p>
            <w:pPr>
              <w:pStyle w:val="TableParagraph"/>
              <w:spacing w:before="146"/>
              <w:ind w:left="555" w:right="546"/>
              <w:rPr>
                <w:sz w:val="18"/>
              </w:rPr>
            </w:pPr>
            <w:r>
              <w:rPr>
                <w:color w:val="231F20"/>
                <w:spacing w:val="-5"/>
                <w:sz w:val="18"/>
              </w:rPr>
              <w:t>20</w:t>
            </w:r>
          </w:p>
        </w:tc>
        <w:tc>
          <w:tcPr>
            <w:tcW w:w="1368" w:type="dxa"/>
          </w:tcPr>
          <w:p>
            <w:pPr>
              <w:pStyle w:val="TableParagraph"/>
              <w:spacing w:before="146"/>
              <w:ind w:left="9"/>
              <w:rPr>
                <w:sz w:val="18"/>
              </w:rPr>
            </w:pPr>
            <w:r>
              <w:rPr>
                <w:color w:val="231F20"/>
                <w:sz w:val="18"/>
              </w:rPr>
              <w:t>5</w:t>
            </w:r>
          </w:p>
        </w:tc>
        <w:tc>
          <w:tcPr>
            <w:tcW w:w="2173" w:type="dxa"/>
          </w:tcPr>
          <w:p>
            <w:pPr>
              <w:pStyle w:val="TableParagraph"/>
              <w:spacing w:before="146"/>
              <w:ind w:left="9"/>
              <w:rPr>
                <w:sz w:val="18"/>
              </w:rPr>
            </w:pPr>
            <w:r>
              <w:rPr>
                <w:color w:val="231F20"/>
                <w:sz w:val="18"/>
              </w:rPr>
              <w:t>9</w:t>
            </w:r>
          </w:p>
        </w:tc>
        <w:tc>
          <w:tcPr>
            <w:tcW w:w="2229" w:type="dxa"/>
          </w:tcPr>
          <w:p>
            <w:pPr>
              <w:pStyle w:val="TableParagraph"/>
              <w:spacing w:before="146"/>
              <w:ind w:left="1003" w:right="995"/>
              <w:rPr>
                <w:sz w:val="18"/>
              </w:rPr>
            </w:pPr>
            <w:r>
              <w:rPr>
                <w:color w:val="231F20"/>
                <w:spacing w:val="-5"/>
                <w:sz w:val="18"/>
              </w:rPr>
              <w:t>34</w:t>
            </w:r>
          </w:p>
        </w:tc>
      </w:tr>
    </w:tbl>
    <w:p>
      <w:pPr>
        <w:pStyle w:val="BodyText"/>
        <w:spacing w:before="7"/>
        <w:rPr>
          <w:b/>
          <w:sz w:val="7"/>
        </w:rPr>
      </w:pPr>
      <w:r>
        <w:rPr/>
        <w:pict>
          <v:shape style="position:absolute;margin-left:47.679001pt;margin-top:5.63360pt;width:500.05pt;height:43pt;mso-position-horizontal-relative:page;mso-position-vertical-relative:paragraph;z-index:-15691776;mso-wrap-distance-left:0;mso-wrap-distance-right:0" type="#_x0000_t202" id="docshape137" filled="true" fillcolor="#25408f" stroked="false">
            <v:textbox inset="0,0,0,0">
              <w:txbxContent>
                <w:p>
                  <w:pPr>
                    <w:spacing w:line="247" w:lineRule="auto" w:before="50"/>
                    <w:ind w:left="53" w:right="87" w:firstLine="0"/>
                    <w:jc w:val="both"/>
                    <w:rPr>
                      <w:i/>
                      <w:color w:val="000000"/>
                      <w:sz w:val="16"/>
                    </w:rPr>
                  </w:pPr>
                  <w:r>
                    <w:rPr>
                      <w:color w:val="FFFFFF"/>
                      <w:sz w:val="16"/>
                    </w:rPr>
                    <w:t>Survey</w:t>
                  </w:r>
                  <w:r>
                    <w:rPr>
                      <w:color w:val="FFFFFF"/>
                      <w:spacing w:val="-1"/>
                      <w:sz w:val="16"/>
                    </w:rPr>
                    <w:t> </w:t>
                  </w:r>
                  <w:r>
                    <w:rPr>
                      <w:color w:val="FFFFFF"/>
                      <w:sz w:val="16"/>
                    </w:rPr>
                    <w:t>findings</w:t>
                  </w:r>
                  <w:r>
                    <w:rPr>
                      <w:color w:val="FFFFFF"/>
                      <w:spacing w:val="-1"/>
                      <w:sz w:val="16"/>
                    </w:rPr>
                    <w:t> </w:t>
                  </w:r>
                  <w:r>
                    <w:rPr>
                      <w:color w:val="FFFFFF"/>
                      <w:sz w:val="16"/>
                    </w:rPr>
                    <w:t>indicate</w:t>
                  </w:r>
                  <w:r>
                    <w:rPr>
                      <w:color w:val="FFFFFF"/>
                      <w:spacing w:val="-1"/>
                      <w:sz w:val="16"/>
                    </w:rPr>
                    <w:t> </w:t>
                  </w:r>
                  <w:r>
                    <w:rPr>
                      <w:color w:val="FFFFFF"/>
                      <w:sz w:val="16"/>
                    </w:rPr>
                    <w:t>the</w:t>
                  </w:r>
                  <w:r>
                    <w:rPr>
                      <w:color w:val="FFFFFF"/>
                      <w:spacing w:val="-1"/>
                      <w:sz w:val="16"/>
                    </w:rPr>
                    <w:t> </w:t>
                  </w:r>
                  <w:r>
                    <w:rPr>
                      <w:color w:val="FFFFFF"/>
                      <w:sz w:val="16"/>
                    </w:rPr>
                    <w:t>varying</w:t>
                  </w:r>
                  <w:r>
                    <w:rPr>
                      <w:color w:val="FFFFFF"/>
                      <w:spacing w:val="-1"/>
                      <w:sz w:val="16"/>
                    </w:rPr>
                    <w:t> </w:t>
                  </w:r>
                  <w:r>
                    <w:rPr>
                      <w:color w:val="FFFFFF"/>
                      <w:sz w:val="16"/>
                    </w:rPr>
                    <w:t>degrees</w:t>
                  </w:r>
                  <w:r>
                    <w:rPr>
                      <w:color w:val="FFFFFF"/>
                      <w:spacing w:val="-1"/>
                      <w:sz w:val="16"/>
                    </w:rPr>
                    <w:t> </w:t>
                  </w:r>
                  <w:r>
                    <w:rPr>
                      <w:color w:val="FFFFFF"/>
                      <w:sz w:val="16"/>
                    </w:rPr>
                    <w:t>of</w:t>
                  </w:r>
                  <w:r>
                    <w:rPr>
                      <w:color w:val="FFFFFF"/>
                      <w:spacing w:val="-1"/>
                      <w:sz w:val="16"/>
                    </w:rPr>
                    <w:t> </w:t>
                  </w:r>
                  <w:r>
                    <w:rPr>
                      <w:color w:val="FFFFFF"/>
                      <w:sz w:val="16"/>
                    </w:rPr>
                    <w:t>engagement</w:t>
                  </w:r>
                  <w:r>
                    <w:rPr>
                      <w:color w:val="FFFFFF"/>
                      <w:spacing w:val="-1"/>
                      <w:sz w:val="16"/>
                    </w:rPr>
                    <w:t> </w:t>
                  </w:r>
                  <w:r>
                    <w:rPr>
                      <w:color w:val="FFFFFF"/>
                      <w:sz w:val="16"/>
                    </w:rPr>
                    <w:t>on</w:t>
                  </w:r>
                  <w:r>
                    <w:rPr>
                      <w:color w:val="FFFFFF"/>
                      <w:spacing w:val="-1"/>
                      <w:sz w:val="16"/>
                    </w:rPr>
                    <w:t> </w:t>
                  </w:r>
                  <w:r>
                    <w:rPr>
                      <w:color w:val="FFFFFF"/>
                      <w:sz w:val="16"/>
                    </w:rPr>
                    <w:t>the</w:t>
                  </w:r>
                  <w:r>
                    <w:rPr>
                      <w:color w:val="FFFFFF"/>
                      <w:spacing w:val="-1"/>
                      <w:sz w:val="16"/>
                    </w:rPr>
                    <w:t> </w:t>
                  </w:r>
                  <w:r>
                    <w:rPr>
                      <w:color w:val="FFFFFF"/>
                      <w:sz w:val="16"/>
                    </w:rPr>
                    <w:t>ground</w:t>
                  </w:r>
                  <w:r>
                    <w:rPr>
                      <w:color w:val="FFFFFF"/>
                      <w:spacing w:val="-1"/>
                      <w:sz w:val="16"/>
                    </w:rPr>
                    <w:t> </w:t>
                  </w:r>
                  <w:r>
                    <w:rPr>
                      <w:color w:val="FFFFFF"/>
                      <w:sz w:val="16"/>
                    </w:rPr>
                    <w:t>by</w:t>
                  </w:r>
                  <w:r>
                    <w:rPr>
                      <w:color w:val="FFFFFF"/>
                      <w:spacing w:val="-1"/>
                      <w:sz w:val="16"/>
                    </w:rPr>
                    <w:t> </w:t>
                  </w:r>
                  <w:r>
                    <w:rPr>
                      <w:color w:val="FFFFFF"/>
                      <w:sz w:val="16"/>
                    </w:rPr>
                    <w:t>organisations.</w:t>
                  </w:r>
                  <w:r>
                    <w:rPr>
                      <w:color w:val="FFFFFF"/>
                      <w:spacing w:val="-1"/>
                      <w:sz w:val="16"/>
                    </w:rPr>
                    <w:t> </w:t>
                  </w:r>
                  <w:r>
                    <w:rPr>
                      <w:color w:val="FFFFFF"/>
                      <w:sz w:val="16"/>
                    </w:rPr>
                    <w:t>For</w:t>
                  </w:r>
                  <w:r>
                    <w:rPr>
                      <w:color w:val="FFFFFF"/>
                      <w:spacing w:val="-1"/>
                      <w:sz w:val="16"/>
                    </w:rPr>
                    <w:t> </w:t>
                  </w:r>
                  <w:r>
                    <w:rPr>
                      <w:color w:val="FFFFFF"/>
                      <w:sz w:val="16"/>
                    </w:rPr>
                    <w:t>instance,</w:t>
                  </w:r>
                  <w:r>
                    <w:rPr>
                      <w:color w:val="FFFFFF"/>
                      <w:spacing w:val="-1"/>
                      <w:sz w:val="16"/>
                    </w:rPr>
                    <w:t> </w:t>
                  </w:r>
                  <w:r>
                    <w:rPr>
                      <w:color w:val="FFFFFF"/>
                      <w:sz w:val="16"/>
                    </w:rPr>
                    <w:t>five</w:t>
                  </w:r>
                  <w:r>
                    <w:rPr>
                      <w:color w:val="FFFFFF"/>
                      <w:spacing w:val="-1"/>
                      <w:sz w:val="16"/>
                    </w:rPr>
                    <w:t> </w:t>
                  </w:r>
                  <w:r>
                    <w:rPr>
                      <w:color w:val="FFFFFF"/>
                      <w:sz w:val="16"/>
                    </w:rPr>
                    <w:t>top</w:t>
                  </w:r>
                  <w:r>
                    <w:rPr>
                      <w:color w:val="FFFFFF"/>
                      <w:spacing w:val="-1"/>
                      <w:sz w:val="16"/>
                    </w:rPr>
                    <w:t> </w:t>
                  </w:r>
                  <w:r>
                    <w:rPr>
                      <w:color w:val="FFFFFF"/>
                      <w:sz w:val="16"/>
                    </w:rPr>
                    <w:t>areas</w:t>
                  </w:r>
                  <w:r>
                    <w:rPr>
                      <w:color w:val="FFFFFF"/>
                      <w:spacing w:val="-1"/>
                      <w:sz w:val="16"/>
                    </w:rPr>
                    <w:t> </w:t>
                  </w:r>
                  <w:r>
                    <w:rPr>
                      <w:color w:val="FFFFFF"/>
                      <w:sz w:val="16"/>
                    </w:rPr>
                    <w:t>of</w:t>
                  </w:r>
                  <w:r>
                    <w:rPr>
                      <w:color w:val="FFFFFF"/>
                      <w:spacing w:val="-1"/>
                      <w:sz w:val="16"/>
                    </w:rPr>
                    <w:t> </w:t>
                  </w:r>
                  <w:r>
                    <w:rPr>
                      <w:color w:val="FFFFFF"/>
                      <w:sz w:val="16"/>
                    </w:rPr>
                    <w:t>work</w:t>
                  </w:r>
                  <w:r>
                    <w:rPr>
                      <w:color w:val="FFFFFF"/>
                      <w:spacing w:val="-1"/>
                      <w:sz w:val="16"/>
                    </w:rPr>
                    <w:t> </w:t>
                  </w:r>
                  <w:r>
                    <w:rPr>
                      <w:color w:val="FFFFFF"/>
                      <w:sz w:val="16"/>
                    </w:rPr>
                    <w:t>for</w:t>
                  </w:r>
                  <w:r>
                    <w:rPr>
                      <w:color w:val="FFFFFF"/>
                      <w:spacing w:val="-1"/>
                      <w:sz w:val="16"/>
                    </w:rPr>
                    <w:t> </w:t>
                  </w:r>
                  <w:r>
                    <w:rPr>
                      <w:color w:val="FFFFFF"/>
                      <w:sz w:val="16"/>
                    </w:rPr>
                    <w:t>NGO were: rural communities, women, youth, children and working with persons with a disability.</w:t>
                  </w:r>
                  <w:r>
                    <w:rPr>
                      <w:color w:val="FFFFFF"/>
                      <w:spacing w:val="40"/>
                      <w:sz w:val="16"/>
                    </w:rPr>
                    <w:t> </w:t>
                  </w:r>
                  <w:r>
                    <w:rPr>
                      <w:color w:val="FFFFFF"/>
                      <w:sz w:val="16"/>
                    </w:rPr>
                    <w:t>On the other end of the spectrum, whilst INGO’s &amp; UN agencies tended to focus primarily on working with governments, there is still an even spread on other target groups. </w:t>
                  </w:r>
                  <w:r>
                    <w:rPr>
                      <w:i/>
                      <w:color w:val="FFFFFF"/>
                      <w:sz w:val="16"/>
                    </w:rPr>
                    <w:t>Whether this indicates active engagement or other forms of support is not clear from this data.</w:t>
                  </w:r>
                </w:p>
              </w:txbxContent>
            </v:textbox>
            <v:fill type="solid"/>
            <w10:wrap type="topAndBottom"/>
          </v:shape>
        </w:pict>
      </w:r>
      <w:r>
        <w:rPr/>
        <w:pict>
          <v:group style="position:absolute;margin-left:47.678711pt;margin-top:64.594643pt;width:499.2pt;height:333.65pt;mso-position-horizontal-relative:page;mso-position-vertical-relative:paragraph;z-index:-15691264;mso-wrap-distance-left:0;mso-wrap-distance-right:0" id="docshapegroup138" coordorigin="954,1292" coordsize="9984,6673">
            <v:shape style="position:absolute;left:953;top:1291;width:9984;height:6673" type="#_x0000_t75" id="docshape139" stroked="false">
              <v:imagedata r:id="rId26" o:title=""/>
            </v:shape>
            <v:shape style="position:absolute;left:1216;top:7083;width:3206;height:620" type="#_x0000_t202" id="docshape140" filled="true" fillcolor="#ffffff" stroked="false">
              <v:textbox inset="0,0,0,0">
                <w:txbxContent>
                  <w:p>
                    <w:pPr>
                      <w:spacing w:before="128"/>
                      <w:ind w:left="138" w:right="0" w:firstLine="0"/>
                      <w:jc w:val="left"/>
                      <w:rPr>
                        <w:rFonts w:ascii="Times New Roman"/>
                        <w:i/>
                        <w:color w:val="000000"/>
                        <w:sz w:val="16"/>
                      </w:rPr>
                    </w:pPr>
                    <w:r>
                      <w:rPr>
                        <w:rFonts w:ascii="Times New Roman"/>
                        <w:i/>
                        <w:color w:val="231F20"/>
                        <w:spacing w:val="-2"/>
                        <w:w w:val="110"/>
                        <w:sz w:val="16"/>
                      </w:rPr>
                      <w:t>Solomon</w:t>
                    </w:r>
                    <w:r>
                      <w:rPr>
                        <w:rFonts w:ascii="Times New Roman"/>
                        <w:i/>
                        <w:color w:val="231F20"/>
                        <w:spacing w:val="-3"/>
                        <w:w w:val="110"/>
                        <w:sz w:val="16"/>
                      </w:rPr>
                      <w:t> </w:t>
                    </w:r>
                    <w:r>
                      <w:rPr>
                        <w:rFonts w:ascii="Times New Roman"/>
                        <w:i/>
                        <w:color w:val="231F20"/>
                        <w:spacing w:val="-2"/>
                        <w:w w:val="110"/>
                        <w:sz w:val="16"/>
                      </w:rPr>
                      <w:t>Island TC Harold</w:t>
                    </w:r>
                    <w:r>
                      <w:rPr>
                        <w:rFonts w:ascii="Times New Roman"/>
                        <w:i/>
                        <w:color w:val="231F20"/>
                        <w:spacing w:val="-3"/>
                        <w:w w:val="110"/>
                        <w:sz w:val="16"/>
                      </w:rPr>
                      <w:t> </w:t>
                    </w:r>
                    <w:r>
                      <w:rPr>
                        <w:rFonts w:ascii="Times New Roman"/>
                        <w:i/>
                        <w:color w:val="231F20"/>
                        <w:spacing w:val="-2"/>
                        <w:w w:val="110"/>
                        <w:sz w:val="16"/>
                      </w:rPr>
                      <w:t>relief workers</w:t>
                    </w:r>
                  </w:p>
                  <w:p>
                    <w:pPr>
                      <w:spacing w:before="6"/>
                      <w:ind w:left="138" w:right="0" w:firstLine="0"/>
                      <w:jc w:val="left"/>
                      <w:rPr>
                        <w:rFonts w:ascii="Times New Roman"/>
                        <w:i/>
                        <w:color w:val="000000"/>
                        <w:sz w:val="16"/>
                      </w:rPr>
                    </w:pPr>
                    <w:r>
                      <w:rPr>
                        <w:rFonts w:ascii="Cambria"/>
                        <w:b/>
                        <w:i/>
                        <w:color w:val="231F20"/>
                        <w:w w:val="105"/>
                        <w:sz w:val="16"/>
                      </w:rPr>
                      <w:t>Source:</w:t>
                    </w:r>
                    <w:r>
                      <w:rPr>
                        <w:rFonts w:ascii="Cambria"/>
                        <w:b/>
                        <w:i/>
                        <w:color w:val="231F20"/>
                        <w:spacing w:val="7"/>
                        <w:w w:val="105"/>
                        <w:sz w:val="16"/>
                      </w:rPr>
                      <w:t> </w:t>
                    </w:r>
                    <w:r>
                      <w:rPr>
                        <w:rFonts w:ascii="Times New Roman"/>
                        <w:i/>
                        <w:color w:val="231F20"/>
                        <w:w w:val="105"/>
                        <w:sz w:val="16"/>
                      </w:rPr>
                      <w:t>Solomon</w:t>
                    </w:r>
                    <w:r>
                      <w:rPr>
                        <w:rFonts w:ascii="Times New Roman"/>
                        <w:i/>
                        <w:color w:val="231F20"/>
                        <w:spacing w:val="4"/>
                        <w:w w:val="105"/>
                        <w:sz w:val="16"/>
                      </w:rPr>
                      <w:t> </w:t>
                    </w:r>
                    <w:r>
                      <w:rPr>
                        <w:rFonts w:ascii="Times New Roman"/>
                        <w:i/>
                        <w:color w:val="231F20"/>
                        <w:w w:val="105"/>
                        <w:sz w:val="16"/>
                      </w:rPr>
                      <w:t>Islands</w:t>
                    </w:r>
                    <w:r>
                      <w:rPr>
                        <w:rFonts w:ascii="Times New Roman"/>
                        <w:i/>
                        <w:color w:val="231F20"/>
                        <w:spacing w:val="5"/>
                        <w:w w:val="105"/>
                        <w:sz w:val="16"/>
                      </w:rPr>
                      <w:t> </w:t>
                    </w:r>
                    <w:r>
                      <w:rPr>
                        <w:rFonts w:ascii="Times New Roman"/>
                        <w:i/>
                        <w:color w:val="231F20"/>
                        <w:w w:val="105"/>
                        <w:sz w:val="16"/>
                      </w:rPr>
                      <w:t>Red</w:t>
                    </w:r>
                    <w:r>
                      <w:rPr>
                        <w:rFonts w:ascii="Times New Roman"/>
                        <w:i/>
                        <w:color w:val="231F20"/>
                        <w:spacing w:val="4"/>
                        <w:w w:val="105"/>
                        <w:sz w:val="16"/>
                      </w:rPr>
                      <w:t> </w:t>
                    </w:r>
                    <w:r>
                      <w:rPr>
                        <w:rFonts w:ascii="Times New Roman"/>
                        <w:i/>
                        <w:color w:val="231F20"/>
                        <w:spacing w:val="-2"/>
                        <w:w w:val="105"/>
                        <w:sz w:val="16"/>
                      </w:rPr>
                      <w:t>Cross</w:t>
                    </w:r>
                  </w:p>
                </w:txbxContent>
              </v:textbox>
              <v:fill opacity="52428f" type="solid"/>
              <w10:wrap type="none"/>
            </v:shape>
            <w10:wrap type="topAndBottom"/>
          </v:group>
        </w:pict>
      </w:r>
    </w:p>
    <w:p>
      <w:pPr>
        <w:pStyle w:val="BodyText"/>
        <w:spacing w:before="5"/>
        <w:rPr>
          <w:b/>
          <w:sz w:val="25"/>
        </w:rPr>
      </w:pPr>
    </w:p>
    <w:p>
      <w:pPr>
        <w:pStyle w:val="BodyText"/>
        <w:rPr>
          <w:b/>
        </w:rPr>
      </w:pPr>
    </w:p>
    <w:p>
      <w:pPr>
        <w:pStyle w:val="BodyText"/>
        <w:spacing w:before="8"/>
        <w:rPr>
          <w:b/>
          <w:sz w:val="27"/>
        </w:rPr>
      </w:pPr>
      <w:r>
        <w:rPr/>
        <w:pict>
          <v:shape style="position:absolute;margin-left:47.650398pt;margin-top:17.287771pt;width:500.05pt;height:.1pt;mso-position-horizontal-relative:page;mso-position-vertical-relative:paragraph;z-index:-15690752;mso-wrap-distance-left:0;mso-wrap-distance-right:0" id="docshape141" coordorigin="953,346" coordsize="10001,0" path="m953,346l10954,346e" filled="false" stroked="true" strokeweight=".5pt" strokecolor="#25408f">
            <v:path arrowok="t"/>
            <v:stroke dashstyle="solid"/>
            <w10:wrap type="topAndBottom"/>
          </v:shape>
        </w:pict>
      </w:r>
    </w:p>
    <w:p>
      <w:pPr>
        <w:spacing w:before="148"/>
        <w:ind w:left="327"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r>
        <w:rPr/>
        <w:pict>
          <v:group style="position:absolute;margin-left:554.881897pt;margin-top:799.545227pt;width:32.6pt;height:32.15pt;mso-position-horizontal-relative:page;mso-position-vertical-relative:page;z-index:15770624" id="docshapegroup142" coordorigin="11098,15991" coordsize="652,643">
            <v:shape style="position:absolute;left:11097;top:15990;width:652;height:643" type="#_x0000_t75" id="docshape143" stroked="false">
              <v:imagedata r:id="rId27" o:title=""/>
            </v:shape>
            <v:shape style="position:absolute;left:11097;top:15990;width:652;height:643" type="#_x0000_t202" id="docshape144" filled="false" stroked="false">
              <v:textbox inset="0,0,0,0">
                <w:txbxContent>
                  <w:p>
                    <w:pPr>
                      <w:spacing w:before="181"/>
                      <w:ind w:left="211" w:right="208" w:firstLine="0"/>
                      <w:jc w:val="center"/>
                      <w:rPr>
                        <w:rFonts w:ascii="Palatino Linotype"/>
                        <w:b/>
                        <w:sz w:val="20"/>
                      </w:rPr>
                    </w:pPr>
                    <w:r>
                      <w:rPr>
                        <w:rFonts w:ascii="Palatino Linotype"/>
                        <w:b/>
                        <w:color w:val="FFFFFF"/>
                        <w:spacing w:val="-5"/>
                        <w:sz w:val="20"/>
                      </w:rPr>
                      <w:t>15</w:t>
                    </w:r>
                  </w:p>
                </w:txbxContent>
              </v:textbox>
              <w10:wrap type="non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5"/>
        <w:rPr>
          <w:rFonts w:ascii="Palatino Linotype"/>
          <w:i/>
          <w:sz w:val="21"/>
        </w:rPr>
      </w:pPr>
    </w:p>
    <w:p>
      <w:pPr>
        <w:pStyle w:val="BodyText"/>
        <w:spacing w:line="20" w:lineRule="exact"/>
        <w:ind w:left="343"/>
        <w:rPr>
          <w:rFonts w:ascii="Palatino Linotype"/>
          <w:sz w:val="2"/>
        </w:rPr>
      </w:pPr>
      <w:r>
        <w:rPr>
          <w:rFonts w:ascii="Palatino Linotype"/>
          <w:sz w:val="2"/>
        </w:rPr>
        <w:pict>
          <v:group style="width:498.9pt;height:.3pt;mso-position-horizontal-relative:char;mso-position-vertical-relative:line" id="docshapegroup145" coordorigin="0,0" coordsize="9978,6">
            <v:line style="position:absolute" from="0,3" to="9978,3" stroked="true" strokeweight=".3pt" strokecolor="#25408f">
              <v:stroke dashstyle="solid"/>
            </v:line>
          </v:group>
        </w:pict>
      </w:r>
      <w:r>
        <w:rPr>
          <w:rFonts w:ascii="Palatino Linotype"/>
          <w:sz w:val="2"/>
        </w:rPr>
      </w:r>
    </w:p>
    <w:p>
      <w:pPr>
        <w:pStyle w:val="BodyText"/>
        <w:spacing w:before="13"/>
        <w:rPr>
          <w:rFonts w:ascii="Palatino Linotype"/>
          <w:i/>
          <w:sz w:val="23"/>
        </w:rPr>
      </w:pPr>
    </w:p>
    <w:p>
      <w:pPr>
        <w:pStyle w:val="Heading3"/>
        <w:jc w:val="both"/>
        <w:rPr>
          <w:i/>
        </w:rPr>
      </w:pPr>
      <w:r>
        <w:rPr/>
        <w:pict>
          <v:group style="position:absolute;margin-left:149.669296pt;margin-top:-112.850639pt;width:445.65pt;height:77pt;mso-position-horizontal-relative:page;mso-position-vertical-relative:paragraph;z-index:15771136" id="docshapegroup146" coordorigin="2993,-2257" coordsize="8913,1540">
            <v:shape style="position:absolute;left:2993;top:-2227;width:8913;height:1509" type="#_x0000_t75" id="docshape147" stroked="false">
              <v:imagedata r:id="rId20" o:title=""/>
            </v:shape>
            <v:rect style="position:absolute;left:2993;top:-2258;width:8912;height:30" id="docshape148" filled="true" fillcolor="#21428f" stroked="false">
              <v:fill opacity="32768f" type="solid"/>
            </v:rect>
            <w10:wrap type="none"/>
          </v:group>
        </w:pict>
      </w:r>
      <w:bookmarkStart w:name="_TOC_250005" w:id="7"/>
      <w:r>
        <w:rPr>
          <w:i/>
          <w:color w:val="231F20"/>
        </w:rPr>
        <w:t>Section</w:t>
      </w:r>
      <w:r>
        <w:rPr>
          <w:i/>
          <w:color w:val="231F20"/>
          <w:spacing w:val="-8"/>
        </w:rPr>
        <w:t> </w:t>
      </w:r>
      <w:r>
        <w:rPr>
          <w:i/>
          <w:color w:val="231F20"/>
        </w:rPr>
        <w:t>B:</w:t>
      </w:r>
      <w:r>
        <w:rPr>
          <w:i/>
          <w:color w:val="231F20"/>
          <w:spacing w:val="69"/>
        </w:rPr>
        <w:t> </w:t>
      </w:r>
      <w:r>
        <w:rPr>
          <w:i/>
          <w:color w:val="231F20"/>
        </w:rPr>
        <w:t>Organisational</w:t>
      </w:r>
      <w:r>
        <w:rPr>
          <w:i/>
          <w:color w:val="231F20"/>
          <w:spacing w:val="-5"/>
        </w:rPr>
        <w:t> </w:t>
      </w:r>
      <w:r>
        <w:rPr>
          <w:i/>
          <w:color w:val="231F20"/>
        </w:rPr>
        <w:t>Systems</w:t>
      </w:r>
      <w:r>
        <w:rPr>
          <w:i/>
          <w:color w:val="231F20"/>
          <w:spacing w:val="-5"/>
        </w:rPr>
        <w:t> </w:t>
      </w:r>
      <w:r>
        <w:rPr>
          <w:i/>
          <w:color w:val="231F20"/>
        </w:rPr>
        <w:t>and</w:t>
      </w:r>
      <w:r>
        <w:rPr>
          <w:i/>
          <w:color w:val="231F20"/>
          <w:spacing w:val="-4"/>
        </w:rPr>
        <w:t> </w:t>
      </w:r>
      <w:bookmarkEnd w:id="7"/>
      <w:r>
        <w:rPr>
          <w:i/>
          <w:color w:val="231F20"/>
          <w:spacing w:val="-2"/>
        </w:rPr>
        <w:t>Capacity</w:t>
      </w:r>
    </w:p>
    <w:p>
      <w:pPr>
        <w:pStyle w:val="BodyText"/>
        <w:spacing w:line="247" w:lineRule="auto" w:before="51"/>
        <w:ind w:left="332" w:right="773"/>
        <w:jc w:val="both"/>
      </w:pPr>
      <w:r>
        <w:rPr>
          <w:color w:val="231F20"/>
        </w:rPr>
        <w:t>This section focuses primarily on responses from national actors only to provide in detail the scope of work, existing capacity and to highlight some areas for support.</w:t>
      </w:r>
      <w:r>
        <w:rPr>
          <w:color w:val="231F20"/>
          <w:spacing w:val="40"/>
        </w:rPr>
        <w:t> </w:t>
      </w:r>
      <w:r>
        <w:rPr>
          <w:color w:val="231F20"/>
        </w:rPr>
        <w:t>Respondents were also requested to share their perspectives on select organisational practices such as leadership characteristics to provide an indication of inclusion in decision making ownership of programs and good governance practices.</w:t>
      </w:r>
    </w:p>
    <w:p>
      <w:pPr>
        <w:pStyle w:val="ListParagraph"/>
        <w:numPr>
          <w:ilvl w:val="0"/>
          <w:numId w:val="5"/>
        </w:numPr>
        <w:tabs>
          <w:tab w:pos="616" w:val="left" w:leader="none"/>
        </w:tabs>
        <w:spacing w:line="240" w:lineRule="auto" w:before="44" w:after="0"/>
        <w:ind w:left="615" w:right="0" w:hanging="284"/>
        <w:jc w:val="left"/>
        <w:rPr>
          <w:sz w:val="20"/>
        </w:rPr>
      </w:pPr>
      <w:r>
        <w:rPr>
          <w:color w:val="231F20"/>
          <w:sz w:val="20"/>
        </w:rPr>
        <w:t>Approximately</w:t>
      </w:r>
      <w:r>
        <w:rPr>
          <w:color w:val="231F20"/>
          <w:spacing w:val="-6"/>
          <w:sz w:val="20"/>
        </w:rPr>
        <w:t> </w:t>
      </w:r>
      <w:r>
        <w:rPr>
          <w:color w:val="231F20"/>
          <w:sz w:val="20"/>
        </w:rPr>
        <w:t>50</w:t>
      </w:r>
      <w:r>
        <w:rPr>
          <w:color w:val="231F20"/>
          <w:spacing w:val="-4"/>
          <w:sz w:val="20"/>
        </w:rPr>
        <w:t> </w:t>
      </w:r>
      <w:r>
        <w:rPr>
          <w:color w:val="231F20"/>
          <w:sz w:val="20"/>
        </w:rPr>
        <w:t>responses</w:t>
      </w:r>
      <w:r>
        <w:rPr>
          <w:color w:val="231F20"/>
          <w:spacing w:val="-3"/>
          <w:sz w:val="20"/>
        </w:rPr>
        <w:t> </w:t>
      </w:r>
      <w:r>
        <w:rPr>
          <w:color w:val="231F20"/>
          <w:sz w:val="20"/>
        </w:rPr>
        <w:t>from</w:t>
      </w:r>
      <w:r>
        <w:rPr>
          <w:color w:val="231F20"/>
          <w:spacing w:val="-4"/>
          <w:sz w:val="20"/>
        </w:rPr>
        <w:t> </w:t>
      </w:r>
      <w:r>
        <w:rPr>
          <w:color w:val="231F20"/>
          <w:sz w:val="20"/>
        </w:rPr>
        <w:t>national</w:t>
      </w:r>
      <w:r>
        <w:rPr>
          <w:color w:val="231F20"/>
          <w:spacing w:val="-4"/>
          <w:sz w:val="20"/>
        </w:rPr>
        <w:t> </w:t>
      </w:r>
      <w:r>
        <w:rPr>
          <w:color w:val="231F20"/>
          <w:sz w:val="20"/>
        </w:rPr>
        <w:t>actors</w:t>
      </w:r>
      <w:r>
        <w:rPr>
          <w:color w:val="231F20"/>
          <w:spacing w:val="-4"/>
          <w:sz w:val="20"/>
        </w:rPr>
        <w:t> </w:t>
      </w:r>
      <w:r>
        <w:rPr>
          <w:color w:val="231F20"/>
          <w:sz w:val="20"/>
        </w:rPr>
        <w:t>were</w:t>
      </w:r>
      <w:r>
        <w:rPr>
          <w:color w:val="231F20"/>
          <w:spacing w:val="-3"/>
          <w:sz w:val="20"/>
        </w:rPr>
        <w:t> </w:t>
      </w:r>
      <w:r>
        <w:rPr>
          <w:color w:val="231F20"/>
          <w:sz w:val="20"/>
        </w:rPr>
        <w:t>analysed</w:t>
      </w:r>
      <w:r>
        <w:rPr>
          <w:color w:val="231F20"/>
          <w:spacing w:val="-4"/>
          <w:sz w:val="20"/>
        </w:rPr>
        <w:t> </w:t>
      </w:r>
      <w:r>
        <w:rPr>
          <w:color w:val="231F20"/>
          <w:sz w:val="20"/>
        </w:rPr>
        <w:t>to</w:t>
      </w:r>
      <w:r>
        <w:rPr>
          <w:color w:val="231F20"/>
          <w:spacing w:val="-4"/>
          <w:sz w:val="20"/>
        </w:rPr>
        <w:t> </w:t>
      </w:r>
      <w:r>
        <w:rPr>
          <w:color w:val="231F20"/>
          <w:sz w:val="20"/>
        </w:rPr>
        <w:t>inform</w:t>
      </w:r>
      <w:r>
        <w:rPr>
          <w:color w:val="231F20"/>
          <w:spacing w:val="-4"/>
          <w:sz w:val="20"/>
        </w:rPr>
        <w:t> </w:t>
      </w:r>
      <w:r>
        <w:rPr>
          <w:color w:val="231F20"/>
          <w:sz w:val="20"/>
        </w:rPr>
        <w:t>these</w:t>
      </w:r>
      <w:r>
        <w:rPr>
          <w:color w:val="231F20"/>
          <w:spacing w:val="-3"/>
          <w:sz w:val="20"/>
        </w:rPr>
        <w:t> </w:t>
      </w:r>
      <w:r>
        <w:rPr>
          <w:color w:val="231F20"/>
          <w:spacing w:val="-2"/>
          <w:sz w:val="20"/>
        </w:rPr>
        <w:t>results.</w:t>
      </w:r>
    </w:p>
    <w:p>
      <w:pPr>
        <w:pStyle w:val="ListParagraph"/>
        <w:numPr>
          <w:ilvl w:val="0"/>
          <w:numId w:val="6"/>
        </w:numPr>
        <w:tabs>
          <w:tab w:pos="616" w:val="left" w:leader="none"/>
        </w:tabs>
        <w:spacing w:line="240" w:lineRule="auto" w:before="37" w:after="0"/>
        <w:ind w:left="615" w:right="0" w:hanging="284"/>
        <w:jc w:val="left"/>
        <w:rPr>
          <w:sz w:val="20"/>
        </w:rPr>
      </w:pPr>
      <w:r>
        <w:rPr>
          <w:color w:val="231F20"/>
          <w:sz w:val="20"/>
        </w:rPr>
        <w:t>74%</w:t>
      </w:r>
      <w:r>
        <w:rPr>
          <w:color w:val="231F20"/>
          <w:spacing w:val="-6"/>
          <w:sz w:val="20"/>
        </w:rPr>
        <w:t> </w:t>
      </w:r>
      <w:r>
        <w:rPr>
          <w:color w:val="231F20"/>
          <w:sz w:val="20"/>
        </w:rPr>
        <w:t>(n-37)</w:t>
      </w:r>
      <w:r>
        <w:rPr>
          <w:color w:val="231F20"/>
          <w:spacing w:val="-3"/>
          <w:sz w:val="20"/>
        </w:rPr>
        <w:t> </w:t>
      </w:r>
      <w:r>
        <w:rPr>
          <w:color w:val="231F20"/>
          <w:sz w:val="20"/>
        </w:rPr>
        <w:t>respondents</w:t>
      </w:r>
      <w:r>
        <w:rPr>
          <w:color w:val="231F20"/>
          <w:spacing w:val="-4"/>
          <w:sz w:val="20"/>
        </w:rPr>
        <w:t> </w:t>
      </w:r>
      <w:r>
        <w:rPr>
          <w:color w:val="231F20"/>
          <w:sz w:val="20"/>
        </w:rPr>
        <w:t>stated</w:t>
      </w:r>
      <w:r>
        <w:rPr>
          <w:color w:val="231F20"/>
          <w:spacing w:val="-3"/>
          <w:sz w:val="20"/>
        </w:rPr>
        <w:t> </w:t>
      </w:r>
      <w:r>
        <w:rPr>
          <w:color w:val="231F20"/>
          <w:sz w:val="20"/>
        </w:rPr>
        <w:t>their</w:t>
      </w:r>
      <w:r>
        <w:rPr>
          <w:color w:val="231F20"/>
          <w:spacing w:val="-4"/>
          <w:sz w:val="20"/>
        </w:rPr>
        <w:t> </w:t>
      </w:r>
      <w:r>
        <w:rPr>
          <w:color w:val="231F20"/>
          <w:sz w:val="20"/>
        </w:rPr>
        <w:t>organisations</w:t>
      </w:r>
      <w:r>
        <w:rPr>
          <w:color w:val="231F20"/>
          <w:spacing w:val="-2"/>
          <w:sz w:val="20"/>
        </w:rPr>
        <w:t> </w:t>
      </w:r>
      <w:r>
        <w:rPr>
          <w:color w:val="231F20"/>
          <w:sz w:val="20"/>
        </w:rPr>
        <w:t>had</w:t>
      </w:r>
      <w:r>
        <w:rPr>
          <w:color w:val="231F20"/>
          <w:spacing w:val="-3"/>
          <w:sz w:val="20"/>
        </w:rPr>
        <w:t> </w:t>
      </w:r>
      <w:r>
        <w:rPr>
          <w:color w:val="231F20"/>
          <w:sz w:val="20"/>
        </w:rPr>
        <w:t>a</w:t>
      </w:r>
      <w:r>
        <w:rPr>
          <w:color w:val="231F20"/>
          <w:spacing w:val="-3"/>
          <w:sz w:val="20"/>
        </w:rPr>
        <w:t> </w:t>
      </w:r>
      <w:r>
        <w:rPr>
          <w:color w:val="231F20"/>
          <w:sz w:val="20"/>
        </w:rPr>
        <w:t>strategic</w:t>
      </w:r>
      <w:r>
        <w:rPr>
          <w:color w:val="231F20"/>
          <w:spacing w:val="-3"/>
          <w:sz w:val="20"/>
        </w:rPr>
        <w:t> </w:t>
      </w:r>
      <w:r>
        <w:rPr>
          <w:color w:val="231F20"/>
          <w:sz w:val="20"/>
        </w:rPr>
        <w:t>plan</w:t>
      </w:r>
      <w:r>
        <w:rPr>
          <w:color w:val="231F20"/>
          <w:spacing w:val="-3"/>
          <w:sz w:val="20"/>
        </w:rPr>
        <w:t> </w:t>
      </w:r>
      <w:r>
        <w:rPr>
          <w:color w:val="231F20"/>
          <w:sz w:val="20"/>
        </w:rPr>
        <w:t>with</w:t>
      </w:r>
      <w:r>
        <w:rPr>
          <w:color w:val="231F20"/>
          <w:spacing w:val="-4"/>
          <w:sz w:val="20"/>
        </w:rPr>
        <w:t> </w:t>
      </w:r>
      <w:r>
        <w:rPr>
          <w:color w:val="231F20"/>
          <w:sz w:val="20"/>
        </w:rPr>
        <w:t>a</w:t>
      </w:r>
      <w:r>
        <w:rPr>
          <w:color w:val="231F20"/>
          <w:spacing w:val="-3"/>
          <w:sz w:val="20"/>
        </w:rPr>
        <w:t> </w:t>
      </w:r>
      <w:r>
        <w:rPr>
          <w:color w:val="231F20"/>
          <w:sz w:val="20"/>
        </w:rPr>
        <w:t>clear</w:t>
      </w:r>
      <w:r>
        <w:rPr>
          <w:color w:val="231F20"/>
          <w:spacing w:val="-4"/>
          <w:sz w:val="20"/>
        </w:rPr>
        <w:t> </w:t>
      </w:r>
      <w:r>
        <w:rPr>
          <w:color w:val="231F20"/>
          <w:sz w:val="20"/>
        </w:rPr>
        <w:t>vision,</w:t>
      </w:r>
      <w:r>
        <w:rPr>
          <w:color w:val="231F20"/>
          <w:spacing w:val="-2"/>
          <w:sz w:val="20"/>
        </w:rPr>
        <w:t> missions</w:t>
      </w:r>
    </w:p>
    <w:p>
      <w:pPr>
        <w:pStyle w:val="BodyText"/>
        <w:spacing w:before="8"/>
        <w:ind w:left="615"/>
      </w:pPr>
      <w:r>
        <w:rPr>
          <w:color w:val="231F20"/>
        </w:rPr>
        <w:t>and</w:t>
      </w:r>
      <w:r>
        <w:rPr>
          <w:color w:val="231F20"/>
          <w:spacing w:val="45"/>
        </w:rPr>
        <w:t> </w:t>
      </w:r>
      <w:r>
        <w:rPr>
          <w:color w:val="231F20"/>
        </w:rPr>
        <w:t>goals</w:t>
      </w:r>
      <w:r>
        <w:rPr>
          <w:color w:val="231F20"/>
          <w:spacing w:val="-2"/>
        </w:rPr>
        <w:t> </w:t>
      </w:r>
      <w:r>
        <w:rPr>
          <w:color w:val="231F20"/>
        </w:rPr>
        <w:t>to</w:t>
      </w:r>
      <w:r>
        <w:rPr>
          <w:color w:val="231F20"/>
          <w:spacing w:val="-2"/>
        </w:rPr>
        <w:t> </w:t>
      </w:r>
      <w:r>
        <w:rPr>
          <w:color w:val="231F20"/>
        </w:rPr>
        <w:t>guide</w:t>
      </w:r>
      <w:r>
        <w:rPr>
          <w:color w:val="231F20"/>
          <w:spacing w:val="-2"/>
        </w:rPr>
        <w:t> </w:t>
      </w:r>
      <w:r>
        <w:rPr>
          <w:color w:val="231F20"/>
        </w:rPr>
        <w:t>their</w:t>
      </w:r>
      <w:r>
        <w:rPr>
          <w:color w:val="231F20"/>
          <w:spacing w:val="-2"/>
        </w:rPr>
        <w:t> work.</w:t>
      </w:r>
    </w:p>
    <w:p>
      <w:pPr>
        <w:pStyle w:val="BodyText"/>
      </w:pPr>
    </w:p>
    <w:p>
      <w:pPr>
        <w:pStyle w:val="BodyText"/>
        <w:spacing w:before="5"/>
      </w:pPr>
    </w:p>
    <w:p>
      <w:pPr>
        <w:spacing w:before="101"/>
        <w:ind w:left="332" w:right="0" w:firstLine="0"/>
        <w:jc w:val="left"/>
        <w:rPr>
          <w:b/>
          <w:sz w:val="20"/>
        </w:rPr>
      </w:pPr>
      <w:r>
        <w:rPr>
          <w:b/>
          <w:color w:val="231F20"/>
          <w:sz w:val="20"/>
        </w:rPr>
        <w:t>Figure</w:t>
      </w:r>
      <w:r>
        <w:rPr>
          <w:b/>
          <w:color w:val="231F20"/>
          <w:spacing w:val="-6"/>
          <w:sz w:val="20"/>
        </w:rPr>
        <w:t> </w:t>
      </w:r>
      <w:r>
        <w:rPr>
          <w:b/>
          <w:color w:val="231F20"/>
          <w:sz w:val="20"/>
        </w:rPr>
        <w:t>2:</w:t>
      </w:r>
      <w:r>
        <w:rPr>
          <w:b/>
          <w:color w:val="231F20"/>
          <w:spacing w:val="-5"/>
          <w:sz w:val="20"/>
        </w:rPr>
        <w:t> </w:t>
      </w:r>
      <w:r>
        <w:rPr>
          <w:b/>
          <w:color w:val="231F20"/>
          <w:sz w:val="20"/>
        </w:rPr>
        <w:t>Organisational</w:t>
      </w:r>
      <w:r>
        <w:rPr>
          <w:b/>
          <w:color w:val="231F20"/>
          <w:spacing w:val="-5"/>
          <w:sz w:val="20"/>
        </w:rPr>
        <w:t> </w:t>
      </w:r>
      <w:r>
        <w:rPr>
          <w:b/>
          <w:color w:val="231F20"/>
          <w:sz w:val="20"/>
        </w:rPr>
        <w:t>and</w:t>
      </w:r>
      <w:r>
        <w:rPr>
          <w:b/>
          <w:color w:val="231F20"/>
          <w:spacing w:val="-4"/>
          <w:sz w:val="20"/>
        </w:rPr>
        <w:t> </w:t>
      </w:r>
      <w:r>
        <w:rPr>
          <w:b/>
          <w:color w:val="231F20"/>
          <w:sz w:val="20"/>
        </w:rPr>
        <w:t>leadership</w:t>
      </w:r>
      <w:r>
        <w:rPr>
          <w:b/>
          <w:color w:val="231F20"/>
          <w:spacing w:val="-5"/>
          <w:sz w:val="20"/>
        </w:rPr>
        <w:t> </w:t>
      </w:r>
      <w:r>
        <w:rPr>
          <w:b/>
          <w:color w:val="231F20"/>
          <w:sz w:val="20"/>
        </w:rPr>
        <w:t>practices</w:t>
      </w:r>
      <w:r>
        <w:rPr>
          <w:b/>
          <w:color w:val="231F20"/>
          <w:spacing w:val="-4"/>
          <w:sz w:val="20"/>
        </w:rPr>
        <w:t> </w:t>
      </w:r>
      <w:r>
        <w:rPr>
          <w:b/>
          <w:color w:val="231F20"/>
          <w:sz w:val="20"/>
        </w:rPr>
        <w:t>in</w:t>
      </w:r>
      <w:r>
        <w:rPr>
          <w:b/>
          <w:color w:val="231F20"/>
          <w:spacing w:val="-5"/>
          <w:sz w:val="20"/>
        </w:rPr>
        <w:t> </w:t>
      </w:r>
      <w:r>
        <w:rPr>
          <w:b/>
          <w:color w:val="231F20"/>
          <w:sz w:val="20"/>
        </w:rPr>
        <w:t>national</w:t>
      </w:r>
      <w:r>
        <w:rPr>
          <w:b/>
          <w:color w:val="231F20"/>
          <w:spacing w:val="-5"/>
          <w:sz w:val="20"/>
        </w:rPr>
        <w:t> </w:t>
      </w:r>
      <w:r>
        <w:rPr>
          <w:b/>
          <w:color w:val="231F20"/>
          <w:spacing w:val="-2"/>
          <w:sz w:val="20"/>
        </w:rPr>
        <w:t>organisations.</w:t>
      </w:r>
    </w:p>
    <w:p>
      <w:pPr>
        <w:pStyle w:val="BodyText"/>
        <w:spacing w:before="7"/>
        <w:rPr>
          <w:b/>
          <w:sz w:val="8"/>
        </w:rPr>
      </w:pPr>
      <w:r>
        <w:rPr/>
        <w:pict>
          <v:group style="position:absolute;margin-left:47.8722pt;margin-top:6.229615pt;width:497.85pt;height:201.15pt;mso-position-horizontal-relative:page;mso-position-vertical-relative:paragraph;z-index:-15689216;mso-wrap-distance-left:0;mso-wrap-distance-right:0" id="docshapegroup149" coordorigin="957,125" coordsize="9957,4023">
            <v:rect style="position:absolute;left:10063;top:4014;width:73;height:73" id="docshape150" filled="true" fillcolor="#25408f" stroked="false">
              <v:fill type="solid"/>
            </v:rect>
            <v:shape style="position:absolute;left:1857;top:630;width:90;height:2771" id="docshape151" coordorigin="1857,631" coordsize="90,2771" path="m1857,631l1947,631,1947,3401e" filled="false" stroked="true" strokeweight="1pt" strokecolor="#231f20">
              <v:path arrowok="t"/>
              <v:stroke dashstyle="solid"/>
            </v:shape>
            <v:line style="position:absolute" from="1885,3339" to="10364,3339" stroked="true" strokeweight="1pt" strokecolor="#231f20">
              <v:stroke dashstyle="solid"/>
            </v:line>
            <v:line style="position:absolute" from="3700,3339" to="3700,3400" stroked="true" strokeweight="1pt" strokecolor="#231f20">
              <v:stroke dashstyle="solid"/>
            </v:line>
            <v:line style="position:absolute" from="1941,3001" to="1880,3001" stroked="true" strokeweight="1pt" strokecolor="#231f20">
              <v:stroke dashstyle="solid"/>
            </v:line>
            <v:line style="position:absolute" from="1941,2665" to="1880,2665" stroked="true" strokeweight="1pt" strokecolor="#231f20">
              <v:stroke dashstyle="solid"/>
            </v:line>
            <v:line style="position:absolute" from="1941,2326" to="1880,2326" stroked="true" strokeweight="1pt" strokecolor="#231f20">
              <v:stroke dashstyle="solid"/>
            </v:line>
            <v:line style="position:absolute" from="1941,1990" to="1880,1990" stroked="true" strokeweight="1pt" strokecolor="#231f20">
              <v:stroke dashstyle="solid"/>
            </v:line>
            <v:line style="position:absolute" from="1941,1652" to="1880,1652" stroked="true" strokeweight="1pt" strokecolor="#231f20">
              <v:stroke dashstyle="solid"/>
            </v:line>
            <v:line style="position:absolute" from="1941,1304" to="1880,1304" stroked="true" strokeweight="1pt" strokecolor="#231f20">
              <v:stroke dashstyle="solid"/>
            </v:line>
            <v:line style="position:absolute" from="1941,970" to="1880,970" stroked="true" strokeweight="1pt" strokecolor="#231f20">
              <v:stroke dashstyle="solid"/>
            </v:line>
            <v:line style="position:absolute" from="6248,3339" to="6248,3400" stroked="true" strokeweight="1pt" strokecolor="#231f20">
              <v:stroke dashstyle="solid"/>
            </v:line>
            <v:line style="position:absolute" from="8246,3339" to="8246,3400" stroked="true" strokeweight="1pt" strokecolor="#231f20">
              <v:stroke dashstyle="solid"/>
            </v:line>
            <v:rect style="position:absolute;left:962;top:129;width:9947;height:4013" id="docshape152" filled="false" stroked="true" strokeweight=".5pt" strokecolor="#25408f">
              <v:stroke dashstyle="solid"/>
            </v:rect>
            <v:shape style="position:absolute;left:1507;top:529;width:275;height:2918" type="#_x0000_t202" id="docshape153" filled="false" stroked="false">
              <v:textbox inset="0,0,0,0">
                <w:txbxContent>
                  <w:p>
                    <w:pPr>
                      <w:spacing w:before="0"/>
                      <w:ind w:left="0" w:right="18" w:firstLine="0"/>
                      <w:jc w:val="right"/>
                      <w:rPr>
                        <w:sz w:val="18"/>
                      </w:rPr>
                    </w:pPr>
                    <w:r>
                      <w:rPr>
                        <w:color w:val="231F20"/>
                        <w:spacing w:val="-5"/>
                        <w:sz w:val="18"/>
                      </w:rPr>
                      <w:t>4.5</w:t>
                    </w:r>
                  </w:p>
                  <w:p>
                    <w:pPr>
                      <w:spacing w:before="133"/>
                      <w:ind w:left="0" w:right="18" w:firstLine="0"/>
                      <w:jc w:val="right"/>
                      <w:rPr>
                        <w:sz w:val="18"/>
                      </w:rPr>
                    </w:pPr>
                    <w:r>
                      <w:rPr>
                        <w:color w:val="231F20"/>
                        <w:spacing w:val="-5"/>
                        <w:sz w:val="18"/>
                      </w:rPr>
                      <w:t>4.4</w:t>
                    </w:r>
                  </w:p>
                  <w:p>
                    <w:pPr>
                      <w:spacing w:before="119"/>
                      <w:ind w:left="0" w:right="18" w:firstLine="0"/>
                      <w:jc w:val="right"/>
                      <w:rPr>
                        <w:sz w:val="18"/>
                      </w:rPr>
                    </w:pPr>
                    <w:r>
                      <w:rPr>
                        <w:color w:val="231F20"/>
                        <w:spacing w:val="-5"/>
                        <w:sz w:val="18"/>
                      </w:rPr>
                      <w:t>4.3</w:t>
                    </w:r>
                  </w:p>
                  <w:p>
                    <w:pPr>
                      <w:spacing w:before="130"/>
                      <w:ind w:left="0" w:right="18" w:firstLine="0"/>
                      <w:jc w:val="right"/>
                      <w:rPr>
                        <w:sz w:val="18"/>
                      </w:rPr>
                    </w:pPr>
                    <w:r>
                      <w:rPr>
                        <w:color w:val="231F20"/>
                        <w:spacing w:val="-5"/>
                        <w:sz w:val="18"/>
                      </w:rPr>
                      <w:t>4.2</w:t>
                    </w:r>
                  </w:p>
                  <w:p>
                    <w:pPr>
                      <w:spacing w:before="139"/>
                      <w:ind w:left="0" w:right="18" w:firstLine="0"/>
                      <w:jc w:val="right"/>
                      <w:rPr>
                        <w:sz w:val="18"/>
                      </w:rPr>
                    </w:pPr>
                    <w:r>
                      <w:rPr>
                        <w:color w:val="231F20"/>
                        <w:spacing w:val="-5"/>
                        <w:sz w:val="18"/>
                      </w:rPr>
                      <w:t>4.1</w:t>
                    </w:r>
                  </w:p>
                  <w:p>
                    <w:pPr>
                      <w:spacing w:before="128"/>
                      <w:ind w:left="0" w:right="25" w:firstLine="0"/>
                      <w:jc w:val="right"/>
                      <w:rPr>
                        <w:sz w:val="18"/>
                      </w:rPr>
                    </w:pPr>
                    <w:r>
                      <w:rPr>
                        <w:color w:val="231F20"/>
                        <w:sz w:val="18"/>
                      </w:rPr>
                      <w:t>4</w:t>
                    </w:r>
                  </w:p>
                  <w:p>
                    <w:pPr>
                      <w:spacing w:before="124"/>
                      <w:ind w:left="0" w:right="18" w:firstLine="0"/>
                      <w:jc w:val="right"/>
                      <w:rPr>
                        <w:sz w:val="18"/>
                      </w:rPr>
                    </w:pPr>
                    <w:r>
                      <w:rPr>
                        <w:color w:val="231F20"/>
                        <w:spacing w:val="-5"/>
                        <w:sz w:val="18"/>
                      </w:rPr>
                      <w:t>3.9</w:t>
                    </w:r>
                  </w:p>
                  <w:p>
                    <w:pPr>
                      <w:spacing w:before="128"/>
                      <w:ind w:left="0" w:right="18" w:firstLine="0"/>
                      <w:jc w:val="right"/>
                      <w:rPr>
                        <w:sz w:val="18"/>
                      </w:rPr>
                    </w:pPr>
                    <w:r>
                      <w:rPr>
                        <w:color w:val="231F20"/>
                        <w:spacing w:val="-5"/>
                        <w:sz w:val="18"/>
                      </w:rPr>
                      <w:t>3.8</w:t>
                    </w:r>
                  </w:p>
                  <w:p>
                    <w:pPr>
                      <w:spacing w:before="135"/>
                      <w:ind w:left="0" w:right="18" w:firstLine="0"/>
                      <w:jc w:val="right"/>
                      <w:rPr>
                        <w:sz w:val="18"/>
                      </w:rPr>
                    </w:pPr>
                    <w:r>
                      <w:rPr>
                        <w:color w:val="231F20"/>
                        <w:spacing w:val="-5"/>
                        <w:sz w:val="18"/>
                      </w:rPr>
                      <w:t>3.7</w:t>
                    </w:r>
                  </w:p>
                </w:txbxContent>
              </v:textbox>
              <w10:wrap type="none"/>
            </v:shape>
            <v:shape style="position:absolute;left:3032;top:319;width:6225;height:256" type="#_x0000_t202" id="docshape154" filled="false" stroked="false">
              <v:textbox inset="0,0,0,0">
                <w:txbxContent>
                  <w:p>
                    <w:pPr>
                      <w:spacing w:before="0"/>
                      <w:ind w:left="0" w:right="0" w:firstLine="0"/>
                      <w:jc w:val="left"/>
                      <w:rPr>
                        <w:sz w:val="22"/>
                      </w:rPr>
                    </w:pPr>
                    <w:r>
                      <w:rPr>
                        <w:color w:val="231F20"/>
                        <w:sz w:val="22"/>
                      </w:rPr>
                      <w:t>Please</w:t>
                    </w:r>
                    <w:r>
                      <w:rPr>
                        <w:color w:val="231F20"/>
                        <w:spacing w:val="-5"/>
                        <w:sz w:val="22"/>
                      </w:rPr>
                      <w:t> </w:t>
                    </w:r>
                    <w:r>
                      <w:rPr>
                        <w:color w:val="231F20"/>
                        <w:sz w:val="22"/>
                      </w:rPr>
                      <w:t>rate</w:t>
                    </w:r>
                    <w:r>
                      <w:rPr>
                        <w:color w:val="231F20"/>
                        <w:spacing w:val="-2"/>
                        <w:sz w:val="22"/>
                      </w:rPr>
                      <w:t> </w:t>
                    </w:r>
                    <w:r>
                      <w:rPr>
                        <w:color w:val="231F20"/>
                        <w:sz w:val="22"/>
                      </w:rPr>
                      <w:t>the</w:t>
                    </w:r>
                    <w:r>
                      <w:rPr>
                        <w:color w:val="231F20"/>
                        <w:spacing w:val="-3"/>
                        <w:sz w:val="22"/>
                      </w:rPr>
                      <w:t> </w:t>
                    </w:r>
                    <w:r>
                      <w:rPr>
                        <w:color w:val="231F20"/>
                        <w:sz w:val="22"/>
                      </w:rPr>
                      <w:t>leadership</w:t>
                    </w:r>
                    <w:r>
                      <w:rPr>
                        <w:color w:val="231F20"/>
                        <w:spacing w:val="-4"/>
                        <w:sz w:val="22"/>
                      </w:rPr>
                      <w:t> </w:t>
                    </w:r>
                    <w:r>
                      <w:rPr>
                        <w:color w:val="231F20"/>
                        <w:sz w:val="22"/>
                      </w:rPr>
                      <w:t>characteristics</w:t>
                    </w:r>
                    <w:r>
                      <w:rPr>
                        <w:color w:val="231F20"/>
                        <w:spacing w:val="-2"/>
                        <w:sz w:val="22"/>
                      </w:rPr>
                      <w:t> </w:t>
                    </w:r>
                    <w:r>
                      <w:rPr>
                        <w:color w:val="231F20"/>
                        <w:sz w:val="22"/>
                      </w:rPr>
                      <w:t>in</w:t>
                    </w:r>
                    <w:r>
                      <w:rPr>
                        <w:color w:val="231F20"/>
                        <w:spacing w:val="-3"/>
                        <w:sz w:val="22"/>
                      </w:rPr>
                      <w:t> </w:t>
                    </w:r>
                    <w:r>
                      <w:rPr>
                        <w:color w:val="231F20"/>
                        <w:sz w:val="22"/>
                      </w:rPr>
                      <w:t>your</w:t>
                    </w:r>
                    <w:r>
                      <w:rPr>
                        <w:color w:val="231F20"/>
                        <w:spacing w:val="-3"/>
                        <w:sz w:val="22"/>
                      </w:rPr>
                      <w:t> </w:t>
                    </w:r>
                    <w:r>
                      <w:rPr>
                        <w:color w:val="231F20"/>
                        <w:spacing w:val="-2"/>
                        <w:sz w:val="22"/>
                      </w:rPr>
                      <w:t>organisation:</w:t>
                    </w:r>
                  </w:p>
                </w:txbxContent>
              </v:textbox>
              <w10:wrap type="none"/>
            </v:shape>
            <v:shape style="position:absolute;left:2227;top:3443;width:1210;height:425" type="#_x0000_t202" id="docshape155" filled="false" stroked="false">
              <v:textbox inset="0,0,0,0">
                <w:txbxContent>
                  <w:p>
                    <w:pPr>
                      <w:spacing w:line="247" w:lineRule="auto" w:before="0"/>
                      <w:ind w:left="244" w:right="15" w:hanging="245"/>
                      <w:jc w:val="left"/>
                      <w:rPr>
                        <w:sz w:val="18"/>
                      </w:rPr>
                    </w:pPr>
                    <w:r>
                      <w:rPr>
                        <w:color w:val="231F20"/>
                        <w:sz w:val="18"/>
                      </w:rPr>
                      <w:t>Organisation</w:t>
                    </w:r>
                    <w:r>
                      <w:rPr>
                        <w:color w:val="231F20"/>
                        <w:spacing w:val="-14"/>
                        <w:sz w:val="18"/>
                      </w:rPr>
                      <w:t> </w:t>
                    </w:r>
                    <w:r>
                      <w:rPr>
                        <w:color w:val="231F20"/>
                        <w:sz w:val="18"/>
                      </w:rPr>
                      <w:t>is </w:t>
                    </w:r>
                    <w:r>
                      <w:rPr>
                        <w:color w:val="231F20"/>
                        <w:spacing w:val="-2"/>
                        <w:sz w:val="18"/>
                      </w:rPr>
                      <w:t>inclusive</w:t>
                    </w:r>
                  </w:p>
                </w:txbxContent>
              </v:textbox>
              <w10:wrap type="none"/>
            </v:shape>
            <v:shape style="position:absolute;left:3741;top:3407;width:2479;height:641" type="#_x0000_t202" id="docshape156" filled="false" stroked="false">
              <v:textbox inset="0,0,0,0">
                <w:txbxContent>
                  <w:p>
                    <w:pPr>
                      <w:spacing w:line="247" w:lineRule="auto" w:before="0"/>
                      <w:ind w:left="0" w:right="18" w:hanging="54"/>
                      <w:jc w:val="center"/>
                      <w:rPr>
                        <w:sz w:val="18"/>
                      </w:rPr>
                    </w:pPr>
                    <w:r>
                      <w:rPr>
                        <w:color w:val="231F20"/>
                        <w:sz w:val="18"/>
                      </w:rPr>
                      <w:t>Organisation is accountable and transparent to stakeholders</w:t>
                    </w:r>
                    <w:r>
                      <w:rPr>
                        <w:color w:val="231F20"/>
                        <w:spacing w:val="-14"/>
                        <w:sz w:val="18"/>
                      </w:rPr>
                      <w:t> </w:t>
                    </w:r>
                    <w:r>
                      <w:rPr>
                        <w:color w:val="231F20"/>
                        <w:sz w:val="18"/>
                      </w:rPr>
                      <w:t>and</w:t>
                    </w:r>
                    <w:r>
                      <w:rPr>
                        <w:color w:val="231F20"/>
                        <w:spacing w:val="-14"/>
                        <w:sz w:val="18"/>
                      </w:rPr>
                      <w:t> </w:t>
                    </w:r>
                    <w:r>
                      <w:rPr>
                        <w:color w:val="231F20"/>
                        <w:sz w:val="18"/>
                      </w:rPr>
                      <w:t>beneficiaries</w:t>
                    </w:r>
                  </w:p>
                </w:txbxContent>
              </v:textbox>
              <w10:wrap type="none"/>
            </v:shape>
            <v:shape style="position:absolute;left:6536;top:3355;width:1470;height:641" type="#_x0000_t202" id="docshape157" filled="false" stroked="false">
              <v:textbox inset="0,0,0,0">
                <w:txbxContent>
                  <w:p>
                    <w:pPr>
                      <w:spacing w:line="247" w:lineRule="auto" w:before="0"/>
                      <w:ind w:left="0" w:right="18" w:firstLine="59"/>
                      <w:jc w:val="both"/>
                      <w:rPr>
                        <w:sz w:val="18"/>
                      </w:rPr>
                    </w:pPr>
                    <w:r>
                      <w:rPr>
                        <w:color w:val="231F20"/>
                        <w:sz w:val="18"/>
                      </w:rPr>
                      <w:t>Organisation has shared ownership with</w:t>
                    </w:r>
                    <w:r>
                      <w:rPr>
                        <w:color w:val="231F20"/>
                        <w:spacing w:val="-3"/>
                        <w:sz w:val="18"/>
                      </w:rPr>
                      <w:t> </w:t>
                    </w:r>
                    <w:r>
                      <w:rPr>
                        <w:color w:val="231F20"/>
                        <w:spacing w:val="-2"/>
                        <w:sz w:val="18"/>
                      </w:rPr>
                      <w:t>beneficiaries</w:t>
                    </w:r>
                  </w:p>
                </w:txbxContent>
              </v:textbox>
              <w10:wrap type="none"/>
            </v:shape>
            <v:shape style="position:absolute;left:8725;top:3355;width:1381;height:641" type="#_x0000_t202" id="docshape158" filled="false" stroked="false">
              <v:textbox inset="0,0,0,0">
                <w:txbxContent>
                  <w:p>
                    <w:pPr>
                      <w:spacing w:line="247" w:lineRule="auto" w:before="0"/>
                      <w:ind w:left="0" w:right="18" w:hanging="1"/>
                      <w:jc w:val="center"/>
                      <w:rPr>
                        <w:sz w:val="18"/>
                      </w:rPr>
                    </w:pPr>
                    <w:r>
                      <w:rPr>
                        <w:color w:val="231F20"/>
                        <w:sz w:val="18"/>
                      </w:rPr>
                      <w:t>Organisation</w:t>
                    </w:r>
                    <w:r>
                      <w:rPr>
                        <w:color w:val="231F20"/>
                        <w:spacing w:val="-8"/>
                        <w:sz w:val="18"/>
                      </w:rPr>
                      <w:t> </w:t>
                    </w:r>
                    <w:r>
                      <w:rPr>
                        <w:color w:val="231F20"/>
                        <w:sz w:val="18"/>
                      </w:rPr>
                      <w:t>has good</w:t>
                    </w:r>
                    <w:r>
                      <w:rPr>
                        <w:color w:val="231F20"/>
                        <w:spacing w:val="-14"/>
                        <w:sz w:val="18"/>
                      </w:rPr>
                      <w:t> </w:t>
                    </w:r>
                    <w:r>
                      <w:rPr>
                        <w:color w:val="231F20"/>
                        <w:sz w:val="18"/>
                      </w:rPr>
                      <w:t>governance </w:t>
                    </w:r>
                    <w:r>
                      <w:rPr>
                        <w:color w:val="231F20"/>
                        <w:spacing w:val="-2"/>
                        <w:sz w:val="18"/>
                      </w:rPr>
                      <w:t>practices</w:t>
                    </w:r>
                  </w:p>
                </w:txbxContent>
              </v:textbox>
              <w10:wrap type="none"/>
            </v:shape>
            <v:shape style="position:absolute;left:10161;top:3992;width:717;height:102" type="#_x0000_t202" id="docshape159" filled="false" stroked="false">
              <v:textbox inset="0,0,0,0">
                <w:txbxContent>
                  <w:p>
                    <w:pPr>
                      <w:spacing w:before="7"/>
                      <w:ind w:left="0" w:right="0" w:firstLine="0"/>
                      <w:jc w:val="left"/>
                      <w:rPr>
                        <w:sz w:val="8"/>
                      </w:rPr>
                    </w:pPr>
                    <w:r>
                      <w:rPr>
                        <w:color w:val="231F20"/>
                        <w:w w:val="105"/>
                        <w:sz w:val="8"/>
                      </w:rPr>
                      <w:t>Weighted</w:t>
                    </w:r>
                    <w:r>
                      <w:rPr>
                        <w:color w:val="231F20"/>
                        <w:spacing w:val="-1"/>
                        <w:w w:val="105"/>
                        <w:sz w:val="8"/>
                      </w:rPr>
                      <w:t> </w:t>
                    </w:r>
                    <w:r>
                      <w:rPr>
                        <w:color w:val="231F20"/>
                        <w:spacing w:val="-2"/>
                        <w:w w:val="110"/>
                        <w:sz w:val="8"/>
                      </w:rPr>
                      <w:t>Average</w:t>
                    </w:r>
                  </w:p>
                </w:txbxContent>
              </v:textbox>
              <w10:wrap type="none"/>
            </v:shape>
            <v:shape style="position:absolute;left:6708;top:2427;width:1118;height:903" type="#_x0000_t202" id="docshape160" filled="true" fillcolor="#25408f" stroked="false">
              <v:textbox inset="0,0,0,0">
                <w:txbxContent>
                  <w:p>
                    <w:pPr>
                      <w:spacing w:before="108"/>
                      <w:ind w:left="367" w:right="0" w:firstLine="0"/>
                      <w:jc w:val="left"/>
                      <w:rPr>
                        <w:b/>
                        <w:color w:val="000000"/>
                        <w:sz w:val="18"/>
                      </w:rPr>
                    </w:pPr>
                    <w:r>
                      <w:rPr>
                        <w:b/>
                        <w:color w:val="FFFFFF"/>
                        <w:spacing w:val="-4"/>
                        <w:sz w:val="18"/>
                      </w:rPr>
                      <w:t>3.97</w:t>
                    </w:r>
                  </w:p>
                </w:txbxContent>
              </v:textbox>
              <v:fill type="solid"/>
              <w10:wrap type="none"/>
            </v:shape>
            <v:shape style="position:absolute;left:8874;top:1676;width:1118;height:1654" type="#_x0000_t202" id="docshape161" filled="true" fillcolor="#25408f" stroked="false">
              <v:textbox inset="0,0,0,0">
                <w:txbxContent>
                  <w:p>
                    <w:pPr>
                      <w:spacing w:before="135"/>
                      <w:ind w:left="367" w:right="0" w:firstLine="0"/>
                      <w:jc w:val="left"/>
                      <w:rPr>
                        <w:b/>
                        <w:color w:val="000000"/>
                        <w:sz w:val="18"/>
                      </w:rPr>
                    </w:pPr>
                    <w:r>
                      <w:rPr>
                        <w:b/>
                        <w:color w:val="FFFFFF"/>
                        <w:spacing w:val="-4"/>
                        <w:sz w:val="18"/>
                      </w:rPr>
                      <w:t>4.19</w:t>
                    </w:r>
                  </w:p>
                </w:txbxContent>
              </v:textbox>
              <v:fill type="solid"/>
              <w10:wrap type="none"/>
            </v:shape>
            <v:shape style="position:absolute;left:2267;top:1024;width:1118;height:2306" type="#_x0000_t202" id="docshape162" filled="true" fillcolor="#25408f" stroked="false">
              <v:textbox inset="0,0,0,0">
                <w:txbxContent>
                  <w:p>
                    <w:pPr>
                      <w:spacing w:before="143"/>
                      <w:ind w:left="367" w:right="0" w:firstLine="0"/>
                      <w:jc w:val="left"/>
                      <w:rPr>
                        <w:b/>
                        <w:color w:val="000000"/>
                        <w:sz w:val="18"/>
                      </w:rPr>
                    </w:pPr>
                    <w:r>
                      <w:rPr>
                        <w:b/>
                        <w:color w:val="FFFFFF"/>
                        <w:spacing w:val="-4"/>
                        <w:sz w:val="18"/>
                      </w:rPr>
                      <w:t>4.38</w:t>
                    </w:r>
                  </w:p>
                </w:txbxContent>
              </v:textbox>
              <v:fill type="solid"/>
              <w10:wrap type="none"/>
            </v:shape>
            <v:shape style="position:absolute;left:4363;top:890;width:1118;height:2440" type="#_x0000_t202" id="docshape163" filled="true" fillcolor="#25408f" stroked="false">
              <v:textbox inset="0,0,0,0">
                <w:txbxContent>
                  <w:p>
                    <w:pPr>
                      <w:spacing w:before="135"/>
                      <w:ind w:left="367" w:right="0" w:firstLine="0"/>
                      <w:jc w:val="left"/>
                      <w:rPr>
                        <w:b/>
                        <w:color w:val="000000"/>
                        <w:sz w:val="18"/>
                      </w:rPr>
                    </w:pPr>
                    <w:r>
                      <w:rPr>
                        <w:b/>
                        <w:color w:val="FFFFFF"/>
                        <w:spacing w:val="-4"/>
                        <w:sz w:val="18"/>
                      </w:rPr>
                      <w:t>4.42</w:t>
                    </w:r>
                  </w:p>
                </w:txbxContent>
              </v:textbox>
              <v:fill type="solid"/>
              <w10:wrap type="none"/>
            </v:shape>
            <w10:wrap type="topAndBottom"/>
          </v:group>
        </w:pict>
      </w:r>
      <w:r>
        <w:rPr/>
        <w:pict>
          <v:shape style="position:absolute;margin-left:47.872002pt;margin-top:212.450516pt;width:499pt;height:35.450pt;mso-position-horizontal-relative:page;mso-position-vertical-relative:paragraph;z-index:-15688704;mso-wrap-distance-left:0;mso-wrap-distance-right:0" type="#_x0000_t202" id="docshape164" filled="true" fillcolor="#283891" stroked="false">
            <v:textbox inset="0,0,0,0">
              <w:txbxContent>
                <w:p>
                  <w:pPr>
                    <w:numPr>
                      <w:ilvl w:val="0"/>
                      <w:numId w:val="7"/>
                    </w:numPr>
                    <w:tabs>
                      <w:tab w:pos="726" w:val="left" w:leader="none"/>
                      <w:tab w:pos="727" w:val="left" w:leader="none"/>
                    </w:tabs>
                    <w:spacing w:before="87"/>
                    <w:ind w:left="726" w:right="0" w:hanging="438"/>
                    <w:jc w:val="left"/>
                    <w:rPr>
                      <w:color w:val="000000"/>
                      <w:sz w:val="16"/>
                    </w:rPr>
                  </w:pPr>
                  <w:r>
                    <w:rPr>
                      <w:color w:val="FFFFFF"/>
                      <w:sz w:val="16"/>
                    </w:rPr>
                    <w:t>72%</w:t>
                  </w:r>
                  <w:r>
                    <w:rPr>
                      <w:color w:val="FFFFFF"/>
                      <w:spacing w:val="-4"/>
                      <w:sz w:val="16"/>
                    </w:rPr>
                    <w:t> </w:t>
                  </w:r>
                  <w:r>
                    <w:rPr>
                      <w:color w:val="FFFFFF"/>
                      <w:sz w:val="16"/>
                    </w:rPr>
                    <w:t>(n-36)</w:t>
                  </w:r>
                  <w:r>
                    <w:rPr>
                      <w:color w:val="FFFFFF"/>
                      <w:spacing w:val="42"/>
                      <w:sz w:val="16"/>
                    </w:rPr>
                    <w:t> </w:t>
                  </w:r>
                  <w:r>
                    <w:rPr>
                      <w:color w:val="FFFFFF"/>
                      <w:sz w:val="16"/>
                    </w:rPr>
                    <w:t>responses</w:t>
                  </w:r>
                  <w:r>
                    <w:rPr>
                      <w:color w:val="FFFFFF"/>
                      <w:spacing w:val="-3"/>
                      <w:sz w:val="16"/>
                    </w:rPr>
                    <w:t> </w:t>
                  </w:r>
                  <w:r>
                    <w:rPr>
                      <w:color w:val="FFFFFF"/>
                      <w:sz w:val="16"/>
                    </w:rPr>
                    <w:t>were</w:t>
                  </w:r>
                  <w:r>
                    <w:rPr>
                      <w:color w:val="FFFFFF"/>
                      <w:spacing w:val="-4"/>
                      <w:sz w:val="16"/>
                    </w:rPr>
                    <w:t> </w:t>
                  </w:r>
                  <w:r>
                    <w:rPr>
                      <w:color w:val="FFFFFF"/>
                      <w:sz w:val="16"/>
                    </w:rPr>
                    <w:t>received</w:t>
                  </w:r>
                  <w:r>
                    <w:rPr>
                      <w:color w:val="FFFFFF"/>
                      <w:spacing w:val="-2"/>
                      <w:sz w:val="16"/>
                    </w:rPr>
                    <w:t> </w:t>
                  </w:r>
                  <w:r>
                    <w:rPr>
                      <w:color w:val="FFFFFF"/>
                      <w:sz w:val="16"/>
                    </w:rPr>
                    <w:t>for</w:t>
                  </w:r>
                  <w:r>
                    <w:rPr>
                      <w:color w:val="FFFFFF"/>
                      <w:spacing w:val="-3"/>
                      <w:sz w:val="16"/>
                    </w:rPr>
                    <w:t> </w:t>
                  </w:r>
                  <w:r>
                    <w:rPr>
                      <w:color w:val="FFFFFF"/>
                      <w:sz w:val="16"/>
                    </w:rPr>
                    <w:t>this</w:t>
                  </w:r>
                  <w:r>
                    <w:rPr>
                      <w:color w:val="FFFFFF"/>
                      <w:spacing w:val="-3"/>
                      <w:sz w:val="16"/>
                    </w:rPr>
                    <w:t> </w:t>
                  </w:r>
                  <w:r>
                    <w:rPr>
                      <w:color w:val="FFFFFF"/>
                      <w:spacing w:val="-2"/>
                      <w:sz w:val="16"/>
                    </w:rPr>
                    <w:t>question</w:t>
                  </w:r>
                </w:p>
                <w:p>
                  <w:pPr>
                    <w:numPr>
                      <w:ilvl w:val="0"/>
                      <w:numId w:val="7"/>
                    </w:numPr>
                    <w:tabs>
                      <w:tab w:pos="726" w:val="left" w:leader="none"/>
                      <w:tab w:pos="727" w:val="left" w:leader="none"/>
                    </w:tabs>
                    <w:spacing w:before="6"/>
                    <w:ind w:left="726" w:right="0" w:hanging="438"/>
                    <w:jc w:val="left"/>
                    <w:rPr>
                      <w:color w:val="000000"/>
                      <w:sz w:val="16"/>
                    </w:rPr>
                  </w:pPr>
                  <w:r>
                    <w:rPr>
                      <w:color w:val="FFFFFF"/>
                      <w:sz w:val="16"/>
                    </w:rPr>
                    <w:t>In</w:t>
                  </w:r>
                  <w:r>
                    <w:rPr>
                      <w:color w:val="FFFFFF"/>
                      <w:spacing w:val="-7"/>
                      <w:sz w:val="16"/>
                    </w:rPr>
                    <w:t> </w:t>
                  </w:r>
                  <w:r>
                    <w:rPr>
                      <w:color w:val="FFFFFF"/>
                      <w:sz w:val="16"/>
                    </w:rPr>
                    <w:t>general,</w:t>
                  </w:r>
                  <w:r>
                    <w:rPr>
                      <w:color w:val="FFFFFF"/>
                      <w:spacing w:val="-4"/>
                      <w:sz w:val="16"/>
                    </w:rPr>
                    <w:t> </w:t>
                  </w:r>
                  <w:r>
                    <w:rPr>
                      <w:color w:val="FFFFFF"/>
                      <w:sz w:val="16"/>
                    </w:rPr>
                    <w:t>majority</w:t>
                  </w:r>
                  <w:r>
                    <w:rPr>
                      <w:color w:val="FFFFFF"/>
                      <w:spacing w:val="-4"/>
                      <w:sz w:val="16"/>
                    </w:rPr>
                    <w:t> </w:t>
                  </w:r>
                  <w:r>
                    <w:rPr>
                      <w:color w:val="FFFFFF"/>
                      <w:sz w:val="16"/>
                    </w:rPr>
                    <w:t>of</w:t>
                  </w:r>
                  <w:r>
                    <w:rPr>
                      <w:color w:val="FFFFFF"/>
                      <w:spacing w:val="-3"/>
                      <w:sz w:val="16"/>
                    </w:rPr>
                    <w:t> </w:t>
                  </w:r>
                  <w:r>
                    <w:rPr>
                      <w:color w:val="FFFFFF"/>
                      <w:sz w:val="16"/>
                    </w:rPr>
                    <w:t>the</w:t>
                  </w:r>
                  <w:r>
                    <w:rPr>
                      <w:color w:val="FFFFFF"/>
                      <w:spacing w:val="-4"/>
                      <w:sz w:val="16"/>
                    </w:rPr>
                    <w:t> </w:t>
                  </w:r>
                  <w:r>
                    <w:rPr>
                      <w:color w:val="FFFFFF"/>
                      <w:sz w:val="16"/>
                    </w:rPr>
                    <w:t>responses</w:t>
                  </w:r>
                  <w:r>
                    <w:rPr>
                      <w:color w:val="FFFFFF"/>
                      <w:spacing w:val="-4"/>
                      <w:sz w:val="16"/>
                    </w:rPr>
                    <w:t> </w:t>
                  </w:r>
                  <w:r>
                    <w:rPr>
                      <w:color w:val="FFFFFF"/>
                      <w:sz w:val="16"/>
                    </w:rPr>
                    <w:t>agreed</w:t>
                  </w:r>
                  <w:r>
                    <w:rPr>
                      <w:color w:val="FFFFFF"/>
                      <w:spacing w:val="-4"/>
                      <w:sz w:val="16"/>
                    </w:rPr>
                    <w:t> </w:t>
                  </w:r>
                  <w:r>
                    <w:rPr>
                      <w:color w:val="FFFFFF"/>
                      <w:sz w:val="16"/>
                    </w:rPr>
                    <w:t>that</w:t>
                  </w:r>
                  <w:r>
                    <w:rPr>
                      <w:color w:val="FFFFFF"/>
                      <w:spacing w:val="-4"/>
                      <w:sz w:val="16"/>
                    </w:rPr>
                    <w:t> </w:t>
                  </w:r>
                  <w:r>
                    <w:rPr>
                      <w:color w:val="FFFFFF"/>
                      <w:sz w:val="16"/>
                    </w:rPr>
                    <w:t>leadership</w:t>
                  </w:r>
                  <w:r>
                    <w:rPr>
                      <w:color w:val="FFFFFF"/>
                      <w:spacing w:val="-4"/>
                      <w:sz w:val="16"/>
                    </w:rPr>
                    <w:t> </w:t>
                  </w:r>
                  <w:r>
                    <w:rPr>
                      <w:color w:val="FFFFFF"/>
                      <w:sz w:val="16"/>
                    </w:rPr>
                    <w:t>in</w:t>
                  </w:r>
                  <w:r>
                    <w:rPr>
                      <w:color w:val="FFFFFF"/>
                      <w:spacing w:val="-4"/>
                      <w:sz w:val="16"/>
                    </w:rPr>
                    <w:t> </w:t>
                  </w:r>
                  <w:r>
                    <w:rPr>
                      <w:color w:val="FFFFFF"/>
                      <w:sz w:val="16"/>
                    </w:rPr>
                    <w:t>their</w:t>
                  </w:r>
                  <w:r>
                    <w:rPr>
                      <w:color w:val="FFFFFF"/>
                      <w:spacing w:val="-5"/>
                      <w:sz w:val="16"/>
                    </w:rPr>
                    <w:t> </w:t>
                  </w:r>
                  <w:r>
                    <w:rPr>
                      <w:color w:val="FFFFFF"/>
                      <w:sz w:val="16"/>
                    </w:rPr>
                    <w:t>organisations</w:t>
                  </w:r>
                  <w:r>
                    <w:rPr>
                      <w:color w:val="FFFFFF"/>
                      <w:spacing w:val="-3"/>
                      <w:sz w:val="16"/>
                    </w:rPr>
                    <w:t> </w:t>
                  </w:r>
                  <w:r>
                    <w:rPr>
                      <w:color w:val="FFFFFF"/>
                      <w:sz w:val="16"/>
                    </w:rPr>
                    <w:t>were</w:t>
                  </w:r>
                  <w:r>
                    <w:rPr>
                      <w:color w:val="FFFFFF"/>
                      <w:spacing w:val="-4"/>
                      <w:sz w:val="16"/>
                    </w:rPr>
                    <w:t> </w:t>
                  </w:r>
                  <w:r>
                    <w:rPr>
                      <w:color w:val="FFFFFF"/>
                      <w:sz w:val="16"/>
                    </w:rPr>
                    <w:t>inclusive,accountable</w:t>
                  </w:r>
                  <w:r>
                    <w:rPr>
                      <w:color w:val="FFFFFF"/>
                      <w:spacing w:val="-4"/>
                      <w:sz w:val="16"/>
                    </w:rPr>
                    <w:t> </w:t>
                  </w:r>
                  <w:r>
                    <w:rPr>
                      <w:color w:val="FFFFFF"/>
                      <w:sz w:val="16"/>
                    </w:rPr>
                    <w:t>and</w:t>
                  </w:r>
                  <w:r>
                    <w:rPr>
                      <w:color w:val="FFFFFF"/>
                      <w:spacing w:val="-4"/>
                      <w:sz w:val="16"/>
                    </w:rPr>
                    <w:t> </w:t>
                  </w:r>
                  <w:r>
                    <w:rPr>
                      <w:color w:val="FFFFFF"/>
                      <w:spacing w:val="-2"/>
                      <w:sz w:val="16"/>
                    </w:rPr>
                    <w:t>transparent</w:t>
                  </w:r>
                </w:p>
                <w:p>
                  <w:pPr>
                    <w:spacing w:before="6"/>
                    <w:ind w:left="726" w:right="0" w:firstLine="0"/>
                    <w:jc w:val="left"/>
                    <w:rPr>
                      <w:color w:val="000000"/>
                      <w:sz w:val="16"/>
                    </w:rPr>
                  </w:pPr>
                  <w:r>
                    <w:rPr>
                      <w:color w:val="FFFFFF"/>
                      <w:sz w:val="16"/>
                    </w:rPr>
                    <w:t>and</w:t>
                  </w:r>
                  <w:r>
                    <w:rPr>
                      <w:color w:val="FFFFFF"/>
                      <w:spacing w:val="-4"/>
                      <w:sz w:val="16"/>
                    </w:rPr>
                    <w:t> </w:t>
                  </w:r>
                  <w:r>
                    <w:rPr>
                      <w:color w:val="FFFFFF"/>
                      <w:sz w:val="16"/>
                    </w:rPr>
                    <w:t>had</w:t>
                  </w:r>
                  <w:r>
                    <w:rPr>
                      <w:color w:val="FFFFFF"/>
                      <w:spacing w:val="-3"/>
                      <w:sz w:val="16"/>
                    </w:rPr>
                    <w:t> </w:t>
                  </w:r>
                  <w:r>
                    <w:rPr>
                      <w:color w:val="FFFFFF"/>
                      <w:sz w:val="16"/>
                    </w:rPr>
                    <w:t>good</w:t>
                  </w:r>
                  <w:r>
                    <w:rPr>
                      <w:color w:val="FFFFFF"/>
                      <w:spacing w:val="-3"/>
                      <w:sz w:val="16"/>
                    </w:rPr>
                    <w:t> </w:t>
                  </w:r>
                  <w:r>
                    <w:rPr>
                      <w:color w:val="FFFFFF"/>
                      <w:sz w:val="16"/>
                    </w:rPr>
                    <w:t>governance</w:t>
                  </w:r>
                  <w:r>
                    <w:rPr>
                      <w:color w:val="FFFFFF"/>
                      <w:spacing w:val="-3"/>
                      <w:sz w:val="16"/>
                    </w:rPr>
                    <w:t> </w:t>
                  </w:r>
                  <w:r>
                    <w:rPr>
                      <w:color w:val="FFFFFF"/>
                      <w:sz w:val="16"/>
                    </w:rPr>
                    <w:t>practices</w:t>
                  </w:r>
                  <w:r>
                    <w:rPr>
                      <w:color w:val="FFFFFF"/>
                      <w:spacing w:val="-3"/>
                      <w:sz w:val="16"/>
                    </w:rPr>
                    <w:t> </w:t>
                  </w:r>
                  <w:r>
                    <w:rPr>
                      <w:color w:val="FFFFFF"/>
                      <w:sz w:val="16"/>
                    </w:rPr>
                    <w:t>in</w:t>
                  </w:r>
                  <w:r>
                    <w:rPr>
                      <w:color w:val="FFFFFF"/>
                      <w:spacing w:val="-3"/>
                      <w:sz w:val="16"/>
                    </w:rPr>
                    <w:t> </w:t>
                  </w:r>
                  <w:r>
                    <w:rPr>
                      <w:color w:val="FFFFFF"/>
                      <w:spacing w:val="-2"/>
                      <w:sz w:val="16"/>
                    </w:rPr>
                    <w:t>place.</w:t>
                  </w:r>
                </w:p>
              </w:txbxContent>
            </v:textbox>
            <v:fill type="solid"/>
            <w10:wrap type="topAndBottom"/>
          </v:shape>
        </w:pict>
      </w:r>
    </w:p>
    <w:p>
      <w:pPr>
        <w:pStyle w:val="BodyText"/>
        <w:spacing w:before="8"/>
        <w:rPr>
          <w:b/>
          <w:sz w:val="6"/>
        </w:rPr>
      </w:pPr>
    </w:p>
    <w:p>
      <w:pPr>
        <w:pStyle w:val="BodyText"/>
        <w:spacing w:before="9"/>
        <w:rPr>
          <w:b/>
          <w:sz w:val="27"/>
        </w:rPr>
      </w:pPr>
    </w:p>
    <w:p>
      <w:pPr>
        <w:pStyle w:val="Heading5"/>
        <w:spacing w:before="101"/>
        <w:rPr>
          <w:i/>
        </w:rPr>
      </w:pPr>
      <w:r>
        <w:rPr>
          <w:i/>
          <w:color w:val="231F20"/>
        </w:rPr>
        <w:t>Community </w:t>
      </w:r>
      <w:r>
        <w:rPr>
          <w:i/>
          <w:color w:val="231F20"/>
          <w:spacing w:val="-2"/>
        </w:rPr>
        <w:t>feedback.</w:t>
      </w:r>
    </w:p>
    <w:p>
      <w:pPr>
        <w:pStyle w:val="Heading6"/>
        <w:spacing w:before="125"/>
      </w:pPr>
      <w:r>
        <w:rPr>
          <w:color w:val="231F20"/>
        </w:rPr>
        <w:t>Figure</w:t>
      </w:r>
      <w:r>
        <w:rPr>
          <w:color w:val="231F20"/>
          <w:spacing w:val="-3"/>
        </w:rPr>
        <w:t> </w:t>
      </w:r>
      <w:r>
        <w:rPr>
          <w:color w:val="231F20"/>
        </w:rPr>
        <w:t>3:</w:t>
      </w:r>
      <w:r>
        <w:rPr>
          <w:color w:val="231F20"/>
          <w:spacing w:val="-3"/>
        </w:rPr>
        <w:t> </w:t>
      </w:r>
      <w:r>
        <w:rPr>
          <w:color w:val="231F20"/>
        </w:rPr>
        <w:t>Community</w:t>
      </w:r>
      <w:r>
        <w:rPr>
          <w:color w:val="231F20"/>
          <w:spacing w:val="-2"/>
        </w:rPr>
        <w:t> </w:t>
      </w:r>
      <w:r>
        <w:rPr>
          <w:color w:val="231F20"/>
        </w:rPr>
        <w:t>feedback</w:t>
      </w:r>
      <w:r>
        <w:rPr>
          <w:color w:val="231F20"/>
          <w:spacing w:val="-2"/>
        </w:rPr>
        <w:t> </w:t>
      </w:r>
      <w:r>
        <w:rPr>
          <w:color w:val="231F20"/>
        </w:rPr>
        <w:t>systems</w:t>
      </w:r>
      <w:r>
        <w:rPr>
          <w:color w:val="231F20"/>
          <w:spacing w:val="-3"/>
        </w:rPr>
        <w:t> </w:t>
      </w:r>
      <w:r>
        <w:rPr>
          <w:color w:val="231F20"/>
        </w:rPr>
        <w:t>national</w:t>
      </w:r>
      <w:r>
        <w:rPr>
          <w:color w:val="231F20"/>
          <w:spacing w:val="-2"/>
        </w:rPr>
        <w:t> actors.</w:t>
      </w:r>
    </w:p>
    <w:p>
      <w:pPr>
        <w:pStyle w:val="BodyText"/>
        <w:spacing w:before="8"/>
        <w:rPr>
          <w:b/>
          <w:sz w:val="12"/>
        </w:rPr>
      </w:pPr>
      <w:r>
        <w:rPr/>
        <w:pict>
          <v:group style="position:absolute;margin-left:48.122501pt;margin-top:8.604618pt;width:500pt;height:178.15pt;mso-position-horizontal-relative:page;mso-position-vertical-relative:paragraph;z-index:-15688192;mso-wrap-distance-left:0;mso-wrap-distance-right:0" id="docshapegroup165" coordorigin="962,172" coordsize="10000,3563">
            <v:shape style="position:absolute;left:1116;top:3260;width:9693;height:6" id="docshape166" coordorigin="1116,3260" coordsize="9693,6" path="m10808,3260l9555,3266,1116,3266e" filled="false" stroked="true" strokeweight=".75pt" strokecolor="#231f20">
              <v:path arrowok="t"/>
              <v:stroke dashstyle="solid"/>
            </v:shape>
            <v:line style="position:absolute" from="2505,3266" to="2505,3334" stroked="true" strokeweight=".75pt" strokecolor="#231f20">
              <v:stroke dashstyle="solid"/>
            </v:line>
            <v:line style="position:absolute" from="3767,3266" to="3767,3334" stroked="true" strokeweight=".75pt" strokecolor="#231f20">
              <v:stroke dashstyle="solid"/>
            </v:line>
            <v:line style="position:absolute" from="5404,3266" to="5404,3334" stroked="true" strokeweight=".75pt" strokecolor="#231f20">
              <v:stroke dashstyle="solid"/>
            </v:line>
            <v:line style="position:absolute" from="7342,3266" to="7342,3334" stroked="true" strokeweight=".75pt" strokecolor="#231f20">
              <v:stroke dashstyle="solid"/>
            </v:line>
            <v:line style="position:absolute" from="9082,3266" to="9082,3334" stroked="true" strokeweight=".75pt" strokecolor="#231f20">
              <v:stroke dashstyle="solid"/>
            </v:line>
            <v:rect style="position:absolute;left:967;top:177;width:9990;height:3553" id="docshape167" filled="false" stroked="true" strokeweight=".5pt" strokecolor="#25408f">
              <v:stroke dashstyle="solid"/>
            </v:rect>
            <v:shape style="position:absolute;left:1959;top:285;width:8026;height:233" type="#_x0000_t202" id="docshape168" filled="false" stroked="false">
              <v:textbox inset="0,0,0,0">
                <w:txbxContent>
                  <w:p>
                    <w:pPr>
                      <w:spacing w:before="0"/>
                      <w:ind w:left="0" w:right="0" w:firstLine="0"/>
                      <w:jc w:val="left"/>
                      <w:rPr>
                        <w:sz w:val="20"/>
                      </w:rPr>
                    </w:pPr>
                    <w:r>
                      <w:rPr>
                        <w:color w:val="231F20"/>
                        <w:sz w:val="20"/>
                      </w:rPr>
                      <w:t>Q.22:</w:t>
                    </w:r>
                    <w:r>
                      <w:rPr>
                        <w:color w:val="231F20"/>
                        <w:spacing w:val="-4"/>
                        <w:sz w:val="20"/>
                      </w:rPr>
                      <w:t> </w:t>
                    </w:r>
                    <w:r>
                      <w:rPr>
                        <w:color w:val="231F20"/>
                        <w:sz w:val="20"/>
                      </w:rPr>
                      <w:t>What</w:t>
                    </w:r>
                    <w:r>
                      <w:rPr>
                        <w:color w:val="231F20"/>
                        <w:spacing w:val="-5"/>
                        <w:sz w:val="20"/>
                      </w:rPr>
                      <w:t> </w:t>
                    </w:r>
                    <w:r>
                      <w:rPr>
                        <w:color w:val="231F20"/>
                        <w:sz w:val="20"/>
                      </w:rPr>
                      <w:t>community</w:t>
                    </w:r>
                    <w:r>
                      <w:rPr>
                        <w:color w:val="231F20"/>
                        <w:spacing w:val="-4"/>
                        <w:sz w:val="20"/>
                      </w:rPr>
                      <w:t> </w:t>
                    </w:r>
                    <w:r>
                      <w:rPr>
                        <w:color w:val="231F20"/>
                        <w:sz w:val="20"/>
                      </w:rPr>
                      <w:t>feedback</w:t>
                    </w:r>
                    <w:r>
                      <w:rPr>
                        <w:color w:val="231F20"/>
                        <w:spacing w:val="-4"/>
                        <w:sz w:val="20"/>
                      </w:rPr>
                      <w:t> </w:t>
                    </w:r>
                    <w:r>
                      <w:rPr>
                        <w:color w:val="231F20"/>
                        <w:sz w:val="20"/>
                      </w:rPr>
                      <w:t>or</w:t>
                    </w:r>
                    <w:r>
                      <w:rPr>
                        <w:color w:val="231F20"/>
                        <w:spacing w:val="-3"/>
                        <w:sz w:val="20"/>
                      </w:rPr>
                      <w:t> </w:t>
                    </w:r>
                    <w:r>
                      <w:rPr>
                        <w:color w:val="231F20"/>
                        <w:sz w:val="20"/>
                      </w:rPr>
                      <w:t>engagement</w:t>
                    </w:r>
                    <w:r>
                      <w:rPr>
                        <w:color w:val="231F20"/>
                        <w:spacing w:val="-5"/>
                        <w:sz w:val="20"/>
                      </w:rPr>
                      <w:t> </w:t>
                    </w:r>
                    <w:r>
                      <w:rPr>
                        <w:color w:val="231F20"/>
                        <w:sz w:val="20"/>
                      </w:rPr>
                      <w:t>mechanisms</w:t>
                    </w:r>
                    <w:r>
                      <w:rPr>
                        <w:color w:val="231F20"/>
                        <w:spacing w:val="-4"/>
                        <w:sz w:val="20"/>
                      </w:rPr>
                      <w:t> </w:t>
                    </w:r>
                    <w:r>
                      <w:rPr>
                        <w:color w:val="231F20"/>
                        <w:sz w:val="20"/>
                      </w:rPr>
                      <w:t>does</w:t>
                    </w:r>
                    <w:r>
                      <w:rPr>
                        <w:color w:val="231F20"/>
                        <w:spacing w:val="-4"/>
                        <w:sz w:val="20"/>
                      </w:rPr>
                      <w:t> </w:t>
                    </w:r>
                    <w:r>
                      <w:rPr>
                        <w:color w:val="231F20"/>
                        <w:sz w:val="20"/>
                      </w:rPr>
                      <w:t>your</w:t>
                    </w:r>
                    <w:r>
                      <w:rPr>
                        <w:color w:val="231F20"/>
                        <w:spacing w:val="-5"/>
                        <w:sz w:val="20"/>
                      </w:rPr>
                      <w:t> </w:t>
                    </w:r>
                    <w:r>
                      <w:rPr>
                        <w:color w:val="231F20"/>
                        <w:sz w:val="20"/>
                      </w:rPr>
                      <w:t>organisation</w:t>
                    </w:r>
                    <w:r>
                      <w:rPr>
                        <w:color w:val="231F20"/>
                        <w:spacing w:val="-3"/>
                        <w:sz w:val="20"/>
                      </w:rPr>
                      <w:t> </w:t>
                    </w:r>
                    <w:r>
                      <w:rPr>
                        <w:color w:val="231F20"/>
                        <w:spacing w:val="-4"/>
                        <w:sz w:val="20"/>
                      </w:rPr>
                      <w:t>use?</w:t>
                    </w:r>
                  </w:p>
                </w:txbxContent>
              </v:textbox>
              <w10:wrap type="none"/>
            </v:shape>
            <v:shape style="position:absolute;left:1174;top:3390;width:1235;height:186" type="#_x0000_t202" id="docshape169" filled="false" stroked="false">
              <v:textbox inset="0,0,0,0">
                <w:txbxContent>
                  <w:p>
                    <w:pPr>
                      <w:spacing w:before="0"/>
                      <w:ind w:left="0" w:right="0" w:firstLine="0"/>
                      <w:jc w:val="left"/>
                      <w:rPr>
                        <w:sz w:val="16"/>
                      </w:rPr>
                    </w:pPr>
                    <w:r>
                      <w:rPr>
                        <w:color w:val="231F20"/>
                        <w:sz w:val="16"/>
                      </w:rPr>
                      <w:t>Suggestion</w:t>
                    </w:r>
                    <w:r>
                      <w:rPr>
                        <w:color w:val="231F20"/>
                        <w:spacing w:val="-1"/>
                        <w:sz w:val="16"/>
                      </w:rPr>
                      <w:t> </w:t>
                    </w:r>
                    <w:r>
                      <w:rPr>
                        <w:color w:val="231F20"/>
                        <w:spacing w:val="-2"/>
                        <w:sz w:val="16"/>
                      </w:rPr>
                      <w:t>boxes</w:t>
                    </w:r>
                  </w:p>
                </w:txbxContent>
              </v:textbox>
              <w10:wrap type="none"/>
            </v:shape>
            <v:shape style="position:absolute;left:2847;top:3390;width:606;height:186" type="#_x0000_t202" id="docshape170" filled="false" stroked="false">
              <v:textbox inset="0,0,0,0">
                <w:txbxContent>
                  <w:p>
                    <w:pPr>
                      <w:spacing w:before="0"/>
                      <w:ind w:left="0" w:right="0" w:firstLine="0"/>
                      <w:jc w:val="left"/>
                      <w:rPr>
                        <w:sz w:val="16"/>
                      </w:rPr>
                    </w:pPr>
                    <w:r>
                      <w:rPr>
                        <w:color w:val="231F20"/>
                        <w:spacing w:val="-2"/>
                        <w:sz w:val="16"/>
                      </w:rPr>
                      <w:t>Hotlines</w:t>
                    </w:r>
                  </w:p>
                </w:txbxContent>
              </v:textbox>
              <w10:wrap type="none"/>
            </v:shape>
            <v:shape style="position:absolute;left:3810;top:3390;width:1527;height:186" type="#_x0000_t202" id="docshape171" filled="false" stroked="false">
              <v:textbox inset="0,0,0,0">
                <w:txbxContent>
                  <w:p>
                    <w:pPr>
                      <w:spacing w:before="0"/>
                      <w:ind w:left="0" w:right="0" w:firstLine="0"/>
                      <w:jc w:val="left"/>
                      <w:rPr>
                        <w:sz w:val="16"/>
                      </w:rPr>
                    </w:pPr>
                    <w:r>
                      <w:rPr>
                        <w:color w:val="231F20"/>
                        <w:sz w:val="16"/>
                      </w:rPr>
                      <w:t>Community</w:t>
                    </w:r>
                    <w:r>
                      <w:rPr>
                        <w:color w:val="231F20"/>
                        <w:spacing w:val="-9"/>
                        <w:sz w:val="16"/>
                      </w:rPr>
                      <w:t> </w:t>
                    </w:r>
                    <w:r>
                      <w:rPr>
                        <w:color w:val="231F20"/>
                        <w:spacing w:val="-2"/>
                        <w:sz w:val="16"/>
                      </w:rPr>
                      <w:t>meetings</w:t>
                    </w:r>
                  </w:p>
                </w:txbxContent>
              </v:textbox>
              <w10:wrap type="none"/>
            </v:shape>
            <v:shape style="position:absolute;left:5489;top:3321;width:3450;height:186" type="#_x0000_t202" id="docshape172" filled="false" stroked="false">
              <v:textbox inset="0,0,0,0">
                <w:txbxContent>
                  <w:p>
                    <w:pPr>
                      <w:tabs>
                        <w:tab w:pos="2002" w:val="left" w:leader="none"/>
                      </w:tabs>
                      <w:spacing w:before="0"/>
                      <w:ind w:left="0" w:right="0" w:firstLine="0"/>
                      <w:jc w:val="left"/>
                      <w:rPr>
                        <w:sz w:val="16"/>
                      </w:rPr>
                    </w:pPr>
                    <w:r>
                      <w:rPr>
                        <w:color w:val="231F20"/>
                        <w:sz w:val="16"/>
                      </w:rPr>
                      <w:t>Household</w:t>
                    </w:r>
                    <w:r>
                      <w:rPr>
                        <w:color w:val="231F20"/>
                        <w:spacing w:val="-5"/>
                        <w:sz w:val="16"/>
                      </w:rPr>
                      <w:t> </w:t>
                    </w:r>
                    <w:r>
                      <w:rPr>
                        <w:color w:val="231F20"/>
                        <w:sz w:val="16"/>
                      </w:rPr>
                      <w:t>or</w:t>
                    </w:r>
                    <w:r>
                      <w:rPr>
                        <w:color w:val="231F20"/>
                        <w:spacing w:val="-4"/>
                        <w:sz w:val="16"/>
                      </w:rPr>
                      <w:t> </w:t>
                    </w:r>
                    <w:r>
                      <w:rPr>
                        <w:color w:val="231F20"/>
                        <w:spacing w:val="-2"/>
                        <w:sz w:val="16"/>
                      </w:rPr>
                      <w:t>community</w:t>
                    </w:r>
                    <w:r>
                      <w:rPr>
                        <w:color w:val="231F20"/>
                        <w:sz w:val="16"/>
                      </w:rPr>
                      <w:tab/>
                      <w:t>National</w:t>
                    </w:r>
                    <w:r>
                      <w:rPr>
                        <w:color w:val="231F20"/>
                        <w:spacing w:val="-8"/>
                        <w:sz w:val="16"/>
                      </w:rPr>
                      <w:t> </w:t>
                    </w:r>
                    <w:r>
                      <w:rPr>
                        <w:color w:val="231F20"/>
                        <w:spacing w:val="-2"/>
                        <w:sz w:val="16"/>
                      </w:rPr>
                      <w:t>complaints</w:t>
                    </w:r>
                  </w:p>
                </w:txbxContent>
              </v:textbox>
              <w10:wrap type="none"/>
            </v:shape>
            <v:shape style="position:absolute;left:6221;top:3513;width:383;height:186" type="#_x0000_t202" id="docshape173" filled="false" stroked="false">
              <v:textbox inset="0,0,0,0">
                <w:txbxContent>
                  <w:p>
                    <w:pPr>
                      <w:spacing w:before="0"/>
                      <w:ind w:left="0" w:right="0" w:firstLine="0"/>
                      <w:jc w:val="left"/>
                      <w:rPr>
                        <w:sz w:val="16"/>
                      </w:rPr>
                    </w:pPr>
                    <w:r>
                      <w:rPr>
                        <w:color w:val="231F20"/>
                        <w:spacing w:val="-2"/>
                        <w:sz w:val="16"/>
                      </w:rPr>
                      <w:t>visits</w:t>
                    </w:r>
                  </w:p>
                </w:txbxContent>
              </v:textbox>
              <w10:wrap type="none"/>
            </v:shape>
            <v:shape style="position:absolute;left:7379;top:3513;width:1723;height:186" type="#_x0000_t202" id="docshape174" filled="false" stroked="false">
              <v:textbox inset="0,0,0,0">
                <w:txbxContent>
                  <w:p>
                    <w:pPr>
                      <w:spacing w:before="0"/>
                      <w:ind w:left="0" w:right="0" w:firstLine="0"/>
                      <w:jc w:val="left"/>
                      <w:rPr>
                        <w:sz w:val="16"/>
                      </w:rPr>
                    </w:pPr>
                    <w:r>
                      <w:rPr>
                        <w:color w:val="231F20"/>
                        <w:sz w:val="16"/>
                      </w:rPr>
                      <w:t>or feedback </w:t>
                    </w:r>
                    <w:r>
                      <w:rPr>
                        <w:color w:val="231F20"/>
                        <w:spacing w:val="-2"/>
                        <w:sz w:val="16"/>
                      </w:rPr>
                      <w:t>mechanism</w:t>
                    </w:r>
                  </w:p>
                </w:txbxContent>
              </v:textbox>
              <w10:wrap type="none"/>
            </v:shape>
            <v:shape style="position:absolute;left:9216;top:3390;width:1606;height:186" type="#_x0000_t202" id="docshape175" filled="false" stroked="false">
              <v:textbox inset="0,0,0,0">
                <w:txbxContent>
                  <w:p>
                    <w:pPr>
                      <w:spacing w:before="0"/>
                      <w:ind w:left="0" w:right="0" w:firstLine="0"/>
                      <w:jc w:val="left"/>
                      <w:rPr>
                        <w:sz w:val="16"/>
                      </w:rPr>
                    </w:pPr>
                    <w:r>
                      <w:rPr>
                        <w:color w:val="231F20"/>
                        <w:sz w:val="16"/>
                      </w:rPr>
                      <w:t>Other</w:t>
                    </w:r>
                    <w:r>
                      <w:rPr>
                        <w:color w:val="231F20"/>
                        <w:spacing w:val="-4"/>
                        <w:sz w:val="16"/>
                      </w:rPr>
                      <w:t> </w:t>
                    </w:r>
                    <w:r>
                      <w:rPr>
                        <w:color w:val="231F20"/>
                        <w:sz w:val="16"/>
                      </w:rPr>
                      <w:t>(please</w:t>
                    </w:r>
                    <w:r>
                      <w:rPr>
                        <w:color w:val="231F20"/>
                        <w:spacing w:val="-3"/>
                        <w:sz w:val="16"/>
                      </w:rPr>
                      <w:t> </w:t>
                    </w:r>
                    <w:r>
                      <w:rPr>
                        <w:color w:val="231F20"/>
                        <w:spacing w:val="-2"/>
                        <w:sz w:val="16"/>
                      </w:rPr>
                      <w:t>specify)</w:t>
                    </w:r>
                  </w:p>
                </w:txbxContent>
              </v:textbox>
              <w10:wrap type="none"/>
            </v:shape>
            <v:shape style="position:absolute;left:2707;top:3004;width:858;height:255" type="#_x0000_t202" id="docshape176" filled="true" fillcolor="#25408f" stroked="false">
              <v:textbox inset="0,0,0,0">
                <w:txbxContent>
                  <w:p>
                    <w:pPr>
                      <w:spacing w:before="39"/>
                      <w:ind w:left="210" w:right="0" w:firstLine="0"/>
                      <w:jc w:val="left"/>
                      <w:rPr>
                        <w:color w:val="000000"/>
                        <w:sz w:val="16"/>
                      </w:rPr>
                    </w:pPr>
                    <w:r>
                      <w:rPr>
                        <w:color w:val="FFFFFF"/>
                        <w:spacing w:val="-2"/>
                        <w:sz w:val="16"/>
                      </w:rPr>
                      <w:t>8.11%</w:t>
                    </w:r>
                  </w:p>
                </w:txbxContent>
              </v:textbox>
              <v:fill type="solid"/>
              <w10:wrap type="none"/>
            </v:shape>
            <v:shape style="position:absolute;left:7766;top:2831;width:858;height:429" type="#_x0000_t202" id="docshape177" filled="true" fillcolor="#25408f" stroked="false">
              <v:textbox inset="0,0,0,0">
                <w:txbxContent>
                  <w:p>
                    <w:pPr>
                      <w:spacing w:before="132"/>
                      <w:ind w:left="210" w:right="0" w:firstLine="0"/>
                      <w:jc w:val="left"/>
                      <w:rPr>
                        <w:color w:val="000000"/>
                        <w:sz w:val="16"/>
                      </w:rPr>
                    </w:pPr>
                    <w:r>
                      <w:rPr>
                        <w:color w:val="FFFFFF"/>
                        <w:spacing w:val="-2"/>
                        <w:sz w:val="16"/>
                      </w:rPr>
                      <w:t>13.51%</w:t>
                    </w:r>
                  </w:p>
                </w:txbxContent>
              </v:textbox>
              <v:fill type="solid"/>
              <w10:wrap type="none"/>
            </v:shape>
            <v:shape style="position:absolute;left:1330;top:2564;width:858;height:695" type="#_x0000_t202" id="docshape178" filled="true" fillcolor="#25408f" stroked="false">
              <v:textbox inset="0,0,0,0">
                <w:txbxContent>
                  <w:p>
                    <w:pPr>
                      <w:spacing w:line="240" w:lineRule="auto" w:before="5"/>
                      <w:rPr>
                        <w:b/>
                        <w:color w:val="000000"/>
                        <w:sz w:val="19"/>
                      </w:rPr>
                    </w:pPr>
                  </w:p>
                  <w:p>
                    <w:pPr>
                      <w:spacing w:before="0"/>
                      <w:ind w:left="184" w:right="0" w:firstLine="0"/>
                      <w:jc w:val="left"/>
                      <w:rPr>
                        <w:color w:val="000000"/>
                        <w:sz w:val="16"/>
                      </w:rPr>
                    </w:pPr>
                    <w:r>
                      <w:rPr>
                        <w:color w:val="FFFFFF"/>
                        <w:spacing w:val="-2"/>
                        <w:sz w:val="16"/>
                      </w:rPr>
                      <w:t>21.62%</w:t>
                    </w:r>
                  </w:p>
                </w:txbxContent>
              </v:textbox>
              <v:fill type="solid"/>
              <w10:wrap type="none"/>
            </v:shape>
            <v:shape style="position:absolute;left:9616;top:2397;width:858;height:862" type="#_x0000_t202" id="docshape179" filled="true" fillcolor="#25408f" stroked="false">
              <v:textbox inset="0,0,0,0">
                <w:txbxContent>
                  <w:p>
                    <w:pPr>
                      <w:spacing w:line="240" w:lineRule="auto" w:before="0"/>
                      <w:rPr>
                        <w:b/>
                        <w:color w:val="000000"/>
                        <w:sz w:val="18"/>
                      </w:rPr>
                    </w:pPr>
                  </w:p>
                  <w:p>
                    <w:pPr>
                      <w:spacing w:before="143"/>
                      <w:ind w:left="190" w:right="0" w:firstLine="0"/>
                      <w:jc w:val="left"/>
                      <w:rPr>
                        <w:color w:val="000000"/>
                        <w:sz w:val="16"/>
                      </w:rPr>
                    </w:pPr>
                    <w:r>
                      <w:rPr>
                        <w:color w:val="FFFFFF"/>
                        <w:spacing w:val="-2"/>
                        <w:sz w:val="16"/>
                      </w:rPr>
                      <w:t>27.03%</w:t>
                    </w:r>
                  </w:p>
                </w:txbxContent>
              </v:textbox>
              <v:fill type="solid"/>
              <w10:wrap type="none"/>
            </v:shape>
            <v:shape style="position:absolute;left:6035;top:991;width:858;height:2269" type="#_x0000_t202" id="docshape180" filled="true" fillcolor="#25408f" stroked="false">
              <v:textbox inset="0,0,0,0">
                <w:txbxContent>
                  <w:p>
                    <w:pPr>
                      <w:spacing w:line="240" w:lineRule="auto" w:before="0"/>
                      <w:rPr>
                        <w:b/>
                        <w:color w:val="000000"/>
                        <w:sz w:val="18"/>
                      </w:rPr>
                    </w:pPr>
                  </w:p>
                  <w:p>
                    <w:pPr>
                      <w:spacing w:line="240" w:lineRule="auto" w:before="0"/>
                      <w:rPr>
                        <w:b/>
                        <w:color w:val="000000"/>
                        <w:sz w:val="18"/>
                      </w:rPr>
                    </w:pPr>
                  </w:p>
                  <w:p>
                    <w:pPr>
                      <w:spacing w:line="240" w:lineRule="auto" w:before="0"/>
                      <w:rPr>
                        <w:b/>
                        <w:color w:val="000000"/>
                        <w:sz w:val="18"/>
                      </w:rPr>
                    </w:pPr>
                  </w:p>
                  <w:p>
                    <w:pPr>
                      <w:spacing w:line="240" w:lineRule="auto" w:before="0"/>
                      <w:rPr>
                        <w:b/>
                        <w:color w:val="000000"/>
                        <w:sz w:val="18"/>
                      </w:rPr>
                    </w:pPr>
                  </w:p>
                  <w:p>
                    <w:pPr>
                      <w:spacing w:line="240" w:lineRule="auto" w:before="0"/>
                      <w:rPr>
                        <w:b/>
                        <w:color w:val="000000"/>
                        <w:sz w:val="18"/>
                      </w:rPr>
                    </w:pPr>
                  </w:p>
                  <w:p>
                    <w:pPr>
                      <w:spacing w:before="140"/>
                      <w:ind w:left="184" w:right="0" w:firstLine="0"/>
                      <w:jc w:val="left"/>
                      <w:rPr>
                        <w:color w:val="000000"/>
                        <w:sz w:val="16"/>
                      </w:rPr>
                    </w:pPr>
                    <w:r>
                      <w:rPr>
                        <w:color w:val="FFFFFF"/>
                        <w:spacing w:val="-2"/>
                        <w:sz w:val="16"/>
                      </w:rPr>
                      <w:t>70.27%</w:t>
                    </w:r>
                  </w:p>
                </w:txbxContent>
              </v:textbox>
              <v:fill type="solid"/>
              <w10:wrap type="none"/>
            </v:shape>
            <v:shape style="position:absolute;left:4155;top:644;width:858;height:2615" type="#_x0000_t202" id="docshape181" filled="true" fillcolor="#25408f" stroked="false">
              <v:textbox inset="0,0,0,0">
                <w:txbxContent>
                  <w:p>
                    <w:pPr>
                      <w:spacing w:line="240" w:lineRule="auto" w:before="0"/>
                      <w:rPr>
                        <w:b/>
                        <w:color w:val="000000"/>
                        <w:sz w:val="18"/>
                      </w:rPr>
                    </w:pPr>
                  </w:p>
                  <w:p>
                    <w:pPr>
                      <w:spacing w:line="240" w:lineRule="auto" w:before="0"/>
                      <w:rPr>
                        <w:b/>
                        <w:color w:val="000000"/>
                        <w:sz w:val="18"/>
                      </w:rPr>
                    </w:pPr>
                  </w:p>
                  <w:p>
                    <w:pPr>
                      <w:spacing w:line="240" w:lineRule="auto" w:before="0"/>
                      <w:rPr>
                        <w:b/>
                        <w:color w:val="000000"/>
                        <w:sz w:val="18"/>
                      </w:rPr>
                    </w:pPr>
                  </w:p>
                  <w:p>
                    <w:pPr>
                      <w:spacing w:line="240" w:lineRule="auto" w:before="0"/>
                      <w:rPr>
                        <w:b/>
                        <w:color w:val="000000"/>
                        <w:sz w:val="18"/>
                      </w:rPr>
                    </w:pPr>
                  </w:p>
                  <w:p>
                    <w:pPr>
                      <w:spacing w:line="240" w:lineRule="auto" w:before="0"/>
                      <w:rPr>
                        <w:b/>
                        <w:color w:val="000000"/>
                        <w:sz w:val="18"/>
                      </w:rPr>
                    </w:pPr>
                  </w:p>
                  <w:p>
                    <w:pPr>
                      <w:spacing w:line="240" w:lineRule="auto" w:before="8"/>
                      <w:rPr>
                        <w:b/>
                        <w:color w:val="000000"/>
                        <w:sz w:val="24"/>
                      </w:rPr>
                    </w:pPr>
                  </w:p>
                  <w:p>
                    <w:pPr>
                      <w:spacing w:before="0"/>
                      <w:ind w:left="184" w:right="0" w:firstLine="0"/>
                      <w:jc w:val="left"/>
                      <w:rPr>
                        <w:color w:val="000000"/>
                        <w:sz w:val="16"/>
                      </w:rPr>
                    </w:pPr>
                    <w:r>
                      <w:rPr>
                        <w:color w:val="FFFFFF"/>
                        <w:spacing w:val="-2"/>
                        <w:sz w:val="16"/>
                      </w:rPr>
                      <w:t>81.08%</w:t>
                    </w:r>
                  </w:p>
                </w:txbxContent>
              </v:textbox>
              <v:fill type="solid"/>
              <w10:wrap type="none"/>
            </v:shape>
            <w10:wrap type="topAndBottom"/>
          </v:group>
        </w:pict>
      </w:r>
      <w:r>
        <w:rPr/>
        <w:pict>
          <v:shape style="position:absolute;margin-left:48.122002pt;margin-top:191.685913pt;width:499pt;height:20.7pt;mso-position-horizontal-relative:page;mso-position-vertical-relative:paragraph;z-index:-15687680;mso-wrap-distance-left:0;mso-wrap-distance-right:0" type="#_x0000_t202" id="docshape182" filled="true" fillcolor="#283891" stroked="false">
            <v:textbox inset="0,0,0,0">
              <w:txbxContent>
                <w:p>
                  <w:pPr>
                    <w:numPr>
                      <w:ilvl w:val="0"/>
                      <w:numId w:val="8"/>
                    </w:numPr>
                    <w:tabs>
                      <w:tab w:pos="743" w:val="left" w:leader="none"/>
                      <w:tab w:pos="744" w:val="left" w:leader="none"/>
                    </w:tabs>
                    <w:spacing w:line="204" w:lineRule="exact" w:before="0"/>
                    <w:ind w:left="743" w:right="0" w:hanging="438"/>
                    <w:jc w:val="left"/>
                    <w:rPr>
                      <w:color w:val="000000"/>
                      <w:sz w:val="16"/>
                    </w:rPr>
                  </w:pPr>
                  <w:r>
                    <w:rPr>
                      <w:color w:val="FFFFFF"/>
                      <w:sz w:val="16"/>
                    </w:rPr>
                    <w:t>74%</w:t>
                  </w:r>
                  <w:r>
                    <w:rPr>
                      <w:color w:val="FFFFFF"/>
                      <w:spacing w:val="-6"/>
                      <w:sz w:val="16"/>
                    </w:rPr>
                    <w:t> </w:t>
                  </w:r>
                  <w:r>
                    <w:rPr>
                      <w:color w:val="FFFFFF"/>
                      <w:sz w:val="16"/>
                    </w:rPr>
                    <w:t>(n-37)</w:t>
                  </w:r>
                  <w:r>
                    <w:rPr>
                      <w:color w:val="FFFFFF"/>
                      <w:spacing w:val="-4"/>
                      <w:sz w:val="16"/>
                    </w:rPr>
                    <w:t> </w:t>
                  </w:r>
                  <w:r>
                    <w:rPr>
                      <w:color w:val="FFFFFF"/>
                      <w:sz w:val="16"/>
                    </w:rPr>
                    <w:t>respondents</w:t>
                  </w:r>
                  <w:r>
                    <w:rPr>
                      <w:color w:val="FFFFFF"/>
                      <w:spacing w:val="-2"/>
                      <w:sz w:val="16"/>
                    </w:rPr>
                    <w:t> </w:t>
                  </w:r>
                  <w:r>
                    <w:rPr>
                      <w:color w:val="FFFFFF"/>
                      <w:sz w:val="16"/>
                    </w:rPr>
                    <w:t>stated</w:t>
                  </w:r>
                  <w:r>
                    <w:rPr>
                      <w:color w:val="FFFFFF"/>
                      <w:spacing w:val="-3"/>
                      <w:sz w:val="16"/>
                    </w:rPr>
                    <w:t> </w:t>
                  </w:r>
                  <w:r>
                    <w:rPr>
                      <w:color w:val="FFFFFF"/>
                      <w:sz w:val="16"/>
                    </w:rPr>
                    <w:t>having</w:t>
                  </w:r>
                  <w:r>
                    <w:rPr>
                      <w:color w:val="FFFFFF"/>
                      <w:spacing w:val="-4"/>
                      <w:sz w:val="16"/>
                    </w:rPr>
                    <w:t> </w:t>
                  </w:r>
                  <w:r>
                    <w:rPr>
                      <w:color w:val="FFFFFF"/>
                      <w:sz w:val="16"/>
                    </w:rPr>
                    <w:t>some</w:t>
                  </w:r>
                  <w:r>
                    <w:rPr>
                      <w:color w:val="FFFFFF"/>
                      <w:spacing w:val="-2"/>
                      <w:sz w:val="16"/>
                    </w:rPr>
                    <w:t> </w:t>
                  </w:r>
                  <w:r>
                    <w:rPr>
                      <w:color w:val="FFFFFF"/>
                      <w:sz w:val="16"/>
                    </w:rPr>
                    <w:t>form</w:t>
                  </w:r>
                  <w:r>
                    <w:rPr>
                      <w:color w:val="FFFFFF"/>
                      <w:spacing w:val="-3"/>
                      <w:sz w:val="16"/>
                    </w:rPr>
                    <w:t> </w:t>
                  </w:r>
                  <w:r>
                    <w:rPr>
                      <w:color w:val="FFFFFF"/>
                      <w:sz w:val="16"/>
                    </w:rPr>
                    <w:t>of</w:t>
                  </w:r>
                  <w:r>
                    <w:rPr>
                      <w:color w:val="FFFFFF"/>
                      <w:spacing w:val="-3"/>
                      <w:sz w:val="16"/>
                    </w:rPr>
                    <w:t> </w:t>
                  </w:r>
                  <w:r>
                    <w:rPr>
                      <w:color w:val="FFFFFF"/>
                      <w:sz w:val="16"/>
                    </w:rPr>
                    <w:t>feedback</w:t>
                  </w:r>
                  <w:r>
                    <w:rPr>
                      <w:color w:val="FFFFFF"/>
                      <w:spacing w:val="-2"/>
                      <w:sz w:val="16"/>
                    </w:rPr>
                    <w:t> </w:t>
                  </w:r>
                  <w:r>
                    <w:rPr>
                      <w:color w:val="FFFFFF"/>
                      <w:sz w:val="16"/>
                    </w:rPr>
                    <w:t>mechanisms</w:t>
                  </w:r>
                  <w:r>
                    <w:rPr>
                      <w:color w:val="FFFFFF"/>
                      <w:spacing w:val="-4"/>
                      <w:sz w:val="16"/>
                    </w:rPr>
                    <w:t> </w:t>
                  </w:r>
                  <w:r>
                    <w:rPr>
                      <w:color w:val="FFFFFF"/>
                      <w:sz w:val="16"/>
                    </w:rPr>
                    <w:t>in</w:t>
                  </w:r>
                  <w:r>
                    <w:rPr>
                      <w:color w:val="FFFFFF"/>
                      <w:spacing w:val="-3"/>
                      <w:sz w:val="16"/>
                    </w:rPr>
                    <w:t> </w:t>
                  </w:r>
                  <w:r>
                    <w:rPr>
                      <w:color w:val="FFFFFF"/>
                      <w:sz w:val="16"/>
                    </w:rPr>
                    <w:t>place</w:t>
                  </w:r>
                  <w:r>
                    <w:rPr>
                      <w:color w:val="FFFFFF"/>
                      <w:spacing w:val="-4"/>
                      <w:sz w:val="16"/>
                    </w:rPr>
                    <w:t> </w:t>
                  </w:r>
                  <w:r>
                    <w:rPr>
                      <w:color w:val="FFFFFF"/>
                      <w:sz w:val="16"/>
                    </w:rPr>
                    <w:t>with</w:t>
                  </w:r>
                  <w:r>
                    <w:rPr>
                      <w:color w:val="FFFFFF"/>
                      <w:spacing w:val="-4"/>
                      <w:sz w:val="16"/>
                    </w:rPr>
                    <w:t> </w:t>
                  </w:r>
                  <w:r>
                    <w:rPr>
                      <w:color w:val="FFFFFF"/>
                      <w:sz w:val="16"/>
                    </w:rPr>
                    <w:t>more</w:t>
                  </w:r>
                  <w:r>
                    <w:rPr>
                      <w:color w:val="FFFFFF"/>
                      <w:spacing w:val="-3"/>
                      <w:sz w:val="16"/>
                    </w:rPr>
                    <w:t> </w:t>
                  </w:r>
                  <w:r>
                    <w:rPr>
                      <w:color w:val="FFFFFF"/>
                      <w:sz w:val="16"/>
                    </w:rPr>
                    <w:t>being</w:t>
                  </w:r>
                  <w:r>
                    <w:rPr>
                      <w:color w:val="FFFFFF"/>
                      <w:spacing w:val="-4"/>
                      <w:sz w:val="16"/>
                    </w:rPr>
                    <w:t> </w:t>
                  </w:r>
                  <w:r>
                    <w:rPr>
                      <w:color w:val="FFFFFF"/>
                      <w:sz w:val="16"/>
                    </w:rPr>
                    <w:t>at</w:t>
                  </w:r>
                  <w:r>
                    <w:rPr>
                      <w:color w:val="FFFFFF"/>
                      <w:spacing w:val="-3"/>
                      <w:sz w:val="16"/>
                    </w:rPr>
                    <w:t> </w:t>
                  </w:r>
                  <w:r>
                    <w:rPr>
                      <w:color w:val="FFFFFF"/>
                      <w:sz w:val="16"/>
                    </w:rPr>
                    <w:t>the</w:t>
                  </w:r>
                  <w:r>
                    <w:rPr>
                      <w:color w:val="FFFFFF"/>
                      <w:spacing w:val="-4"/>
                      <w:sz w:val="16"/>
                    </w:rPr>
                    <w:t> </w:t>
                  </w:r>
                  <w:r>
                    <w:rPr>
                      <w:color w:val="FFFFFF"/>
                      <w:sz w:val="16"/>
                    </w:rPr>
                    <w:t>community</w:t>
                  </w:r>
                  <w:r>
                    <w:rPr>
                      <w:color w:val="FFFFFF"/>
                      <w:spacing w:val="-3"/>
                      <w:sz w:val="16"/>
                    </w:rPr>
                    <w:t> </w:t>
                  </w:r>
                  <w:r>
                    <w:rPr>
                      <w:color w:val="FFFFFF"/>
                      <w:spacing w:val="-2"/>
                      <w:sz w:val="16"/>
                    </w:rPr>
                    <w:t>level</w:t>
                  </w:r>
                </w:p>
                <w:p>
                  <w:pPr>
                    <w:spacing w:before="1"/>
                    <w:ind w:left="743" w:right="0" w:firstLine="0"/>
                    <w:jc w:val="left"/>
                    <w:rPr>
                      <w:color w:val="000000"/>
                      <w:sz w:val="16"/>
                    </w:rPr>
                  </w:pPr>
                  <w:r>
                    <w:rPr>
                      <w:color w:val="FFFFFF"/>
                      <w:spacing w:val="-2"/>
                      <w:sz w:val="16"/>
                    </w:rPr>
                    <w:t>engagement.</w:t>
                  </w:r>
                </w:p>
              </w:txbxContent>
            </v:textbox>
            <v:fill type="solid"/>
            <w10:wrap type="topAndBottom"/>
          </v:shape>
        </w:pict>
      </w:r>
      <w:r>
        <w:rPr/>
        <w:pict>
          <v:shape style="position:absolute;margin-left:47.622101pt;margin-top:219.452011pt;width:499.5pt;height:.1pt;mso-position-horizontal-relative:page;mso-position-vertical-relative:paragraph;z-index:-15687168;mso-wrap-distance-left:0;mso-wrap-distance-right:0" id="docshape183" coordorigin="952,4389" coordsize="9990,0" path="m952,4389l10942,4389e" filled="false" stroked="true" strokeweight=".5pt" strokecolor="#25408f">
            <v:path arrowok="t"/>
            <v:stroke dashstyle="solid"/>
            <w10:wrap type="topAndBottom"/>
          </v:shape>
        </w:pict>
      </w:r>
    </w:p>
    <w:p>
      <w:pPr>
        <w:pStyle w:val="BodyText"/>
        <w:spacing w:before="5"/>
        <w:rPr>
          <w:b/>
          <w:sz w:val="6"/>
        </w:rPr>
      </w:pPr>
    </w:p>
    <w:p>
      <w:pPr>
        <w:pStyle w:val="BodyText"/>
        <w:spacing w:before="1"/>
        <w:rPr>
          <w:b/>
          <w:sz w:val="10"/>
        </w:rPr>
      </w:pPr>
    </w:p>
    <w:p>
      <w:pPr>
        <w:spacing w:before="148"/>
        <w:ind w:left="6638"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0967pt;margin-top:798.940308pt;width:32.15pt;height:32.6pt;mso-position-horizontal-relative:page;mso-position-vertical-relative:page;z-index:15775232" id="docshapegroup184" coordorigin="162,15979" coordsize="643,652">
            <v:shape style="position:absolute;left:161;top:15978;width:643;height:652" type="#_x0000_t75" id="docshape185" stroked="false">
              <v:imagedata r:id="rId13" o:title=""/>
            </v:shape>
            <v:shape style="position:absolute;left:161;top:15978;width:643;height:652" type="#_x0000_t202" id="docshape186" filled="false" stroked="false">
              <v:textbox inset="0,0,0,0">
                <w:txbxContent>
                  <w:p>
                    <w:pPr>
                      <w:spacing w:before="183"/>
                      <w:ind w:left="192" w:right="201" w:firstLine="0"/>
                      <w:jc w:val="center"/>
                      <w:rPr>
                        <w:rFonts w:ascii="Palatino Linotype"/>
                        <w:b/>
                        <w:sz w:val="20"/>
                      </w:rPr>
                    </w:pPr>
                    <w:r>
                      <w:rPr>
                        <w:rFonts w:ascii="Palatino Linotype"/>
                        <w:b/>
                        <w:color w:val="FFFFFF"/>
                        <w:spacing w:val="-5"/>
                        <w:sz w:val="20"/>
                      </w:rPr>
                      <w:t>16</w:t>
                    </w:r>
                  </w:p>
                </w:txbxContent>
              </v:textbox>
              <w10:wrap type="none"/>
            </v:shape>
            <w10:wrap type="none"/>
          </v:group>
        </w:pict>
      </w:r>
      <w:r>
        <w:rPr>
          <w:rFonts w:ascii="Palatino Linotype"/>
        </w:rPr>
        <w:pict>
          <v:group style="width:449.2pt;height:77.150pt;mso-position-horizontal-relative:char;mso-position-vertical-relative:line" id="docshapegroup187" coordorigin="0,0" coordsize="8984,1543">
            <v:shape style="position:absolute;left:0;top:30;width:8984;height:1512" type="#_x0000_t75" id="docshape188" stroked="false">
              <v:imagedata r:id="rId14" o:title=""/>
            </v:shape>
            <v:rect style="position:absolute;left:0;top:0;width:8938;height:30" id="docshape189" filled="true" fillcolor="#40c5e9" stroked="false">
              <v:fill opacity="32768f" type="solid"/>
            </v:rect>
          </v:group>
        </w:pict>
      </w:r>
      <w:r>
        <w:rPr>
          <w:rFonts w:ascii="Palatino Linotype"/>
        </w:rPr>
      </w:r>
    </w:p>
    <w:p>
      <w:pPr>
        <w:pStyle w:val="BodyText"/>
        <w:spacing w:before="2"/>
        <w:rPr>
          <w:rFonts w:ascii="Palatino Linotype"/>
          <w:i/>
          <w:sz w:val="23"/>
        </w:rPr>
      </w:pPr>
      <w:r>
        <w:rPr/>
        <w:pict>
          <v:shape style="position:absolute;margin-left:47.622002pt;margin-top:16.8533pt;width:500.05pt;height:.1pt;mso-position-horizontal-relative:page;mso-position-vertical-relative:paragraph;z-index:-15685120;mso-wrap-distance-left:0;mso-wrap-distance-right:0" id="docshape190" coordorigin="952,337" coordsize="10001,0" path="m952,337l10953,337e" filled="false" stroked="true" strokeweight=".3pt" strokecolor="#00aeef">
            <v:path arrowok="t"/>
            <v:stroke dashstyle="solid"/>
            <w10:wrap type="topAndBottom"/>
          </v:shape>
        </w:pict>
      </w:r>
    </w:p>
    <w:p>
      <w:pPr>
        <w:pStyle w:val="BodyText"/>
        <w:rPr>
          <w:rFonts w:ascii="Palatino Linotype"/>
          <w:i/>
        </w:rPr>
      </w:pPr>
    </w:p>
    <w:p>
      <w:pPr>
        <w:pStyle w:val="BodyText"/>
        <w:spacing w:before="4"/>
        <w:rPr>
          <w:rFonts w:ascii="Palatino Linotype"/>
          <w:i/>
          <w:sz w:val="15"/>
        </w:rPr>
      </w:pPr>
    </w:p>
    <w:p>
      <w:pPr>
        <w:pStyle w:val="Heading5"/>
        <w:rPr>
          <w:i/>
        </w:rPr>
      </w:pPr>
      <w:r>
        <w:rPr>
          <w:i/>
          <w:color w:val="231F20"/>
        </w:rPr>
        <w:t>Existing</w:t>
      </w:r>
      <w:r>
        <w:rPr>
          <w:i/>
          <w:color w:val="231F20"/>
          <w:spacing w:val="-10"/>
        </w:rPr>
        <w:t> </w:t>
      </w:r>
      <w:r>
        <w:rPr>
          <w:i/>
          <w:color w:val="231F20"/>
          <w:spacing w:val="-2"/>
        </w:rPr>
        <w:t>capacity</w:t>
      </w:r>
    </w:p>
    <w:p>
      <w:pPr>
        <w:pStyle w:val="Heading6"/>
        <w:spacing w:before="125"/>
      </w:pPr>
      <w:r>
        <w:rPr>
          <w:color w:val="231F20"/>
        </w:rPr>
        <w:t>Figure</w:t>
      </w:r>
      <w:r>
        <w:rPr>
          <w:color w:val="231F20"/>
          <w:spacing w:val="-6"/>
        </w:rPr>
        <w:t> </w:t>
      </w:r>
      <w:r>
        <w:rPr>
          <w:color w:val="231F20"/>
        </w:rPr>
        <w:t>4:</w:t>
      </w:r>
      <w:r>
        <w:rPr>
          <w:color w:val="231F20"/>
          <w:spacing w:val="-3"/>
        </w:rPr>
        <w:t> </w:t>
      </w:r>
      <w:r>
        <w:rPr>
          <w:color w:val="231F20"/>
        </w:rPr>
        <w:t>Support</w:t>
      </w:r>
      <w:r>
        <w:rPr>
          <w:color w:val="231F20"/>
          <w:spacing w:val="-4"/>
        </w:rPr>
        <w:t> </w:t>
      </w:r>
      <w:r>
        <w:rPr>
          <w:color w:val="231F20"/>
        </w:rPr>
        <w:t>received</w:t>
      </w:r>
      <w:r>
        <w:rPr>
          <w:color w:val="231F20"/>
          <w:spacing w:val="-3"/>
        </w:rPr>
        <w:t> </w:t>
      </w:r>
      <w:r>
        <w:rPr>
          <w:color w:val="231F20"/>
        </w:rPr>
        <w:t>in</w:t>
      </w:r>
      <w:r>
        <w:rPr>
          <w:color w:val="231F20"/>
          <w:spacing w:val="-4"/>
        </w:rPr>
        <w:t> </w:t>
      </w:r>
      <w:r>
        <w:rPr>
          <w:color w:val="231F20"/>
        </w:rPr>
        <w:t>the</w:t>
      </w:r>
      <w:r>
        <w:rPr>
          <w:color w:val="231F20"/>
          <w:spacing w:val="-3"/>
        </w:rPr>
        <w:t> </w:t>
      </w:r>
      <w:r>
        <w:rPr>
          <w:color w:val="231F20"/>
        </w:rPr>
        <w:t>12months</w:t>
      </w:r>
      <w:r>
        <w:rPr>
          <w:color w:val="231F20"/>
          <w:spacing w:val="-3"/>
        </w:rPr>
        <w:t> </w:t>
      </w:r>
      <w:r>
        <w:rPr>
          <w:color w:val="231F20"/>
        </w:rPr>
        <w:t>prior</w:t>
      </w:r>
      <w:r>
        <w:rPr>
          <w:color w:val="231F20"/>
          <w:spacing w:val="-3"/>
        </w:rPr>
        <w:t> </w:t>
      </w:r>
      <w:r>
        <w:rPr>
          <w:color w:val="231F20"/>
        </w:rPr>
        <w:t>to</w:t>
      </w:r>
      <w:r>
        <w:rPr>
          <w:color w:val="231F20"/>
          <w:spacing w:val="-3"/>
        </w:rPr>
        <w:t> </w:t>
      </w:r>
      <w:r>
        <w:rPr>
          <w:color w:val="231F20"/>
        </w:rPr>
        <w:t>survey</w:t>
      </w:r>
      <w:r>
        <w:rPr>
          <w:color w:val="231F20"/>
          <w:spacing w:val="-3"/>
        </w:rPr>
        <w:t> </w:t>
      </w:r>
      <w:r>
        <w:rPr>
          <w:color w:val="231F20"/>
        </w:rPr>
        <w:t>by</w:t>
      </w:r>
      <w:r>
        <w:rPr>
          <w:color w:val="231F20"/>
          <w:spacing w:val="-2"/>
        </w:rPr>
        <w:t> </w:t>
      </w:r>
      <w:r>
        <w:rPr>
          <w:color w:val="231F20"/>
        </w:rPr>
        <w:t>national</w:t>
      </w:r>
      <w:r>
        <w:rPr>
          <w:color w:val="231F20"/>
          <w:spacing w:val="-3"/>
        </w:rPr>
        <w:t> </w:t>
      </w:r>
      <w:r>
        <w:rPr>
          <w:color w:val="231F20"/>
          <w:spacing w:val="-2"/>
        </w:rPr>
        <w:t>organisations.</w:t>
      </w:r>
    </w:p>
    <w:p>
      <w:pPr>
        <w:pStyle w:val="BodyText"/>
        <w:spacing w:before="4"/>
        <w:rPr>
          <w:b/>
          <w:sz w:val="28"/>
        </w:rPr>
      </w:pPr>
      <w:r>
        <w:rPr/>
        <w:pict>
          <v:group style="position:absolute;margin-left:48.122101pt;margin-top:17.667492pt;width:499.4pt;height:193.95pt;mso-position-horizontal-relative:page;mso-position-vertical-relative:paragraph;z-index:-15684608;mso-wrap-distance-left:0;mso-wrap-distance-right:0" id="docshapegroup191" coordorigin="962,353" coordsize="9988,3879">
            <v:rect style="position:absolute;left:967;top:358;width:9978;height:3869" id="docshape192" filled="false" stroked="true" strokeweight=".5pt" strokecolor="#00aeef">
              <v:stroke dashstyle="solid"/>
            </v:rect>
            <v:shape style="position:absolute;left:1668;top:756;width:43;height:2802" id="docshape193" coordorigin="1669,756" coordsize="43,2802" path="m1669,756l1712,756,1712,3557e" filled="false" stroked="true" strokeweight="1pt" strokecolor="#231f20">
              <v:path arrowok="t"/>
              <v:stroke dashstyle="solid"/>
            </v:shape>
            <v:shape style="position:absolute;left:1668;top:3519;width:9080;height:33" id="docshape194" coordorigin="1669,3520" coordsize="9080,33" path="m1669,3520l10749,3520,10749,3552e" filled="false" stroked="true" strokeweight="1pt" strokecolor="#231f20">
              <v:path arrowok="t"/>
              <v:stroke dashstyle="solid"/>
            </v:shape>
            <v:line style="position:absolute" from="1712,3123" to="1670,3123" stroked="true" strokeweight="1pt" strokecolor="#231f20">
              <v:stroke dashstyle="solid"/>
            </v:line>
            <v:line style="position:absolute" from="1712,2724" to="1670,2724" stroked="true" strokeweight="1pt" strokecolor="#231f20">
              <v:stroke dashstyle="solid"/>
            </v:line>
            <v:line style="position:absolute" from="1712,2330" to="1670,2330" stroked="true" strokeweight="1pt" strokecolor="#231f20">
              <v:stroke dashstyle="solid"/>
            </v:line>
            <v:line style="position:absolute" from="1712,1937" to="1670,1937" stroked="true" strokeweight="1pt" strokecolor="#231f20">
              <v:stroke dashstyle="solid"/>
            </v:line>
            <v:line style="position:absolute" from="1712,1537" to="1670,1537" stroked="true" strokeweight="1pt" strokecolor="#231f20">
              <v:stroke dashstyle="solid"/>
            </v:line>
            <v:line style="position:absolute" from="1712,1138" to="1670,1138" stroked="true" strokeweight="1pt" strokecolor="#231f20">
              <v:stroke dashstyle="solid"/>
            </v:line>
            <v:line style="position:absolute" from="9575,3520" to="9575,3557" stroked="true" strokeweight="1pt" strokecolor="#231f20">
              <v:stroke dashstyle="solid"/>
            </v:line>
            <v:line style="position:absolute" from="8353,3520" to="8353,3557" stroked="true" strokeweight="1pt" strokecolor="#231f20">
              <v:stroke dashstyle="solid"/>
            </v:line>
            <v:line style="position:absolute" from="7129,3520" to="7129,3557" stroked="true" strokeweight="1pt" strokecolor="#231f20">
              <v:stroke dashstyle="solid"/>
            </v:line>
            <v:line style="position:absolute" from="5964,3520" to="5964,3557" stroked="true" strokeweight="1pt" strokecolor="#231f20">
              <v:stroke dashstyle="solid"/>
            </v:line>
            <v:line style="position:absolute" from="4755,3520" to="4755,3557" stroked="true" strokeweight="1pt" strokecolor="#231f20">
              <v:stroke dashstyle="solid"/>
            </v:line>
            <v:line style="position:absolute" from="3484,3520" to="3484,3557" stroked="true" strokeweight="1pt" strokecolor="#231f20">
              <v:stroke dashstyle="solid"/>
            </v:line>
            <v:shape style="position:absolute;left:1164;top:653;width:480;height:570" type="#_x0000_t202" id="docshape195" filled="false" stroked="false">
              <v:textbox inset="0,0,0,0">
                <w:txbxContent>
                  <w:p>
                    <w:pPr>
                      <w:spacing w:before="0"/>
                      <w:ind w:left="0" w:right="0" w:firstLine="0"/>
                      <w:jc w:val="left"/>
                      <w:rPr>
                        <w:sz w:val="15"/>
                      </w:rPr>
                    </w:pPr>
                    <w:r>
                      <w:rPr>
                        <w:color w:val="231F20"/>
                        <w:spacing w:val="-2"/>
                        <w:sz w:val="15"/>
                      </w:rPr>
                      <w:t>70.00%</w:t>
                    </w:r>
                  </w:p>
                  <w:p>
                    <w:pPr>
                      <w:spacing w:line="240" w:lineRule="auto" w:before="0"/>
                      <w:rPr>
                        <w:sz w:val="19"/>
                      </w:rPr>
                    </w:pPr>
                  </w:p>
                  <w:p>
                    <w:pPr>
                      <w:spacing w:before="0"/>
                      <w:ind w:left="0" w:right="0" w:firstLine="0"/>
                      <w:jc w:val="left"/>
                      <w:rPr>
                        <w:sz w:val="15"/>
                      </w:rPr>
                    </w:pPr>
                    <w:r>
                      <w:rPr>
                        <w:color w:val="231F20"/>
                        <w:spacing w:val="-2"/>
                        <w:sz w:val="15"/>
                      </w:rPr>
                      <w:t>60.00%</w:t>
                    </w:r>
                  </w:p>
                </w:txbxContent>
              </v:textbox>
              <w10:wrap type="none"/>
            </v:shape>
            <v:shape style="position:absolute;left:2756;top:676;width:6420;height:425" type="#_x0000_t202" id="docshape196" filled="false" stroked="false">
              <v:textbox inset="0,0,0,0">
                <w:txbxContent>
                  <w:p>
                    <w:pPr>
                      <w:spacing w:line="247" w:lineRule="auto" w:before="0"/>
                      <w:ind w:left="2171" w:right="0" w:hanging="2172"/>
                      <w:jc w:val="left"/>
                      <w:rPr>
                        <w:sz w:val="18"/>
                      </w:rPr>
                    </w:pPr>
                    <w:r>
                      <w:rPr>
                        <w:color w:val="231F20"/>
                        <w:sz w:val="18"/>
                      </w:rPr>
                      <w:t>Q.16:</w:t>
                    </w:r>
                    <w:r>
                      <w:rPr>
                        <w:color w:val="231F20"/>
                        <w:spacing w:val="-3"/>
                        <w:sz w:val="18"/>
                      </w:rPr>
                      <w:t> </w:t>
                    </w:r>
                    <w:r>
                      <w:rPr>
                        <w:color w:val="231F20"/>
                        <w:sz w:val="18"/>
                      </w:rPr>
                      <w:t>What</w:t>
                    </w:r>
                    <w:r>
                      <w:rPr>
                        <w:color w:val="231F20"/>
                        <w:spacing w:val="-3"/>
                        <w:sz w:val="18"/>
                      </w:rPr>
                      <w:t> </w:t>
                    </w:r>
                    <w:r>
                      <w:rPr>
                        <w:color w:val="231F20"/>
                        <w:sz w:val="18"/>
                      </w:rPr>
                      <w:t>are</w:t>
                    </w:r>
                    <w:r>
                      <w:rPr>
                        <w:color w:val="231F20"/>
                        <w:spacing w:val="-4"/>
                        <w:sz w:val="18"/>
                      </w:rPr>
                      <w:t> </w:t>
                    </w:r>
                    <w:r>
                      <w:rPr>
                        <w:color w:val="231F20"/>
                        <w:sz w:val="18"/>
                      </w:rPr>
                      <w:t>the</w:t>
                    </w:r>
                    <w:r>
                      <w:rPr>
                        <w:color w:val="231F20"/>
                        <w:spacing w:val="-4"/>
                        <w:sz w:val="18"/>
                      </w:rPr>
                      <w:t> </w:t>
                    </w:r>
                    <w:r>
                      <w:rPr>
                        <w:color w:val="231F20"/>
                        <w:sz w:val="18"/>
                      </w:rPr>
                      <w:t>main</w:t>
                    </w:r>
                    <w:r>
                      <w:rPr>
                        <w:color w:val="231F20"/>
                        <w:spacing w:val="-3"/>
                        <w:sz w:val="18"/>
                      </w:rPr>
                      <w:t> </w:t>
                    </w:r>
                    <w:r>
                      <w:rPr>
                        <w:color w:val="231F20"/>
                        <w:sz w:val="18"/>
                      </w:rPr>
                      <w:t>areas</w:t>
                    </w:r>
                    <w:r>
                      <w:rPr>
                        <w:color w:val="231F20"/>
                        <w:spacing w:val="-4"/>
                        <w:sz w:val="18"/>
                      </w:rPr>
                      <w:t> </w:t>
                    </w:r>
                    <w:r>
                      <w:rPr>
                        <w:color w:val="231F20"/>
                        <w:sz w:val="18"/>
                      </w:rPr>
                      <w:t>your</w:t>
                    </w:r>
                    <w:r>
                      <w:rPr>
                        <w:color w:val="231F20"/>
                        <w:spacing w:val="-4"/>
                        <w:sz w:val="18"/>
                      </w:rPr>
                      <w:t> </w:t>
                    </w:r>
                    <w:r>
                      <w:rPr>
                        <w:color w:val="231F20"/>
                        <w:sz w:val="18"/>
                      </w:rPr>
                      <w:t>organisation</w:t>
                    </w:r>
                    <w:r>
                      <w:rPr>
                        <w:color w:val="231F20"/>
                        <w:spacing w:val="-4"/>
                        <w:sz w:val="18"/>
                      </w:rPr>
                      <w:t> </w:t>
                    </w:r>
                    <w:r>
                      <w:rPr>
                        <w:color w:val="231F20"/>
                        <w:sz w:val="18"/>
                      </w:rPr>
                      <w:t>has</w:t>
                    </w:r>
                    <w:r>
                      <w:rPr>
                        <w:color w:val="231F20"/>
                        <w:spacing w:val="-4"/>
                        <w:sz w:val="18"/>
                      </w:rPr>
                      <w:t> </w:t>
                    </w:r>
                    <w:r>
                      <w:rPr>
                        <w:color w:val="231F20"/>
                        <w:sz w:val="18"/>
                      </w:rPr>
                      <w:t>received</w:t>
                    </w:r>
                    <w:r>
                      <w:rPr>
                        <w:color w:val="231F20"/>
                        <w:spacing w:val="-3"/>
                        <w:sz w:val="18"/>
                      </w:rPr>
                      <w:t> </w:t>
                    </w:r>
                    <w:r>
                      <w:rPr>
                        <w:color w:val="231F20"/>
                        <w:sz w:val="18"/>
                      </w:rPr>
                      <w:t>capacity</w:t>
                    </w:r>
                    <w:r>
                      <w:rPr>
                        <w:color w:val="231F20"/>
                        <w:spacing w:val="-3"/>
                        <w:sz w:val="18"/>
                      </w:rPr>
                      <w:t> </w:t>
                    </w:r>
                    <w:r>
                      <w:rPr>
                        <w:color w:val="231F20"/>
                        <w:sz w:val="18"/>
                      </w:rPr>
                      <w:t>support in for the last 12 months?</w:t>
                    </w:r>
                  </w:p>
                </w:txbxContent>
              </v:textbox>
              <w10:wrap type="none"/>
            </v:shape>
            <v:shape style="position:absolute;left:1164;top:1435;width:480;height:1762" type="#_x0000_t202" id="docshape197" filled="false" stroked="false">
              <v:textbox inset="0,0,0,0">
                <w:txbxContent>
                  <w:p>
                    <w:pPr>
                      <w:spacing w:before="0"/>
                      <w:ind w:left="0" w:right="0" w:firstLine="0"/>
                      <w:jc w:val="left"/>
                      <w:rPr>
                        <w:sz w:val="15"/>
                      </w:rPr>
                    </w:pPr>
                    <w:r>
                      <w:rPr>
                        <w:color w:val="231F20"/>
                        <w:spacing w:val="-2"/>
                        <w:sz w:val="15"/>
                      </w:rPr>
                      <w:t>50.00%</w:t>
                    </w:r>
                  </w:p>
                  <w:p>
                    <w:pPr>
                      <w:spacing w:line="240" w:lineRule="auto" w:before="5"/>
                      <w:rPr>
                        <w:sz w:val="19"/>
                      </w:rPr>
                    </w:pPr>
                  </w:p>
                  <w:p>
                    <w:pPr>
                      <w:spacing w:before="0"/>
                      <w:ind w:left="0" w:right="0" w:firstLine="0"/>
                      <w:jc w:val="left"/>
                      <w:rPr>
                        <w:sz w:val="15"/>
                      </w:rPr>
                    </w:pPr>
                    <w:r>
                      <w:rPr>
                        <w:color w:val="231F20"/>
                        <w:spacing w:val="-2"/>
                        <w:sz w:val="15"/>
                      </w:rPr>
                      <w:t>40.00%</w:t>
                    </w:r>
                  </w:p>
                  <w:p>
                    <w:pPr>
                      <w:spacing w:line="240" w:lineRule="auto" w:before="5"/>
                      <w:rPr>
                        <w:sz w:val="19"/>
                      </w:rPr>
                    </w:pPr>
                  </w:p>
                  <w:p>
                    <w:pPr>
                      <w:spacing w:before="0"/>
                      <w:ind w:left="0" w:right="0" w:firstLine="0"/>
                      <w:jc w:val="left"/>
                      <w:rPr>
                        <w:sz w:val="15"/>
                      </w:rPr>
                    </w:pPr>
                    <w:r>
                      <w:rPr>
                        <w:color w:val="231F20"/>
                        <w:spacing w:val="-2"/>
                        <w:sz w:val="15"/>
                      </w:rPr>
                      <w:t>30.00%</w:t>
                    </w:r>
                  </w:p>
                  <w:p>
                    <w:pPr>
                      <w:spacing w:line="240" w:lineRule="auto" w:before="9"/>
                      <w:rPr>
                        <w:sz w:val="18"/>
                      </w:rPr>
                    </w:pPr>
                  </w:p>
                  <w:p>
                    <w:pPr>
                      <w:spacing w:before="1"/>
                      <w:ind w:left="0" w:right="0" w:firstLine="0"/>
                      <w:jc w:val="left"/>
                      <w:rPr>
                        <w:sz w:val="15"/>
                      </w:rPr>
                    </w:pPr>
                    <w:r>
                      <w:rPr>
                        <w:color w:val="231F20"/>
                        <w:spacing w:val="-2"/>
                        <w:sz w:val="15"/>
                      </w:rPr>
                      <w:t>20.00%</w:t>
                    </w:r>
                  </w:p>
                  <w:p>
                    <w:pPr>
                      <w:spacing w:line="240" w:lineRule="auto" w:before="0"/>
                      <w:rPr>
                        <w:sz w:val="19"/>
                      </w:rPr>
                    </w:pPr>
                  </w:p>
                  <w:p>
                    <w:pPr>
                      <w:spacing w:before="0"/>
                      <w:ind w:left="0" w:right="0" w:firstLine="0"/>
                      <w:jc w:val="left"/>
                      <w:rPr>
                        <w:sz w:val="15"/>
                      </w:rPr>
                    </w:pPr>
                    <w:r>
                      <w:rPr>
                        <w:color w:val="231F20"/>
                        <w:spacing w:val="-2"/>
                        <w:sz w:val="15"/>
                      </w:rPr>
                      <w:t>10.00%</w:t>
                    </w:r>
                  </w:p>
                </w:txbxContent>
              </v:textbox>
              <w10:wrap type="none"/>
            </v:shape>
            <v:shape style="position:absolute;left:1236;top:3423;width:401;height:175" type="#_x0000_t202" id="docshape198" filled="false" stroked="false">
              <v:textbox inset="0,0,0,0">
                <w:txbxContent>
                  <w:p>
                    <w:pPr>
                      <w:spacing w:before="0"/>
                      <w:ind w:left="0" w:right="0" w:firstLine="0"/>
                      <w:jc w:val="left"/>
                      <w:rPr>
                        <w:sz w:val="15"/>
                      </w:rPr>
                    </w:pPr>
                    <w:r>
                      <w:rPr>
                        <w:color w:val="231F20"/>
                        <w:spacing w:val="-2"/>
                        <w:sz w:val="15"/>
                      </w:rPr>
                      <w:t>0.00%</w:t>
                    </w:r>
                  </w:p>
                </w:txbxContent>
              </v:textbox>
              <w10:wrap type="none"/>
            </v:shape>
            <v:shape style="position:absolute;left:1958;top:3554;width:1409;height:175" type="#_x0000_t202" id="docshape199" filled="false" stroked="false">
              <v:textbox inset="0,0,0,0">
                <w:txbxContent>
                  <w:p>
                    <w:pPr>
                      <w:spacing w:before="0"/>
                      <w:ind w:left="0" w:right="0" w:firstLine="0"/>
                      <w:jc w:val="left"/>
                      <w:rPr>
                        <w:sz w:val="15"/>
                      </w:rPr>
                    </w:pPr>
                    <w:r>
                      <w:rPr>
                        <w:color w:val="231F20"/>
                        <w:spacing w:val="-2"/>
                        <w:sz w:val="15"/>
                      </w:rPr>
                      <w:t>Technical</w:t>
                    </w:r>
                    <w:r>
                      <w:rPr>
                        <w:color w:val="231F20"/>
                        <w:spacing w:val="1"/>
                        <w:sz w:val="15"/>
                      </w:rPr>
                      <w:t> </w:t>
                    </w:r>
                    <w:r>
                      <w:rPr>
                        <w:color w:val="231F20"/>
                        <w:spacing w:val="-2"/>
                        <w:sz w:val="15"/>
                      </w:rPr>
                      <w:t>support</w:t>
                    </w:r>
                    <w:r>
                      <w:rPr>
                        <w:color w:val="231F20"/>
                        <w:spacing w:val="4"/>
                        <w:sz w:val="15"/>
                      </w:rPr>
                      <w:t> </w:t>
                    </w:r>
                    <w:r>
                      <w:rPr>
                        <w:color w:val="231F20"/>
                        <w:spacing w:val="-5"/>
                        <w:sz w:val="15"/>
                      </w:rPr>
                      <w:t>on</w:t>
                    </w:r>
                  </w:p>
                </w:txbxContent>
              </v:textbox>
              <w10:wrap type="none"/>
            </v:shape>
            <v:shape style="position:absolute;left:1653;top:3734;width:2955;height:267" type="#_x0000_t202" id="docshape200" filled="false" stroked="false">
              <v:textbox inset="0,0,0,0">
                <w:txbxContent>
                  <w:p>
                    <w:pPr>
                      <w:spacing w:before="0"/>
                      <w:ind w:left="0" w:right="0" w:firstLine="0"/>
                      <w:jc w:val="left"/>
                      <w:rPr>
                        <w:sz w:val="15"/>
                      </w:rPr>
                    </w:pPr>
                    <w:r>
                      <w:rPr>
                        <w:color w:val="231F20"/>
                        <w:sz w:val="15"/>
                      </w:rPr>
                      <w:t>programming</w:t>
                    </w:r>
                    <w:r>
                      <w:rPr>
                        <w:color w:val="231F20"/>
                        <w:spacing w:val="-11"/>
                        <w:sz w:val="15"/>
                      </w:rPr>
                      <w:t> </w:t>
                    </w:r>
                    <w:r>
                      <w:rPr>
                        <w:color w:val="231F20"/>
                        <w:sz w:val="15"/>
                      </w:rPr>
                      <w:t>(gender,</w:t>
                    </w:r>
                    <w:r>
                      <w:rPr>
                        <w:color w:val="231F20"/>
                        <w:spacing w:val="-11"/>
                        <w:sz w:val="15"/>
                      </w:rPr>
                      <w:t> </w:t>
                    </w:r>
                    <w:r>
                      <w:rPr>
                        <w:color w:val="231F20"/>
                        <w:sz w:val="15"/>
                      </w:rPr>
                      <w:t>WASH,</w:t>
                    </w:r>
                    <w:r>
                      <w:rPr>
                        <w:color w:val="231F20"/>
                        <w:spacing w:val="41"/>
                        <w:sz w:val="15"/>
                      </w:rPr>
                      <w:t> </w:t>
                    </w:r>
                    <w:r>
                      <w:rPr>
                        <w:color w:val="231F20"/>
                        <w:spacing w:val="-2"/>
                        <w:position w:val="-8"/>
                        <w:sz w:val="15"/>
                      </w:rPr>
                      <w:t>management</w:t>
                    </w:r>
                  </w:p>
                </w:txbxContent>
              </v:textbox>
              <w10:wrap type="none"/>
            </v:shape>
            <v:shape style="position:absolute;left:3910;top:3647;width:507;height:175" type="#_x0000_t202" id="docshape201" filled="false" stroked="false">
              <v:textbox inset="0,0,0,0">
                <w:txbxContent>
                  <w:p>
                    <w:pPr>
                      <w:spacing w:before="0"/>
                      <w:ind w:left="0" w:right="0" w:firstLine="0"/>
                      <w:jc w:val="left"/>
                      <w:rPr>
                        <w:sz w:val="15"/>
                      </w:rPr>
                    </w:pPr>
                    <w:r>
                      <w:rPr>
                        <w:color w:val="231F20"/>
                        <w:spacing w:val="-2"/>
                        <w:sz w:val="15"/>
                      </w:rPr>
                      <w:t>Project</w:t>
                    </w:r>
                  </w:p>
                </w:txbxContent>
              </v:textbox>
              <w10:wrap type="none"/>
            </v:shape>
            <v:shape style="position:absolute;left:4927;top:3647;width:889;height:355" type="#_x0000_t202" id="docshape202" filled="false" stroked="false">
              <v:textbox inset="0,0,0,0">
                <w:txbxContent>
                  <w:p>
                    <w:pPr>
                      <w:spacing w:line="247" w:lineRule="auto" w:before="0"/>
                      <w:ind w:left="0" w:right="0" w:firstLine="132"/>
                      <w:jc w:val="left"/>
                      <w:rPr>
                        <w:sz w:val="15"/>
                      </w:rPr>
                    </w:pPr>
                    <w:r>
                      <w:rPr>
                        <w:color w:val="231F20"/>
                        <w:spacing w:val="-2"/>
                        <w:sz w:val="15"/>
                      </w:rPr>
                      <w:t>Financial management</w:t>
                    </w:r>
                  </w:p>
                </w:txbxContent>
              </v:textbox>
              <w10:wrap type="none"/>
            </v:shape>
            <v:shape style="position:absolute;left:6271;top:3647;width:3207;height:175" type="#_x0000_t202" id="docshape203" filled="false" stroked="false">
              <v:textbox inset="0,0,0,0">
                <w:txbxContent>
                  <w:p>
                    <w:pPr>
                      <w:tabs>
                        <w:tab w:pos="879" w:val="left" w:leader="none"/>
                        <w:tab w:pos="2220" w:val="left" w:leader="none"/>
                      </w:tabs>
                      <w:spacing w:before="0"/>
                      <w:ind w:left="0" w:right="0" w:firstLine="0"/>
                      <w:jc w:val="left"/>
                      <w:rPr>
                        <w:sz w:val="15"/>
                      </w:rPr>
                    </w:pPr>
                    <w:r>
                      <w:rPr>
                        <w:color w:val="231F20"/>
                        <w:spacing w:val="-2"/>
                        <w:sz w:val="15"/>
                      </w:rPr>
                      <w:t>Training</w:t>
                    </w:r>
                    <w:r>
                      <w:rPr>
                        <w:color w:val="231F20"/>
                        <w:sz w:val="15"/>
                      </w:rPr>
                      <w:tab/>
                      <w:t>Compliance</w:t>
                    </w:r>
                    <w:r>
                      <w:rPr>
                        <w:color w:val="231F20"/>
                        <w:spacing w:val="-9"/>
                        <w:sz w:val="15"/>
                      </w:rPr>
                      <w:t> </w:t>
                    </w:r>
                    <w:r>
                      <w:rPr>
                        <w:color w:val="231F20"/>
                        <w:spacing w:val="-5"/>
                        <w:sz w:val="15"/>
                      </w:rPr>
                      <w:t>and</w:t>
                    </w:r>
                    <w:r>
                      <w:rPr>
                        <w:color w:val="231F20"/>
                        <w:sz w:val="15"/>
                      </w:rPr>
                      <w:tab/>
                    </w:r>
                    <w:r>
                      <w:rPr>
                        <w:color w:val="231F20"/>
                        <w:spacing w:val="-2"/>
                        <w:sz w:val="15"/>
                      </w:rPr>
                      <w:t>Organisational</w:t>
                    </w:r>
                  </w:p>
                </w:txbxContent>
              </v:textbox>
              <w10:wrap type="none"/>
            </v:shape>
            <v:shape style="position:absolute;left:10015;top:3647;width:403;height:175" type="#_x0000_t202" id="docshape204" filled="false" stroked="false">
              <v:textbox inset="0,0,0,0">
                <w:txbxContent>
                  <w:p>
                    <w:pPr>
                      <w:spacing w:before="0"/>
                      <w:ind w:left="0" w:right="0" w:firstLine="0"/>
                      <w:jc w:val="left"/>
                      <w:rPr>
                        <w:sz w:val="15"/>
                      </w:rPr>
                    </w:pPr>
                    <w:r>
                      <w:rPr>
                        <w:color w:val="231F20"/>
                        <w:spacing w:val="-2"/>
                        <w:sz w:val="15"/>
                      </w:rPr>
                      <w:t>Other</w:t>
                    </w:r>
                  </w:p>
                </w:txbxContent>
              </v:textbox>
              <w10:wrap type="none"/>
            </v:shape>
            <v:shape style="position:absolute;left:1656;top:3914;width:2012;height:175" type="#_x0000_t202" id="docshape205" filled="false" stroked="false">
              <v:textbox inset="0,0,0,0">
                <w:txbxContent>
                  <w:p>
                    <w:pPr>
                      <w:spacing w:before="0"/>
                      <w:ind w:left="0" w:right="0" w:firstLine="0"/>
                      <w:jc w:val="left"/>
                      <w:rPr>
                        <w:sz w:val="15"/>
                      </w:rPr>
                    </w:pPr>
                    <w:r>
                      <w:rPr>
                        <w:color w:val="231F20"/>
                        <w:spacing w:val="-2"/>
                        <w:sz w:val="15"/>
                      </w:rPr>
                      <w:t>shelter,</w:t>
                    </w:r>
                    <w:r>
                      <w:rPr>
                        <w:color w:val="231F20"/>
                        <w:spacing w:val="2"/>
                        <w:sz w:val="15"/>
                      </w:rPr>
                      <w:t> </w:t>
                    </w:r>
                    <w:r>
                      <w:rPr>
                        <w:color w:val="231F20"/>
                        <w:spacing w:val="-2"/>
                        <w:sz w:val="15"/>
                      </w:rPr>
                      <w:t>child</w:t>
                    </w:r>
                    <w:r>
                      <w:rPr>
                        <w:color w:val="231F20"/>
                        <w:spacing w:val="3"/>
                        <w:sz w:val="15"/>
                      </w:rPr>
                      <w:t> </w:t>
                    </w:r>
                    <w:r>
                      <w:rPr>
                        <w:color w:val="231F20"/>
                        <w:spacing w:val="-2"/>
                        <w:sz w:val="15"/>
                      </w:rPr>
                      <w:t>protection</w:t>
                    </w:r>
                    <w:r>
                      <w:rPr>
                        <w:color w:val="231F20"/>
                        <w:spacing w:val="3"/>
                        <w:sz w:val="15"/>
                      </w:rPr>
                      <w:t> </w:t>
                    </w:r>
                    <w:r>
                      <w:rPr>
                        <w:color w:val="231F20"/>
                        <w:spacing w:val="-2"/>
                        <w:sz w:val="15"/>
                      </w:rPr>
                      <w:t>ect.)</w:t>
                    </w:r>
                  </w:p>
                </w:txbxContent>
              </v:textbox>
              <w10:wrap type="none"/>
            </v:shape>
            <v:shape style="position:absolute;left:7236;top:3827;width:3542;height:355" type="#_x0000_t202" id="docshape206" filled="false" stroked="false">
              <v:textbox inset="0,0,0,0">
                <w:txbxContent>
                  <w:p>
                    <w:pPr>
                      <w:spacing w:line="247" w:lineRule="auto" w:before="0"/>
                      <w:ind w:left="1321" w:right="0" w:hanging="1322"/>
                      <w:jc w:val="left"/>
                      <w:rPr>
                        <w:sz w:val="15"/>
                      </w:rPr>
                    </w:pPr>
                    <w:r>
                      <w:rPr>
                        <w:color w:val="231F20"/>
                        <w:sz w:val="15"/>
                      </w:rPr>
                      <w:t>due</w:t>
                    </w:r>
                    <w:r>
                      <w:rPr>
                        <w:color w:val="231F20"/>
                        <w:spacing w:val="-5"/>
                        <w:sz w:val="15"/>
                      </w:rPr>
                      <w:t> </w:t>
                    </w:r>
                    <w:r>
                      <w:rPr>
                        <w:color w:val="231F20"/>
                        <w:sz w:val="15"/>
                      </w:rPr>
                      <w:t>dilligence</w:t>
                    </w:r>
                    <w:r>
                      <w:rPr>
                        <w:color w:val="231F20"/>
                        <w:spacing w:val="80"/>
                        <w:sz w:val="15"/>
                      </w:rPr>
                      <w:t> </w:t>
                    </w:r>
                    <w:r>
                      <w:rPr>
                        <w:color w:val="231F20"/>
                        <w:sz w:val="15"/>
                      </w:rPr>
                      <w:t>policy</w:t>
                    </w:r>
                    <w:r>
                      <w:rPr>
                        <w:color w:val="231F20"/>
                        <w:spacing w:val="-5"/>
                        <w:sz w:val="15"/>
                      </w:rPr>
                      <w:t> </w:t>
                    </w:r>
                    <w:r>
                      <w:rPr>
                        <w:color w:val="231F20"/>
                        <w:sz w:val="15"/>
                      </w:rPr>
                      <w:t>and</w:t>
                    </w:r>
                    <w:r>
                      <w:rPr>
                        <w:color w:val="231F20"/>
                        <w:spacing w:val="-5"/>
                        <w:sz w:val="15"/>
                      </w:rPr>
                      <w:t> </w:t>
                    </w:r>
                    <w:r>
                      <w:rPr>
                        <w:color w:val="231F20"/>
                        <w:sz w:val="15"/>
                      </w:rPr>
                      <w:t>process</w:t>
                    </w:r>
                    <w:r>
                      <w:rPr>
                        <w:color w:val="231F20"/>
                        <w:spacing w:val="40"/>
                        <w:sz w:val="15"/>
                      </w:rPr>
                      <w:t> </w:t>
                    </w:r>
                    <w:r>
                      <w:rPr>
                        <w:color w:val="231F20"/>
                        <w:sz w:val="15"/>
                      </w:rPr>
                      <w:t>(please</w:t>
                    </w:r>
                    <w:r>
                      <w:rPr>
                        <w:color w:val="231F20"/>
                        <w:spacing w:val="-5"/>
                        <w:sz w:val="15"/>
                      </w:rPr>
                      <w:t> </w:t>
                    </w:r>
                    <w:r>
                      <w:rPr>
                        <w:color w:val="231F20"/>
                        <w:sz w:val="15"/>
                      </w:rPr>
                      <w:t>specify) </w:t>
                    </w:r>
                    <w:r>
                      <w:rPr>
                        <w:color w:val="231F20"/>
                        <w:spacing w:val="-2"/>
                        <w:sz w:val="15"/>
                      </w:rPr>
                      <w:t>development</w:t>
                    </w:r>
                  </w:p>
                </w:txbxContent>
              </v:textbox>
              <w10:wrap type="none"/>
            </v:shape>
            <v:shape style="position:absolute;left:9800;top:2863;width:730;height:656" type="#_x0000_t202" id="docshape207" filled="true" fillcolor="#00aeef" stroked="false">
              <v:textbox inset="0,0,0,0">
                <w:txbxContent>
                  <w:p>
                    <w:pPr>
                      <w:spacing w:line="240" w:lineRule="auto" w:before="0"/>
                      <w:rPr>
                        <w:b/>
                        <w:color w:val="000000"/>
                        <w:sz w:val="14"/>
                      </w:rPr>
                    </w:pPr>
                  </w:p>
                  <w:p>
                    <w:pPr>
                      <w:spacing w:before="97"/>
                      <w:ind w:left="146" w:right="0" w:firstLine="0"/>
                      <w:jc w:val="left"/>
                      <w:rPr>
                        <w:color w:val="000000"/>
                        <w:sz w:val="12"/>
                      </w:rPr>
                    </w:pPr>
                    <w:r>
                      <w:rPr>
                        <w:color w:val="231F20"/>
                        <w:spacing w:val="-2"/>
                        <w:sz w:val="12"/>
                      </w:rPr>
                      <w:t>16.67%</w:t>
                    </w:r>
                  </w:p>
                </w:txbxContent>
              </v:textbox>
              <v:fill type="solid"/>
              <w10:wrap type="none"/>
            </v:shape>
            <v:shape style="position:absolute;left:5004;top:2193;width:730;height:1326" type="#_x0000_t202" id="docshape208"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before="112"/>
                      <w:ind w:left="169" w:right="0" w:firstLine="0"/>
                      <w:jc w:val="left"/>
                      <w:rPr>
                        <w:color w:val="000000"/>
                        <w:sz w:val="12"/>
                      </w:rPr>
                    </w:pPr>
                    <w:r>
                      <w:rPr>
                        <w:color w:val="231F20"/>
                        <w:spacing w:val="-2"/>
                        <w:sz w:val="12"/>
                      </w:rPr>
                      <w:t>33.33%</w:t>
                    </w:r>
                  </w:p>
                </w:txbxContent>
              </v:textbox>
              <v:fill type="solid"/>
              <w10:wrap type="none"/>
            </v:shape>
            <v:shape style="position:absolute;left:7346;top:2080;width:730;height:1439" type="#_x0000_t202" id="docshape209"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3"/>
                      <w:rPr>
                        <w:b/>
                        <w:color w:val="000000"/>
                        <w:sz w:val="14"/>
                      </w:rPr>
                    </w:pPr>
                  </w:p>
                  <w:p>
                    <w:pPr>
                      <w:spacing w:before="1"/>
                      <w:ind w:left="174" w:right="0" w:firstLine="0"/>
                      <w:jc w:val="left"/>
                      <w:rPr>
                        <w:color w:val="000000"/>
                        <w:sz w:val="12"/>
                      </w:rPr>
                    </w:pPr>
                    <w:r>
                      <w:rPr>
                        <w:color w:val="231F20"/>
                        <w:spacing w:val="-2"/>
                        <w:sz w:val="12"/>
                      </w:rPr>
                      <w:t>36.11%</w:t>
                    </w:r>
                  </w:p>
                </w:txbxContent>
              </v:textbox>
              <v:fill type="solid"/>
              <w10:wrap type="none"/>
            </v:shape>
            <v:shape style="position:absolute;left:3794;top:2090;width:730;height:1429" type="#_x0000_t202" id="docshape210"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3"/>
                      </w:rPr>
                    </w:pPr>
                  </w:p>
                  <w:p>
                    <w:pPr>
                      <w:spacing w:before="0"/>
                      <w:ind w:left="174" w:right="0" w:firstLine="0"/>
                      <w:jc w:val="left"/>
                      <w:rPr>
                        <w:color w:val="000000"/>
                        <w:sz w:val="12"/>
                      </w:rPr>
                    </w:pPr>
                    <w:r>
                      <w:rPr>
                        <w:color w:val="231F20"/>
                        <w:spacing w:val="-2"/>
                        <w:sz w:val="12"/>
                      </w:rPr>
                      <w:t>36.11%</w:t>
                    </w:r>
                  </w:p>
                </w:txbxContent>
              </v:textbox>
              <v:fill type="solid"/>
              <w10:wrap type="none"/>
            </v:shape>
            <v:shape style="position:absolute;left:2309;top:1868;width:730;height:1651" type="#_x0000_t202" id="docshape211"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before="107"/>
                      <w:ind w:left="169" w:right="0" w:firstLine="0"/>
                      <w:jc w:val="left"/>
                      <w:rPr>
                        <w:color w:val="000000"/>
                        <w:sz w:val="12"/>
                      </w:rPr>
                    </w:pPr>
                    <w:r>
                      <w:rPr>
                        <w:color w:val="231F20"/>
                        <w:spacing w:val="-2"/>
                        <w:sz w:val="12"/>
                      </w:rPr>
                      <w:t>41.67%</w:t>
                    </w:r>
                  </w:p>
                </w:txbxContent>
              </v:textbox>
              <v:fill type="solid"/>
              <w10:wrap type="none"/>
            </v:shape>
            <v:shape style="position:absolute;left:6172;top:1755;width:730;height:1765" type="#_x0000_t202" id="docshape212"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8"/>
                      <w:rPr>
                        <w:b/>
                        <w:color w:val="000000"/>
                        <w:sz w:val="14"/>
                      </w:rPr>
                    </w:pPr>
                  </w:p>
                  <w:p>
                    <w:pPr>
                      <w:spacing w:before="1"/>
                      <w:ind w:left="169" w:right="0" w:firstLine="0"/>
                      <w:jc w:val="left"/>
                      <w:rPr>
                        <w:color w:val="000000"/>
                        <w:sz w:val="12"/>
                      </w:rPr>
                    </w:pPr>
                    <w:r>
                      <w:rPr>
                        <w:color w:val="231F20"/>
                        <w:spacing w:val="-2"/>
                        <w:sz w:val="12"/>
                      </w:rPr>
                      <w:t>44.44%</w:t>
                    </w:r>
                  </w:p>
                </w:txbxContent>
              </v:textbox>
              <v:fill type="solid"/>
              <w10:wrap type="none"/>
            </v:shape>
            <v:shape style="position:absolute;left:8604;top:1109;width:730;height:2410" type="#_x0000_t202" id="docshape213"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3"/>
                      </w:rPr>
                    </w:pPr>
                  </w:p>
                  <w:p>
                    <w:pPr>
                      <w:spacing w:before="1"/>
                      <w:ind w:left="194" w:right="0" w:firstLine="0"/>
                      <w:jc w:val="left"/>
                      <w:rPr>
                        <w:color w:val="000000"/>
                        <w:sz w:val="12"/>
                      </w:rPr>
                    </w:pPr>
                    <w:r>
                      <w:rPr>
                        <w:color w:val="231F20"/>
                        <w:spacing w:val="-2"/>
                        <w:sz w:val="12"/>
                      </w:rPr>
                      <w:t>61.11%</w:t>
                    </w:r>
                  </w:p>
                </w:txbxContent>
              </v:textbox>
              <v:fill type="solid"/>
              <w10:wrap type="none"/>
            </v:shape>
            <w10:wrap type="topAndBottom"/>
          </v:group>
        </w:pict>
      </w:r>
      <w:r>
        <w:rPr/>
        <w:pict>
          <v:shape style="position:absolute;margin-left:48.122002pt;margin-top:216.801285pt;width:499pt;height:22pt;mso-position-horizontal-relative:page;mso-position-vertical-relative:paragraph;z-index:-15684096;mso-wrap-distance-left:0;mso-wrap-distance-right:0" type="#_x0000_t202" id="docshape214" filled="true" fillcolor="#00aeef" stroked="false">
            <v:textbox inset="0,0,0,0">
              <w:txbxContent>
                <w:p>
                  <w:pPr>
                    <w:numPr>
                      <w:ilvl w:val="0"/>
                      <w:numId w:val="9"/>
                    </w:numPr>
                    <w:tabs>
                      <w:tab w:pos="743" w:val="left" w:leader="none"/>
                      <w:tab w:pos="744" w:val="left" w:leader="none"/>
                    </w:tabs>
                    <w:spacing w:line="204" w:lineRule="exact" w:before="0"/>
                    <w:ind w:left="743" w:right="0" w:hanging="438"/>
                    <w:jc w:val="left"/>
                    <w:rPr>
                      <w:color w:val="000000"/>
                      <w:sz w:val="16"/>
                    </w:rPr>
                  </w:pPr>
                  <w:r>
                    <w:rPr>
                      <w:color w:val="FFFFFF"/>
                      <w:sz w:val="16"/>
                    </w:rPr>
                    <w:t>In</w:t>
                  </w:r>
                  <w:r>
                    <w:rPr>
                      <w:color w:val="FFFFFF"/>
                      <w:spacing w:val="-5"/>
                      <w:sz w:val="16"/>
                    </w:rPr>
                    <w:t> </w:t>
                  </w:r>
                  <w:r>
                    <w:rPr>
                      <w:color w:val="FFFFFF"/>
                      <w:sz w:val="16"/>
                    </w:rPr>
                    <w:t>the</w:t>
                  </w:r>
                  <w:r>
                    <w:rPr>
                      <w:color w:val="FFFFFF"/>
                      <w:spacing w:val="-4"/>
                      <w:sz w:val="16"/>
                    </w:rPr>
                    <w:t> </w:t>
                  </w:r>
                  <w:r>
                    <w:rPr>
                      <w:color w:val="FFFFFF"/>
                      <w:sz w:val="16"/>
                    </w:rPr>
                    <w:t>previous</w:t>
                  </w:r>
                  <w:r>
                    <w:rPr>
                      <w:color w:val="FFFFFF"/>
                      <w:spacing w:val="-4"/>
                      <w:sz w:val="16"/>
                    </w:rPr>
                    <w:t> </w:t>
                  </w:r>
                  <w:r>
                    <w:rPr>
                      <w:color w:val="FFFFFF"/>
                      <w:sz w:val="16"/>
                    </w:rPr>
                    <w:t>12</w:t>
                  </w:r>
                  <w:r>
                    <w:rPr>
                      <w:color w:val="FFFFFF"/>
                      <w:spacing w:val="-4"/>
                      <w:sz w:val="16"/>
                    </w:rPr>
                    <w:t> </w:t>
                  </w:r>
                  <w:r>
                    <w:rPr>
                      <w:color w:val="FFFFFF"/>
                      <w:sz w:val="16"/>
                    </w:rPr>
                    <w:t>months,</w:t>
                  </w:r>
                  <w:r>
                    <w:rPr>
                      <w:color w:val="FFFFFF"/>
                      <w:spacing w:val="-4"/>
                      <w:sz w:val="16"/>
                    </w:rPr>
                    <w:t> </w:t>
                  </w:r>
                  <w:r>
                    <w:rPr>
                      <w:color w:val="FFFFFF"/>
                      <w:sz w:val="16"/>
                    </w:rPr>
                    <w:t>significant</w:t>
                  </w:r>
                  <w:r>
                    <w:rPr>
                      <w:color w:val="FFFFFF"/>
                      <w:spacing w:val="-3"/>
                      <w:sz w:val="16"/>
                    </w:rPr>
                    <w:t> </w:t>
                  </w:r>
                  <w:r>
                    <w:rPr>
                      <w:color w:val="FFFFFF"/>
                      <w:sz w:val="16"/>
                    </w:rPr>
                    <w:t>support</w:t>
                  </w:r>
                  <w:r>
                    <w:rPr>
                      <w:color w:val="FFFFFF"/>
                      <w:spacing w:val="-4"/>
                      <w:sz w:val="16"/>
                    </w:rPr>
                    <w:t> </w:t>
                  </w:r>
                  <w:r>
                    <w:rPr>
                      <w:color w:val="FFFFFF"/>
                      <w:sz w:val="16"/>
                    </w:rPr>
                    <w:t>has</w:t>
                  </w:r>
                  <w:r>
                    <w:rPr>
                      <w:color w:val="FFFFFF"/>
                      <w:spacing w:val="-4"/>
                      <w:sz w:val="16"/>
                    </w:rPr>
                    <w:t> </w:t>
                  </w:r>
                  <w:r>
                    <w:rPr>
                      <w:color w:val="FFFFFF"/>
                      <w:sz w:val="16"/>
                    </w:rPr>
                    <w:t>been</w:t>
                  </w:r>
                  <w:r>
                    <w:rPr>
                      <w:color w:val="FFFFFF"/>
                      <w:spacing w:val="-4"/>
                      <w:sz w:val="16"/>
                    </w:rPr>
                    <w:t> </w:t>
                  </w:r>
                  <w:r>
                    <w:rPr>
                      <w:color w:val="FFFFFF"/>
                      <w:sz w:val="16"/>
                    </w:rPr>
                    <w:t>received</w:t>
                  </w:r>
                  <w:r>
                    <w:rPr>
                      <w:color w:val="FFFFFF"/>
                      <w:spacing w:val="-3"/>
                      <w:sz w:val="16"/>
                    </w:rPr>
                    <w:t> </w:t>
                  </w:r>
                  <w:r>
                    <w:rPr>
                      <w:color w:val="FFFFFF"/>
                      <w:sz w:val="16"/>
                    </w:rPr>
                    <w:t>in</w:t>
                  </w:r>
                  <w:r>
                    <w:rPr>
                      <w:color w:val="FFFFFF"/>
                      <w:spacing w:val="-4"/>
                      <w:sz w:val="16"/>
                    </w:rPr>
                    <w:t> </w:t>
                  </w:r>
                  <w:r>
                    <w:rPr>
                      <w:color w:val="FFFFFF"/>
                      <w:sz w:val="16"/>
                    </w:rPr>
                    <w:t>the</w:t>
                  </w:r>
                  <w:r>
                    <w:rPr>
                      <w:color w:val="FFFFFF"/>
                      <w:spacing w:val="-4"/>
                      <w:sz w:val="16"/>
                    </w:rPr>
                    <w:t> </w:t>
                  </w:r>
                  <w:r>
                    <w:rPr>
                      <w:color w:val="FFFFFF"/>
                      <w:sz w:val="16"/>
                    </w:rPr>
                    <w:t>areas</w:t>
                  </w:r>
                  <w:r>
                    <w:rPr>
                      <w:color w:val="FFFFFF"/>
                      <w:spacing w:val="-5"/>
                      <w:sz w:val="16"/>
                    </w:rPr>
                    <w:t> </w:t>
                  </w:r>
                  <w:r>
                    <w:rPr>
                      <w:color w:val="FFFFFF"/>
                      <w:sz w:val="16"/>
                    </w:rPr>
                    <w:t>of</w:t>
                  </w:r>
                  <w:r>
                    <w:rPr>
                      <w:color w:val="FFFFFF"/>
                      <w:spacing w:val="-3"/>
                      <w:sz w:val="16"/>
                    </w:rPr>
                    <w:t> </w:t>
                  </w:r>
                  <w:r>
                    <w:rPr>
                      <w:color w:val="FFFFFF"/>
                      <w:sz w:val="16"/>
                    </w:rPr>
                    <w:t>organisational</w:t>
                  </w:r>
                  <w:r>
                    <w:rPr>
                      <w:color w:val="FFFFFF"/>
                      <w:spacing w:val="-3"/>
                      <w:sz w:val="16"/>
                    </w:rPr>
                    <w:t> </w:t>
                  </w:r>
                  <w:r>
                    <w:rPr>
                      <w:color w:val="FFFFFF"/>
                      <w:sz w:val="16"/>
                    </w:rPr>
                    <w:t>policy</w:t>
                  </w:r>
                  <w:r>
                    <w:rPr>
                      <w:color w:val="FFFFFF"/>
                      <w:spacing w:val="-4"/>
                      <w:sz w:val="16"/>
                    </w:rPr>
                    <w:t> </w:t>
                  </w:r>
                  <w:r>
                    <w:rPr>
                      <w:color w:val="FFFFFF"/>
                      <w:sz w:val="16"/>
                    </w:rPr>
                    <w:t>and</w:t>
                  </w:r>
                  <w:r>
                    <w:rPr>
                      <w:color w:val="FFFFFF"/>
                      <w:spacing w:val="-4"/>
                      <w:sz w:val="16"/>
                    </w:rPr>
                    <w:t> </w:t>
                  </w:r>
                  <w:r>
                    <w:rPr>
                      <w:color w:val="FFFFFF"/>
                      <w:sz w:val="16"/>
                    </w:rPr>
                    <w:t>process</w:t>
                  </w:r>
                  <w:r>
                    <w:rPr>
                      <w:color w:val="FFFFFF"/>
                      <w:spacing w:val="-4"/>
                      <w:sz w:val="16"/>
                    </w:rPr>
                    <w:t> </w:t>
                  </w:r>
                  <w:r>
                    <w:rPr>
                      <w:color w:val="FFFFFF"/>
                      <w:spacing w:val="-2"/>
                      <w:sz w:val="16"/>
                    </w:rPr>
                    <w:t>development</w:t>
                  </w:r>
                </w:p>
                <w:p>
                  <w:pPr>
                    <w:spacing w:before="1"/>
                    <w:ind w:left="743" w:right="0" w:firstLine="0"/>
                    <w:jc w:val="left"/>
                    <w:rPr>
                      <w:color w:val="000000"/>
                      <w:sz w:val="16"/>
                    </w:rPr>
                  </w:pPr>
                  <w:r>
                    <w:rPr>
                      <w:color w:val="FFFFFF"/>
                      <w:sz w:val="16"/>
                    </w:rPr>
                    <w:t>(61%),</w:t>
                  </w:r>
                  <w:r>
                    <w:rPr>
                      <w:color w:val="FFFFFF"/>
                      <w:spacing w:val="-15"/>
                      <w:sz w:val="16"/>
                    </w:rPr>
                    <w:t> </w:t>
                  </w:r>
                  <w:r>
                    <w:rPr>
                      <w:color w:val="FFFFFF"/>
                      <w:sz w:val="16"/>
                    </w:rPr>
                    <w:t>TA</w:t>
                  </w:r>
                  <w:r>
                    <w:rPr>
                      <w:color w:val="FFFFFF"/>
                      <w:spacing w:val="-12"/>
                      <w:sz w:val="16"/>
                    </w:rPr>
                    <w:t> </w:t>
                  </w:r>
                  <w:r>
                    <w:rPr>
                      <w:color w:val="FFFFFF"/>
                      <w:sz w:val="16"/>
                    </w:rPr>
                    <w:t>on</w:t>
                  </w:r>
                  <w:r>
                    <w:rPr>
                      <w:color w:val="FFFFFF"/>
                      <w:spacing w:val="-11"/>
                      <w:sz w:val="16"/>
                    </w:rPr>
                    <w:t> </w:t>
                  </w:r>
                  <w:r>
                    <w:rPr>
                      <w:color w:val="FFFFFF"/>
                      <w:sz w:val="16"/>
                    </w:rPr>
                    <w:t>gender,</w:t>
                  </w:r>
                  <w:r>
                    <w:rPr>
                      <w:color w:val="FFFFFF"/>
                      <w:spacing w:val="-9"/>
                      <w:sz w:val="16"/>
                    </w:rPr>
                    <w:t> </w:t>
                  </w:r>
                  <w:r>
                    <w:rPr>
                      <w:color w:val="FFFFFF"/>
                      <w:sz w:val="16"/>
                    </w:rPr>
                    <w:t>WASH,</w:t>
                  </w:r>
                  <w:r>
                    <w:rPr>
                      <w:color w:val="FFFFFF"/>
                      <w:spacing w:val="-8"/>
                      <w:sz w:val="16"/>
                    </w:rPr>
                    <w:t> </w:t>
                  </w:r>
                  <w:r>
                    <w:rPr>
                      <w:color w:val="FFFFFF"/>
                      <w:sz w:val="16"/>
                    </w:rPr>
                    <w:t>shelter</w:t>
                  </w:r>
                  <w:r>
                    <w:rPr>
                      <w:color w:val="FFFFFF"/>
                      <w:spacing w:val="-9"/>
                      <w:sz w:val="16"/>
                    </w:rPr>
                    <w:t> </w:t>
                  </w:r>
                  <w:r>
                    <w:rPr>
                      <w:color w:val="FFFFFF"/>
                      <w:sz w:val="16"/>
                    </w:rPr>
                    <w:t>and</w:t>
                  </w:r>
                  <w:r>
                    <w:rPr>
                      <w:color w:val="FFFFFF"/>
                      <w:spacing w:val="-9"/>
                      <w:sz w:val="16"/>
                    </w:rPr>
                    <w:t> </w:t>
                  </w:r>
                  <w:r>
                    <w:rPr>
                      <w:color w:val="FFFFFF"/>
                      <w:sz w:val="16"/>
                    </w:rPr>
                    <w:t>child</w:t>
                  </w:r>
                  <w:r>
                    <w:rPr>
                      <w:color w:val="FFFFFF"/>
                      <w:spacing w:val="-9"/>
                      <w:sz w:val="16"/>
                    </w:rPr>
                    <w:t> </w:t>
                  </w:r>
                  <w:r>
                    <w:rPr>
                      <w:color w:val="FFFFFF"/>
                      <w:sz w:val="16"/>
                    </w:rPr>
                    <w:t>protection</w:t>
                  </w:r>
                  <w:r>
                    <w:rPr>
                      <w:color w:val="FFFFFF"/>
                      <w:spacing w:val="-9"/>
                      <w:sz w:val="16"/>
                    </w:rPr>
                    <w:t> </w:t>
                  </w:r>
                  <w:r>
                    <w:rPr>
                      <w:color w:val="FFFFFF"/>
                      <w:spacing w:val="-2"/>
                      <w:sz w:val="16"/>
                    </w:rPr>
                    <w:t>(42%).</w:t>
                  </w:r>
                </w:p>
              </w:txbxContent>
            </v:textbox>
            <v:fill type="solid"/>
            <w10:wrap type="topAndBottom"/>
          </v:shape>
        </w:pict>
      </w:r>
    </w:p>
    <w:p>
      <w:pPr>
        <w:pStyle w:val="BodyText"/>
        <w:spacing w:before="10"/>
        <w:rPr>
          <w:b/>
          <w:sz w:val="6"/>
        </w:rPr>
      </w:pPr>
    </w:p>
    <w:p>
      <w:pPr>
        <w:pStyle w:val="BodyText"/>
        <w:rPr>
          <w:b/>
        </w:rPr>
      </w:pPr>
    </w:p>
    <w:p>
      <w:pPr>
        <w:pStyle w:val="BodyText"/>
        <w:rPr>
          <w:b/>
        </w:rPr>
      </w:pPr>
    </w:p>
    <w:p>
      <w:pPr>
        <w:pStyle w:val="BodyText"/>
        <w:spacing w:before="1"/>
        <w:rPr>
          <w:b/>
          <w:sz w:val="21"/>
        </w:rPr>
      </w:pPr>
    </w:p>
    <w:p>
      <w:pPr>
        <w:spacing w:before="100"/>
        <w:ind w:left="342" w:right="0" w:firstLine="0"/>
        <w:jc w:val="left"/>
        <w:rPr>
          <w:b/>
          <w:sz w:val="20"/>
        </w:rPr>
      </w:pPr>
      <w:r>
        <w:rPr>
          <w:b/>
          <w:color w:val="231F20"/>
          <w:sz w:val="20"/>
        </w:rPr>
        <w:t>Figure</w:t>
      </w:r>
      <w:r>
        <w:rPr>
          <w:b/>
          <w:color w:val="231F20"/>
          <w:spacing w:val="-4"/>
          <w:sz w:val="20"/>
        </w:rPr>
        <w:t> </w:t>
      </w:r>
      <w:r>
        <w:rPr>
          <w:b/>
          <w:color w:val="231F20"/>
          <w:sz w:val="20"/>
        </w:rPr>
        <w:t>5:</w:t>
      </w:r>
      <w:r>
        <w:rPr>
          <w:b/>
          <w:color w:val="231F20"/>
          <w:spacing w:val="-4"/>
          <w:sz w:val="20"/>
        </w:rPr>
        <w:t> </w:t>
      </w:r>
      <w:r>
        <w:rPr>
          <w:b/>
          <w:color w:val="231F20"/>
          <w:sz w:val="20"/>
        </w:rPr>
        <w:t>Capacity</w:t>
      </w:r>
      <w:r>
        <w:rPr>
          <w:b/>
          <w:color w:val="231F20"/>
          <w:spacing w:val="-3"/>
          <w:sz w:val="20"/>
        </w:rPr>
        <w:t> </w:t>
      </w:r>
      <w:r>
        <w:rPr>
          <w:b/>
          <w:color w:val="231F20"/>
          <w:sz w:val="20"/>
        </w:rPr>
        <w:t>received</w:t>
      </w:r>
      <w:r>
        <w:rPr>
          <w:b/>
          <w:color w:val="231F20"/>
          <w:spacing w:val="-3"/>
          <w:sz w:val="20"/>
        </w:rPr>
        <w:t> </w:t>
      </w:r>
      <w:r>
        <w:rPr>
          <w:b/>
          <w:color w:val="231F20"/>
          <w:sz w:val="20"/>
        </w:rPr>
        <w:t>was</w:t>
      </w:r>
      <w:r>
        <w:rPr>
          <w:b/>
          <w:color w:val="231F20"/>
          <w:spacing w:val="-3"/>
          <w:sz w:val="20"/>
        </w:rPr>
        <w:t> </w:t>
      </w:r>
      <w:r>
        <w:rPr>
          <w:b/>
          <w:color w:val="231F20"/>
          <w:sz w:val="20"/>
        </w:rPr>
        <w:t>relevant</w:t>
      </w:r>
      <w:r>
        <w:rPr>
          <w:b/>
          <w:color w:val="231F20"/>
          <w:spacing w:val="-4"/>
          <w:sz w:val="20"/>
        </w:rPr>
        <w:t> </w:t>
      </w:r>
      <w:r>
        <w:rPr>
          <w:b/>
          <w:color w:val="231F20"/>
          <w:sz w:val="20"/>
        </w:rPr>
        <w:t>and</w:t>
      </w:r>
      <w:r>
        <w:rPr>
          <w:b/>
          <w:color w:val="231F20"/>
          <w:spacing w:val="-2"/>
          <w:sz w:val="20"/>
        </w:rPr>
        <w:t> appropriate.</w:t>
      </w:r>
    </w:p>
    <w:p>
      <w:pPr>
        <w:pStyle w:val="BodyText"/>
        <w:spacing w:before="7"/>
        <w:rPr>
          <w:b/>
          <w:sz w:val="17"/>
        </w:rPr>
      </w:pPr>
      <w:r>
        <w:rPr/>
        <w:pict>
          <v:group style="position:absolute;margin-left:48.122101pt;margin-top:11.467921pt;width:499.4pt;height:248.1pt;mso-position-horizontal-relative:page;mso-position-vertical-relative:paragraph;z-index:-15683584;mso-wrap-distance-left:0;mso-wrap-distance-right:0" id="docshapegroup215" coordorigin="962,229" coordsize="9988,4962">
            <v:rect style="position:absolute;left:6766;top:3283;width:127;height:130" id="docshape216" filled="true" fillcolor="#8dc63f" stroked="false">
              <v:fill type="solid"/>
            </v:rect>
            <v:rect style="position:absolute;left:8224;top:3283;width:127;height:130" id="docshape217" filled="true" fillcolor="#92278f" stroked="false">
              <v:fill type="solid"/>
            </v:rect>
            <v:rect style="position:absolute;left:6766;top:2777;width:127;height:130" id="docshape218" filled="true" fillcolor="#00aeef" stroked="false">
              <v:fill type="solid"/>
            </v:rect>
            <v:rect style="position:absolute;left:8224;top:2772;width:127;height:130" id="docshape219" filled="true" fillcolor="#be1e2d" stroked="false">
              <v:fill type="solid"/>
            </v:rect>
            <v:shape style="position:absolute;left:2342;top:2505;width:3388;height:2534" id="docshape220" coordorigin="2342,2506" coordsize="3388,2534" path="m2461,2506l2434,2583,2410,2662,2390,2742,2373,2824,2360,2907,2350,2991,2344,3076,2342,3163,2344,3238,2348,3313,2356,3387,2366,3460,2379,3532,2394,3603,2413,3673,2434,3742,2457,3810,2483,3877,2511,3942,2542,4006,2575,4069,2611,4130,2648,4190,2688,4248,2730,4305,2774,4360,2820,4413,2867,4464,2917,4514,2969,4562,3022,4608,3077,4652,3134,4694,3192,4733,3252,4771,3313,4806,3376,4839,3440,4870,3505,4899,3572,4924,3640,4948,3709,4969,3779,4987,3850,5003,3922,5016,3995,5026,4069,5033,4144,5038,4219,5039,4299,5037,4379,5032,4458,5024,4535,5013,4612,4998,4687,4980,4761,4959,4834,4936,4906,4909,4976,4880,5045,4848,5112,4813,5178,4776,5242,4736,5304,4694,5364,4649,5423,4602,5479,4553,5534,4502,5586,4448,5636,4392,5684,4335,5730,4275,4219,3163,2461,2506xe" filled="true" fillcolor="#8dc63f" stroked="false">
              <v:path arrowok="t"/>
              <v:fill type="solid"/>
            </v:shape>
            <v:shape style="position:absolute;left:2464;top:1326;width:1754;height:1846" id="docshape221" coordorigin="2465,1327" coordsize="1754,1846" path="m3876,1327l3799,1343,3722,1362,3648,1384,3574,1409,3502,1437,3431,1468,3362,1502,3295,1538,3229,1577,3165,1619,3103,1663,3043,1709,2985,1758,2928,1809,2874,1863,2822,1918,2773,1976,2725,2035,2680,2097,2638,2160,2598,2225,2561,2292,2526,2361,2494,2431,2465,2502,4218,3172,3876,1327xe" filled="true" fillcolor="#92278f" stroked="false">
              <v:path arrowok="t"/>
              <v:fill type="solid"/>
            </v:shape>
            <v:shape style="position:absolute;left:3875;top:1294;width:354;height:1878" id="docshape222" coordorigin="3875,1295" coordsize="354,1878" path="m4229,1295l4143,1298,4050,1305,3958,1315,3875,1327,4216,3172,4229,1295xe" filled="true" fillcolor="#00aeef" stroked="false">
              <v:path arrowok="t"/>
              <v:fill type="solid"/>
            </v:shape>
            <v:shape style="position:absolute;left:4214;top:1295;width:1895;height:2980" id="docshape223" coordorigin="4215,1296" coordsize="1895,2980" path="m4232,1296l4226,1296,4215,3176,5730,4275,5774,4212,5817,4148,5857,4081,5894,4013,5929,3943,5961,3872,5991,3799,6017,3725,6041,3650,6061,3573,6078,3495,6091,3416,6101,3336,6107,3254,6109,3172,6107,3097,6103,3022,6096,2948,6086,2875,6073,2803,6057,2732,6039,2662,6018,2593,5994,2525,5968,2458,5940,2393,5909,2329,5876,2266,5841,2205,5803,2145,5763,2087,5722,2030,5678,1975,5632,1922,5584,1870,5534,1821,5483,1773,5429,1727,5374,1683,5318,1641,5260,1601,5200,1564,5139,1528,5076,1495,5012,1464,4946,1436,4880,1410,4812,1387,4743,1366,4673,1347,4602,1332,4530,1319,4457,1309,4383,1301,4308,1297,4232,1296xe" filled="true" fillcolor="#be1e2d" stroked="false">
              <v:path arrowok="t"/>
              <v:fill type="solid"/>
            </v:shape>
            <v:shape style="position:absolute;left:2460;top:2505;width:3270;height:1770" id="docshape224" coordorigin="2461,2506" coordsize="3270,1770" path="m2461,2506l4226,3170,5730,4275e" filled="false" stroked="true" strokeweight="2.0pt" strokecolor="#ffffff">
              <v:path arrowok="t"/>
              <v:stroke dashstyle="solid"/>
            </v:shape>
            <v:shape style="position:absolute;left:3876;top:1306;width:351;height:1864" id="docshape225" coordorigin="3876,1307" coordsize="351,1864" path="m3876,1336l4226,3170,4224,1307e" filled="false" stroked="true" strokeweight="2pt" strokecolor="#ffffff">
              <v:path arrowok="t"/>
              <v:stroke dashstyle="solid"/>
            </v:shape>
            <v:shape style="position:absolute;left:4062;top:1162;width:141;height:318" id="docshape226" coordorigin="4063,1162" coordsize="141,318" path="m4063,1480l4063,1162,4203,1162e" filled="false" stroked="true" strokeweight=".5pt" strokecolor="#231f20">
              <v:path arrowok="t"/>
              <v:stroke dashstyle="solid"/>
            </v:shape>
            <v:rect style="position:absolute;left:967;top:234;width:9978;height:4952" id="docshape227" filled="false" stroked="true" strokeweight=".5pt" strokecolor="#00aeef">
              <v:stroke dashstyle="solid"/>
            </v:rect>
            <v:shape style="position:absolute;left:2866;top:627;width:6201;height:614" type="#_x0000_t202" id="docshape228" filled="false" stroked="false">
              <v:textbox inset="0,0,0,0">
                <w:txbxContent>
                  <w:p>
                    <w:pPr>
                      <w:spacing w:line="209" w:lineRule="exact" w:before="0"/>
                      <w:ind w:left="0" w:right="0" w:firstLine="0"/>
                      <w:jc w:val="left"/>
                      <w:rPr>
                        <w:rFonts w:ascii="Cambria"/>
                        <w:b/>
                        <w:sz w:val="18"/>
                      </w:rPr>
                    </w:pPr>
                    <w:r>
                      <w:rPr>
                        <w:rFonts w:ascii="Cambria"/>
                        <w:b/>
                        <w:color w:val="231F20"/>
                        <w:sz w:val="18"/>
                      </w:rPr>
                      <w:t>Support</w:t>
                    </w:r>
                    <w:r>
                      <w:rPr>
                        <w:rFonts w:ascii="Cambria"/>
                        <w:b/>
                        <w:color w:val="231F20"/>
                        <w:spacing w:val="-3"/>
                        <w:sz w:val="18"/>
                      </w:rPr>
                      <w:t> </w:t>
                    </w:r>
                    <w:r>
                      <w:rPr>
                        <w:rFonts w:ascii="Cambria"/>
                        <w:b/>
                        <w:color w:val="231F20"/>
                        <w:sz w:val="18"/>
                      </w:rPr>
                      <w:t>received</w:t>
                    </w:r>
                    <w:r>
                      <w:rPr>
                        <w:rFonts w:ascii="Cambria"/>
                        <w:b/>
                        <w:color w:val="231F20"/>
                        <w:spacing w:val="-3"/>
                        <w:sz w:val="18"/>
                      </w:rPr>
                      <w:t> </w:t>
                    </w:r>
                    <w:r>
                      <w:rPr>
                        <w:rFonts w:ascii="Cambria"/>
                        <w:b/>
                        <w:color w:val="231F20"/>
                        <w:sz w:val="18"/>
                      </w:rPr>
                      <w:t>in</w:t>
                    </w:r>
                    <w:r>
                      <w:rPr>
                        <w:rFonts w:ascii="Cambria"/>
                        <w:b/>
                        <w:color w:val="231F20"/>
                        <w:spacing w:val="-2"/>
                        <w:sz w:val="18"/>
                      </w:rPr>
                      <w:t> </w:t>
                    </w:r>
                    <w:r>
                      <w:rPr>
                        <w:rFonts w:ascii="Cambria"/>
                        <w:b/>
                        <w:color w:val="231F20"/>
                        <w:sz w:val="18"/>
                      </w:rPr>
                      <w:t>the</w:t>
                    </w:r>
                    <w:r>
                      <w:rPr>
                        <w:rFonts w:ascii="Cambria"/>
                        <w:b/>
                        <w:color w:val="231F20"/>
                        <w:spacing w:val="-3"/>
                        <w:sz w:val="18"/>
                      </w:rPr>
                      <w:t> </w:t>
                    </w:r>
                    <w:r>
                      <w:rPr>
                        <w:rFonts w:ascii="Cambria"/>
                        <w:b/>
                        <w:color w:val="231F20"/>
                        <w:sz w:val="18"/>
                      </w:rPr>
                      <w:t>last</w:t>
                    </w:r>
                    <w:r>
                      <w:rPr>
                        <w:rFonts w:ascii="Cambria"/>
                        <w:b/>
                        <w:color w:val="231F20"/>
                        <w:spacing w:val="-2"/>
                        <w:sz w:val="18"/>
                      </w:rPr>
                      <w:t> </w:t>
                    </w:r>
                    <w:r>
                      <w:rPr>
                        <w:rFonts w:ascii="Cambria"/>
                        <w:b/>
                        <w:color w:val="231F20"/>
                        <w:sz w:val="18"/>
                      </w:rPr>
                      <w:t>12</w:t>
                    </w:r>
                    <w:r>
                      <w:rPr>
                        <w:rFonts w:ascii="Cambria"/>
                        <w:b/>
                        <w:color w:val="231F20"/>
                        <w:spacing w:val="-3"/>
                        <w:sz w:val="18"/>
                      </w:rPr>
                      <w:t> </w:t>
                    </w:r>
                    <w:r>
                      <w:rPr>
                        <w:rFonts w:ascii="Cambria"/>
                        <w:b/>
                        <w:color w:val="231F20"/>
                        <w:sz w:val="18"/>
                      </w:rPr>
                      <w:t>months</w:t>
                    </w:r>
                    <w:r>
                      <w:rPr>
                        <w:rFonts w:ascii="Cambria"/>
                        <w:b/>
                        <w:color w:val="231F20"/>
                        <w:spacing w:val="-2"/>
                        <w:sz w:val="18"/>
                      </w:rPr>
                      <w:t> </w:t>
                    </w:r>
                    <w:r>
                      <w:rPr>
                        <w:rFonts w:ascii="Cambria"/>
                        <w:b/>
                        <w:color w:val="231F20"/>
                        <w:sz w:val="18"/>
                      </w:rPr>
                      <w:t>have</w:t>
                    </w:r>
                    <w:r>
                      <w:rPr>
                        <w:rFonts w:ascii="Cambria"/>
                        <w:b/>
                        <w:color w:val="231F20"/>
                        <w:spacing w:val="-3"/>
                        <w:sz w:val="18"/>
                      </w:rPr>
                      <w:t> </w:t>
                    </w:r>
                    <w:r>
                      <w:rPr>
                        <w:rFonts w:ascii="Cambria"/>
                        <w:b/>
                        <w:color w:val="231F20"/>
                        <w:sz w:val="18"/>
                      </w:rPr>
                      <w:t>been</w:t>
                    </w:r>
                    <w:r>
                      <w:rPr>
                        <w:rFonts w:ascii="Cambria"/>
                        <w:b/>
                        <w:color w:val="231F20"/>
                        <w:spacing w:val="-3"/>
                        <w:sz w:val="18"/>
                      </w:rPr>
                      <w:t> </w:t>
                    </w:r>
                    <w:r>
                      <w:rPr>
                        <w:rFonts w:ascii="Cambria"/>
                        <w:b/>
                        <w:color w:val="231F20"/>
                        <w:sz w:val="18"/>
                      </w:rPr>
                      <w:t>relevant</w:t>
                    </w:r>
                    <w:r>
                      <w:rPr>
                        <w:rFonts w:ascii="Cambria"/>
                        <w:b/>
                        <w:color w:val="231F20"/>
                        <w:spacing w:val="-2"/>
                        <w:sz w:val="18"/>
                      </w:rPr>
                      <w:t> </w:t>
                    </w:r>
                    <w:r>
                      <w:rPr>
                        <w:rFonts w:ascii="Cambria"/>
                        <w:b/>
                        <w:color w:val="231F20"/>
                        <w:sz w:val="18"/>
                      </w:rPr>
                      <w:t>and</w:t>
                    </w:r>
                    <w:r>
                      <w:rPr>
                        <w:rFonts w:ascii="Cambria"/>
                        <w:b/>
                        <w:color w:val="231F20"/>
                        <w:spacing w:val="-3"/>
                        <w:sz w:val="18"/>
                      </w:rPr>
                      <w:t> </w:t>
                    </w:r>
                    <w:r>
                      <w:rPr>
                        <w:rFonts w:ascii="Cambria"/>
                        <w:b/>
                        <w:color w:val="231F20"/>
                        <w:spacing w:val="-2"/>
                        <w:sz w:val="18"/>
                      </w:rPr>
                      <w:t>appropriate</w:t>
                    </w:r>
                  </w:p>
                  <w:p>
                    <w:pPr>
                      <w:spacing w:line="240" w:lineRule="auto" w:before="0"/>
                      <w:rPr>
                        <w:rFonts w:ascii="Cambria"/>
                        <w:b/>
                        <w:sz w:val="19"/>
                      </w:rPr>
                    </w:pPr>
                  </w:p>
                  <w:p>
                    <w:pPr>
                      <w:spacing w:line="182" w:lineRule="exact" w:before="0"/>
                      <w:ind w:left="1373" w:right="0" w:firstLine="0"/>
                      <w:jc w:val="left"/>
                      <w:rPr>
                        <w:rFonts w:ascii="Cambria"/>
                        <w:sz w:val="16"/>
                      </w:rPr>
                    </w:pPr>
                    <w:r>
                      <w:rPr>
                        <w:rFonts w:ascii="Cambria"/>
                        <w:color w:val="231F20"/>
                        <w:spacing w:val="-2"/>
                        <w:sz w:val="16"/>
                      </w:rPr>
                      <w:t>2.70%</w:t>
                    </w:r>
                  </w:p>
                </w:txbxContent>
              </v:textbox>
              <w10:wrap type="none"/>
            </v:shape>
            <v:shape style="position:absolute;left:3285;top:2132;width:553;height:183" type="#_x0000_t202" id="docshape229" filled="false" stroked="false">
              <v:textbox inset="0,0,0,0">
                <w:txbxContent>
                  <w:p>
                    <w:pPr>
                      <w:spacing w:line="181" w:lineRule="exact" w:before="0"/>
                      <w:ind w:left="0" w:right="0" w:firstLine="0"/>
                      <w:jc w:val="left"/>
                      <w:rPr>
                        <w:rFonts w:ascii="Cambria"/>
                        <w:b/>
                        <w:sz w:val="16"/>
                      </w:rPr>
                    </w:pPr>
                    <w:r>
                      <w:rPr>
                        <w:rFonts w:ascii="Cambria"/>
                        <w:b/>
                        <w:color w:val="FFFFFF"/>
                        <w:spacing w:val="-2"/>
                        <w:w w:val="90"/>
                        <w:sz w:val="16"/>
                      </w:rPr>
                      <w:t>16.22%</w:t>
                    </w:r>
                  </w:p>
                </w:txbxContent>
              </v:textbox>
              <w10:wrap type="none"/>
            </v:shape>
            <v:shape style="position:absolute;left:4903;top:2513;width:554;height:183" type="#_x0000_t202" id="docshape230" filled="false" stroked="false">
              <v:textbox inset="0,0,0,0">
                <w:txbxContent>
                  <w:p>
                    <w:pPr>
                      <w:spacing w:line="181" w:lineRule="exact" w:before="0"/>
                      <w:ind w:left="0" w:right="0" w:firstLine="0"/>
                      <w:jc w:val="left"/>
                      <w:rPr>
                        <w:rFonts w:ascii="Cambria"/>
                        <w:b/>
                        <w:sz w:val="16"/>
                      </w:rPr>
                    </w:pPr>
                    <w:r>
                      <w:rPr>
                        <w:rFonts w:ascii="Cambria"/>
                        <w:b/>
                        <w:color w:val="FFFFFF"/>
                        <w:spacing w:val="-2"/>
                        <w:w w:val="90"/>
                        <w:sz w:val="16"/>
                      </w:rPr>
                      <w:t>35.14%</w:t>
                    </w:r>
                  </w:p>
                </w:txbxContent>
              </v:textbox>
              <w10:wrap type="none"/>
            </v:shape>
            <v:shape style="position:absolute;left:6975;top:2738;width:758;height:199" type="#_x0000_t202" id="docshape231" filled="false" stroked="false">
              <v:textbox inset="0,0,0,0">
                <w:txbxContent>
                  <w:p>
                    <w:pPr>
                      <w:spacing w:line="198" w:lineRule="exact" w:before="0"/>
                      <w:ind w:left="0" w:right="0" w:firstLine="0"/>
                      <w:jc w:val="left"/>
                      <w:rPr>
                        <w:rFonts w:ascii="Cambria"/>
                        <w:sz w:val="18"/>
                      </w:rPr>
                    </w:pPr>
                    <w:r>
                      <w:rPr>
                        <w:rFonts w:ascii="Cambria"/>
                        <w:color w:val="231F20"/>
                        <w:w w:val="105"/>
                        <w:sz w:val="18"/>
                      </w:rPr>
                      <w:t>Not at</w:t>
                    </w:r>
                    <w:r>
                      <w:rPr>
                        <w:rFonts w:ascii="Cambria"/>
                        <w:color w:val="231F20"/>
                        <w:spacing w:val="1"/>
                        <w:w w:val="105"/>
                        <w:sz w:val="18"/>
                      </w:rPr>
                      <w:t> </w:t>
                    </w:r>
                    <w:r>
                      <w:rPr>
                        <w:rFonts w:ascii="Cambria"/>
                        <w:color w:val="231F20"/>
                        <w:spacing w:val="-5"/>
                        <w:w w:val="105"/>
                        <w:sz w:val="18"/>
                      </w:rPr>
                      <w:t>all</w:t>
                    </w:r>
                  </w:p>
                </w:txbxContent>
              </v:textbox>
              <w10:wrap type="none"/>
            </v:shape>
            <v:shape style="position:absolute;left:8433;top:2738;width:882;height:199" type="#_x0000_t202" id="docshape232" filled="false" stroked="false">
              <v:textbox inset="0,0,0,0">
                <w:txbxContent>
                  <w:p>
                    <w:pPr>
                      <w:spacing w:line="198" w:lineRule="exact" w:before="0"/>
                      <w:ind w:left="0" w:right="0" w:firstLine="0"/>
                      <w:jc w:val="left"/>
                      <w:rPr>
                        <w:rFonts w:ascii="Cambria"/>
                        <w:sz w:val="18"/>
                      </w:rPr>
                    </w:pPr>
                    <w:r>
                      <w:rPr>
                        <w:rFonts w:ascii="Cambria"/>
                        <w:color w:val="231F20"/>
                        <w:spacing w:val="-2"/>
                        <w:w w:val="105"/>
                        <w:sz w:val="18"/>
                      </w:rPr>
                      <w:t>Somewhat</w:t>
                    </w:r>
                  </w:p>
                </w:txbxContent>
              </v:textbox>
              <w10:wrap type="none"/>
            </v:shape>
            <v:shape style="position:absolute;left:6975;top:3244;width:933;height:199" type="#_x0000_t202" id="docshape233" filled="false" stroked="false">
              <v:textbox inset="0,0,0,0">
                <w:txbxContent>
                  <w:p>
                    <w:pPr>
                      <w:spacing w:line="198" w:lineRule="exact" w:before="0"/>
                      <w:ind w:left="0" w:right="0" w:firstLine="0"/>
                      <w:jc w:val="left"/>
                      <w:rPr>
                        <w:rFonts w:ascii="Cambria"/>
                        <w:sz w:val="18"/>
                      </w:rPr>
                    </w:pPr>
                    <w:r>
                      <w:rPr>
                        <w:rFonts w:ascii="Cambria"/>
                        <w:color w:val="231F20"/>
                        <w:spacing w:val="-2"/>
                        <w:w w:val="105"/>
                        <w:sz w:val="18"/>
                      </w:rPr>
                      <w:t>Completely</w:t>
                    </w:r>
                  </w:p>
                </w:txbxContent>
              </v:textbox>
              <w10:wrap type="none"/>
            </v:shape>
            <v:shape style="position:absolute;left:8433;top:3244;width:1157;height:199" type="#_x0000_t202" id="docshape234" filled="false" stroked="false">
              <v:textbox inset="0,0,0,0">
                <w:txbxContent>
                  <w:p>
                    <w:pPr>
                      <w:spacing w:line="198" w:lineRule="exact" w:before="0"/>
                      <w:ind w:left="0" w:right="0" w:firstLine="0"/>
                      <w:jc w:val="left"/>
                      <w:rPr>
                        <w:rFonts w:ascii="Cambria"/>
                        <w:sz w:val="18"/>
                      </w:rPr>
                    </w:pPr>
                    <w:r>
                      <w:rPr>
                        <w:rFonts w:ascii="Cambria"/>
                        <w:color w:val="231F20"/>
                        <w:w w:val="105"/>
                        <w:sz w:val="18"/>
                      </w:rPr>
                      <w:t>Not</w:t>
                    </w:r>
                    <w:r>
                      <w:rPr>
                        <w:rFonts w:ascii="Cambria"/>
                        <w:color w:val="231F20"/>
                        <w:spacing w:val="-5"/>
                        <w:w w:val="105"/>
                        <w:sz w:val="18"/>
                      </w:rPr>
                      <w:t> </w:t>
                    </w:r>
                    <w:r>
                      <w:rPr>
                        <w:rFonts w:ascii="Cambria"/>
                        <w:color w:val="231F20"/>
                        <w:spacing w:val="-2"/>
                        <w:w w:val="105"/>
                        <w:sz w:val="18"/>
                      </w:rPr>
                      <w:t>applicable</w:t>
                    </w:r>
                  </w:p>
                </w:txbxContent>
              </v:textbox>
              <w10:wrap type="none"/>
            </v:shape>
            <v:shape style="position:absolute;left:3617;top:3835;width:558;height:183" type="#_x0000_t202" id="docshape235" filled="false" stroked="false">
              <v:textbox inset="0,0,0,0">
                <w:txbxContent>
                  <w:p>
                    <w:pPr>
                      <w:spacing w:line="181" w:lineRule="exact" w:before="0"/>
                      <w:ind w:left="0" w:right="0" w:firstLine="0"/>
                      <w:jc w:val="left"/>
                      <w:rPr>
                        <w:rFonts w:ascii="Cambria"/>
                        <w:b/>
                        <w:sz w:val="16"/>
                      </w:rPr>
                    </w:pPr>
                    <w:r>
                      <w:rPr>
                        <w:rFonts w:ascii="Cambria"/>
                        <w:b/>
                        <w:color w:val="FFFFFF"/>
                        <w:spacing w:val="-2"/>
                        <w:w w:val="90"/>
                        <w:sz w:val="16"/>
                      </w:rPr>
                      <w:t>45.95%</w:t>
                    </w:r>
                  </w:p>
                </w:txbxContent>
              </v:textbox>
              <w10:wrap type="none"/>
            </v:shape>
            <w10:wrap type="topAndBottom"/>
          </v:group>
        </w:pict>
      </w:r>
      <w:r>
        <w:rPr/>
        <w:pict>
          <v:shape style="position:absolute;margin-left:48.122002pt;margin-top:264.498108pt;width:499pt;height:22pt;mso-position-horizontal-relative:page;mso-position-vertical-relative:paragraph;z-index:-15683072;mso-wrap-distance-left:0;mso-wrap-distance-right:0" type="#_x0000_t202" id="docshape236" filled="true" fillcolor="#00aeef" stroked="false">
            <v:textbox inset="0,0,0,0">
              <w:txbxContent>
                <w:p>
                  <w:pPr>
                    <w:numPr>
                      <w:ilvl w:val="0"/>
                      <w:numId w:val="10"/>
                    </w:numPr>
                    <w:tabs>
                      <w:tab w:pos="719" w:val="left" w:leader="none"/>
                      <w:tab w:pos="720" w:val="left" w:leader="none"/>
                    </w:tabs>
                    <w:spacing w:line="204" w:lineRule="exact" w:before="0"/>
                    <w:ind w:left="720" w:right="0" w:hanging="437"/>
                    <w:jc w:val="left"/>
                    <w:rPr>
                      <w:color w:val="000000"/>
                      <w:sz w:val="16"/>
                    </w:rPr>
                  </w:pPr>
                  <w:r>
                    <w:rPr>
                      <w:color w:val="FFFFFF"/>
                      <w:sz w:val="16"/>
                    </w:rPr>
                    <w:t>74%</w:t>
                  </w:r>
                  <w:r>
                    <w:rPr>
                      <w:color w:val="FFFFFF"/>
                      <w:spacing w:val="-7"/>
                      <w:sz w:val="16"/>
                    </w:rPr>
                    <w:t> </w:t>
                  </w:r>
                  <w:r>
                    <w:rPr>
                      <w:color w:val="FFFFFF"/>
                      <w:sz w:val="16"/>
                    </w:rPr>
                    <w:t>of</w:t>
                  </w:r>
                  <w:r>
                    <w:rPr>
                      <w:color w:val="FFFFFF"/>
                      <w:spacing w:val="-3"/>
                      <w:sz w:val="16"/>
                    </w:rPr>
                    <w:t> </w:t>
                  </w:r>
                  <w:r>
                    <w:rPr>
                      <w:color w:val="FFFFFF"/>
                      <w:sz w:val="16"/>
                    </w:rPr>
                    <w:t>national</w:t>
                  </w:r>
                  <w:r>
                    <w:rPr>
                      <w:color w:val="FFFFFF"/>
                      <w:spacing w:val="-4"/>
                      <w:sz w:val="16"/>
                    </w:rPr>
                    <w:t> </w:t>
                  </w:r>
                  <w:r>
                    <w:rPr>
                      <w:color w:val="FFFFFF"/>
                      <w:sz w:val="16"/>
                    </w:rPr>
                    <w:t>actors</w:t>
                  </w:r>
                  <w:r>
                    <w:rPr>
                      <w:color w:val="FFFFFF"/>
                      <w:spacing w:val="-4"/>
                      <w:sz w:val="16"/>
                    </w:rPr>
                    <w:t> </w:t>
                  </w:r>
                  <w:r>
                    <w:rPr>
                      <w:color w:val="FFFFFF"/>
                      <w:sz w:val="16"/>
                    </w:rPr>
                    <w:t>responded</w:t>
                  </w:r>
                  <w:r>
                    <w:rPr>
                      <w:color w:val="FFFFFF"/>
                      <w:spacing w:val="-3"/>
                      <w:sz w:val="16"/>
                    </w:rPr>
                    <w:t> </w:t>
                  </w:r>
                  <w:r>
                    <w:rPr>
                      <w:color w:val="FFFFFF"/>
                      <w:sz w:val="16"/>
                    </w:rPr>
                    <w:t>to</w:t>
                  </w:r>
                  <w:r>
                    <w:rPr>
                      <w:color w:val="FFFFFF"/>
                      <w:spacing w:val="-4"/>
                      <w:sz w:val="16"/>
                    </w:rPr>
                    <w:t> </w:t>
                  </w:r>
                  <w:r>
                    <w:rPr>
                      <w:color w:val="FFFFFF"/>
                      <w:sz w:val="16"/>
                    </w:rPr>
                    <w:t>this</w:t>
                  </w:r>
                  <w:r>
                    <w:rPr>
                      <w:color w:val="FFFFFF"/>
                      <w:spacing w:val="-4"/>
                      <w:sz w:val="16"/>
                    </w:rPr>
                    <w:t> </w:t>
                  </w:r>
                  <w:r>
                    <w:rPr>
                      <w:color w:val="FFFFFF"/>
                      <w:sz w:val="16"/>
                    </w:rPr>
                    <w:t>question.</w:t>
                  </w:r>
                  <w:r>
                    <w:rPr>
                      <w:color w:val="FFFFFF"/>
                      <w:spacing w:val="-4"/>
                      <w:sz w:val="16"/>
                    </w:rPr>
                    <w:t> </w:t>
                  </w:r>
                  <w:r>
                    <w:rPr>
                      <w:color w:val="FFFFFF"/>
                      <w:sz w:val="16"/>
                    </w:rPr>
                    <w:t>Of</w:t>
                  </w:r>
                  <w:r>
                    <w:rPr>
                      <w:color w:val="FFFFFF"/>
                      <w:spacing w:val="-3"/>
                      <w:sz w:val="16"/>
                    </w:rPr>
                    <w:t> </w:t>
                  </w:r>
                  <w:r>
                    <w:rPr>
                      <w:color w:val="FFFFFF"/>
                      <w:sz w:val="16"/>
                    </w:rPr>
                    <w:t>these,</w:t>
                  </w:r>
                  <w:r>
                    <w:rPr>
                      <w:color w:val="FFFFFF"/>
                      <w:spacing w:val="-4"/>
                      <w:sz w:val="16"/>
                    </w:rPr>
                    <w:t> </w:t>
                  </w:r>
                  <w:r>
                    <w:rPr>
                      <w:color w:val="FFFFFF"/>
                      <w:sz w:val="16"/>
                    </w:rPr>
                    <w:t>46%</w:t>
                  </w:r>
                  <w:r>
                    <w:rPr>
                      <w:color w:val="FFFFFF"/>
                      <w:spacing w:val="-4"/>
                      <w:sz w:val="16"/>
                    </w:rPr>
                    <w:t> </w:t>
                  </w:r>
                  <w:r>
                    <w:rPr>
                      <w:color w:val="FFFFFF"/>
                      <w:sz w:val="16"/>
                    </w:rPr>
                    <w:t>agreed</w:t>
                  </w:r>
                  <w:r>
                    <w:rPr>
                      <w:color w:val="FFFFFF"/>
                      <w:spacing w:val="-4"/>
                      <w:sz w:val="16"/>
                    </w:rPr>
                    <w:t> </w:t>
                  </w:r>
                  <w:r>
                    <w:rPr>
                      <w:color w:val="FFFFFF"/>
                      <w:sz w:val="16"/>
                    </w:rPr>
                    <w:t>that</w:t>
                  </w:r>
                  <w:r>
                    <w:rPr>
                      <w:color w:val="FFFFFF"/>
                      <w:spacing w:val="-4"/>
                      <w:sz w:val="16"/>
                    </w:rPr>
                    <w:t> </w:t>
                  </w:r>
                  <w:r>
                    <w:rPr>
                      <w:color w:val="FFFFFF"/>
                      <w:sz w:val="16"/>
                    </w:rPr>
                    <w:t>capacity</w:t>
                  </w:r>
                  <w:r>
                    <w:rPr>
                      <w:color w:val="FFFFFF"/>
                      <w:spacing w:val="-4"/>
                      <w:sz w:val="16"/>
                    </w:rPr>
                    <w:t> </w:t>
                  </w:r>
                  <w:r>
                    <w:rPr>
                      <w:color w:val="FFFFFF"/>
                      <w:sz w:val="16"/>
                    </w:rPr>
                    <w:t>support</w:t>
                  </w:r>
                  <w:r>
                    <w:rPr>
                      <w:color w:val="FFFFFF"/>
                      <w:spacing w:val="-3"/>
                      <w:sz w:val="16"/>
                    </w:rPr>
                    <w:t> </w:t>
                  </w:r>
                  <w:r>
                    <w:rPr>
                      <w:color w:val="FFFFFF"/>
                      <w:sz w:val="16"/>
                    </w:rPr>
                    <w:t>received</w:t>
                  </w:r>
                  <w:r>
                    <w:rPr>
                      <w:color w:val="FFFFFF"/>
                      <w:spacing w:val="-3"/>
                      <w:sz w:val="16"/>
                    </w:rPr>
                    <w:t> </w:t>
                  </w:r>
                  <w:r>
                    <w:rPr>
                      <w:color w:val="FFFFFF"/>
                      <w:sz w:val="16"/>
                    </w:rPr>
                    <w:t>in</w:t>
                  </w:r>
                  <w:r>
                    <w:rPr>
                      <w:color w:val="FFFFFF"/>
                      <w:spacing w:val="-4"/>
                      <w:sz w:val="16"/>
                    </w:rPr>
                    <w:t> </w:t>
                  </w:r>
                  <w:r>
                    <w:rPr>
                      <w:color w:val="FFFFFF"/>
                      <w:sz w:val="16"/>
                    </w:rPr>
                    <w:t>the</w:t>
                  </w:r>
                  <w:r>
                    <w:rPr>
                      <w:color w:val="FFFFFF"/>
                      <w:spacing w:val="-4"/>
                      <w:sz w:val="16"/>
                    </w:rPr>
                    <w:t> </w:t>
                  </w:r>
                  <w:r>
                    <w:rPr>
                      <w:color w:val="FFFFFF"/>
                      <w:sz w:val="16"/>
                    </w:rPr>
                    <w:t>previous</w:t>
                  </w:r>
                  <w:r>
                    <w:rPr>
                      <w:color w:val="FFFFFF"/>
                      <w:spacing w:val="-4"/>
                      <w:sz w:val="16"/>
                    </w:rPr>
                    <w:t> </w:t>
                  </w:r>
                  <w:r>
                    <w:rPr>
                      <w:color w:val="FFFFFF"/>
                      <w:spacing w:val="-5"/>
                      <w:sz w:val="16"/>
                    </w:rPr>
                    <w:t>12</w:t>
                  </w:r>
                </w:p>
                <w:p>
                  <w:pPr>
                    <w:spacing w:before="1"/>
                    <w:ind w:left="720" w:right="0" w:firstLine="0"/>
                    <w:jc w:val="left"/>
                    <w:rPr>
                      <w:color w:val="000000"/>
                      <w:sz w:val="16"/>
                    </w:rPr>
                  </w:pPr>
                  <w:r>
                    <w:rPr>
                      <w:color w:val="FFFFFF"/>
                      <w:sz w:val="16"/>
                    </w:rPr>
                    <w:t>months</w:t>
                  </w:r>
                  <w:r>
                    <w:rPr>
                      <w:color w:val="FFFFFF"/>
                      <w:spacing w:val="-7"/>
                      <w:sz w:val="16"/>
                    </w:rPr>
                    <w:t> </w:t>
                  </w:r>
                  <w:r>
                    <w:rPr>
                      <w:color w:val="FFFFFF"/>
                      <w:sz w:val="16"/>
                    </w:rPr>
                    <w:t>were</w:t>
                  </w:r>
                  <w:r>
                    <w:rPr>
                      <w:color w:val="FFFFFF"/>
                      <w:spacing w:val="-5"/>
                      <w:sz w:val="16"/>
                    </w:rPr>
                    <w:t> </w:t>
                  </w:r>
                  <w:r>
                    <w:rPr>
                      <w:color w:val="FFFFFF"/>
                      <w:sz w:val="16"/>
                    </w:rPr>
                    <w:t>completely</w:t>
                  </w:r>
                  <w:r>
                    <w:rPr>
                      <w:color w:val="FFFFFF"/>
                      <w:spacing w:val="-5"/>
                      <w:sz w:val="16"/>
                    </w:rPr>
                    <w:t> </w:t>
                  </w:r>
                  <w:r>
                    <w:rPr>
                      <w:color w:val="FFFFFF"/>
                      <w:sz w:val="16"/>
                    </w:rPr>
                    <w:t>relevant</w:t>
                  </w:r>
                  <w:r>
                    <w:rPr>
                      <w:color w:val="FFFFFF"/>
                      <w:spacing w:val="-4"/>
                      <w:sz w:val="16"/>
                    </w:rPr>
                    <w:t> </w:t>
                  </w:r>
                  <w:r>
                    <w:rPr>
                      <w:color w:val="FFFFFF"/>
                      <w:sz w:val="16"/>
                    </w:rPr>
                    <w:t>and</w:t>
                  </w:r>
                  <w:r>
                    <w:rPr>
                      <w:color w:val="FFFFFF"/>
                      <w:spacing w:val="-4"/>
                      <w:sz w:val="16"/>
                    </w:rPr>
                    <w:t> </w:t>
                  </w:r>
                  <w:r>
                    <w:rPr>
                      <w:color w:val="FFFFFF"/>
                      <w:spacing w:val="-2"/>
                      <w:sz w:val="16"/>
                    </w:rPr>
                    <w:t>appropriate.</w:t>
                  </w:r>
                </w:p>
              </w:txbxContent>
            </v:textbox>
            <v:fill type="solid"/>
            <w10:wrap type="topAndBottom"/>
          </v:shape>
        </w:pict>
      </w:r>
    </w:p>
    <w:p>
      <w:pPr>
        <w:pStyle w:val="BodyText"/>
        <w:spacing w:before="5"/>
        <w:rPr>
          <w:b/>
          <w:sz w:val="6"/>
        </w:rPr>
      </w:pPr>
    </w:p>
    <w:p>
      <w:pPr>
        <w:pStyle w:val="BodyText"/>
        <w:rPr>
          <w:b/>
        </w:rPr>
      </w:pPr>
    </w:p>
    <w:p>
      <w:pPr>
        <w:pStyle w:val="BodyText"/>
        <w:rPr>
          <w:b/>
        </w:rPr>
      </w:pPr>
    </w:p>
    <w:p>
      <w:pPr>
        <w:pStyle w:val="BodyText"/>
        <w:rPr>
          <w:b/>
        </w:rPr>
      </w:pPr>
    </w:p>
    <w:p>
      <w:pPr>
        <w:pStyle w:val="BodyText"/>
        <w:rPr>
          <w:b/>
        </w:rPr>
      </w:pPr>
    </w:p>
    <w:p>
      <w:pPr>
        <w:pStyle w:val="BodyText"/>
        <w:spacing w:before="8"/>
        <w:rPr>
          <w:b/>
          <w:sz w:val="10"/>
        </w:rPr>
      </w:pPr>
      <w:r>
        <w:rPr/>
        <w:pict>
          <v:shape style="position:absolute;margin-left:47.622002pt;margin-top:7.436488pt;width:500.05pt;height:.1pt;mso-position-horizontal-relative:page;mso-position-vertical-relative:paragraph;z-index:-15682560;mso-wrap-distance-left:0;mso-wrap-distance-right:0" id="docshape237" coordorigin="952,149" coordsize="10001,0" path="m952,149l10953,149e" filled="false" stroked="true" strokeweight=".5pt" strokecolor="#00aeef">
            <v:path arrowok="t"/>
            <v:stroke dashstyle="solid"/>
            <w10:wrap type="topAndBottom"/>
          </v:shape>
        </w:pict>
      </w:r>
    </w:p>
    <w:p>
      <w:pPr>
        <w:spacing w:before="156"/>
        <w:ind w:left="323"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r>
        <w:rPr/>
        <w:pict>
          <v:group style="position:absolute;margin-left:555.023499pt;margin-top:799.653809pt;width:32.15pt;height:32.6pt;mso-position-horizontal-relative:page;mso-position-vertical-relative:page;z-index:15778304" id="docshapegroup238" coordorigin="11100,15993" coordsize="643,652">
            <v:shape style="position:absolute;left:11100;top:15993;width:643;height:652" type="#_x0000_t75" id="docshape239" stroked="false">
              <v:imagedata r:id="rId15" o:title=""/>
            </v:shape>
            <v:shape style="position:absolute;left:11100;top:15993;width:643;height:652" type="#_x0000_t202" id="docshape240" filled="false" stroked="false">
              <v:textbox inset="0,0,0,0">
                <w:txbxContent>
                  <w:p>
                    <w:pPr>
                      <w:spacing w:before="178"/>
                      <w:ind w:left="202" w:right="192" w:firstLine="0"/>
                      <w:jc w:val="center"/>
                      <w:rPr>
                        <w:rFonts w:ascii="Palatino Linotype"/>
                        <w:b/>
                        <w:sz w:val="20"/>
                      </w:rPr>
                    </w:pPr>
                    <w:r>
                      <w:rPr>
                        <w:rFonts w:ascii="Palatino Linotype"/>
                        <w:b/>
                        <w:color w:val="FFFFFF"/>
                        <w:spacing w:val="-5"/>
                        <w:sz w:val="20"/>
                      </w:rPr>
                      <w:t>17</w:t>
                    </w:r>
                  </w:p>
                </w:txbxContent>
              </v:textbox>
              <w10:wrap type="non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4" w:after="1"/>
        <w:rPr>
          <w:rFonts w:ascii="Palatino Linotype"/>
          <w:i/>
          <w:sz w:val="21"/>
        </w:rPr>
      </w:pPr>
    </w:p>
    <w:p>
      <w:pPr>
        <w:pStyle w:val="BodyText"/>
        <w:spacing w:line="20" w:lineRule="exact"/>
        <w:ind w:left="345"/>
        <w:rPr>
          <w:rFonts w:ascii="Palatino Linotype"/>
          <w:sz w:val="2"/>
        </w:rPr>
      </w:pPr>
      <w:r>
        <w:rPr>
          <w:rFonts w:ascii="Palatino Linotype"/>
          <w:sz w:val="2"/>
        </w:rPr>
        <w:pict>
          <v:group style="width:498.7pt;height:.3pt;mso-position-horizontal-relative:char;mso-position-vertical-relative:line" id="docshapegroup241" coordorigin="0,0" coordsize="9974,6">
            <v:line style="position:absolute" from="0,3" to="9974,3" stroked="true" strokeweight=".3pt" strokecolor="#00aeef">
              <v:stroke dashstyle="solid"/>
            </v:line>
          </v:group>
        </w:pict>
      </w:r>
      <w:r>
        <w:rPr>
          <w:rFonts w:ascii="Palatino Linotype"/>
          <w:sz w:val="2"/>
        </w:rPr>
      </w:r>
    </w:p>
    <w:p>
      <w:pPr>
        <w:pStyle w:val="BodyText"/>
        <w:rPr>
          <w:rFonts w:ascii="Palatino Linotype"/>
          <w:i/>
        </w:rPr>
      </w:pPr>
    </w:p>
    <w:p>
      <w:pPr>
        <w:pStyle w:val="BodyText"/>
        <w:rPr>
          <w:rFonts w:ascii="Palatino Linotype"/>
          <w:i/>
        </w:rPr>
      </w:pPr>
    </w:p>
    <w:p>
      <w:pPr>
        <w:pStyle w:val="BodyText"/>
        <w:spacing w:before="7"/>
        <w:rPr>
          <w:rFonts w:ascii="Palatino Linotype"/>
          <w:i/>
          <w:sz w:val="17"/>
        </w:rPr>
      </w:pPr>
    </w:p>
    <w:p>
      <w:pPr>
        <w:pStyle w:val="BodyText"/>
        <w:ind w:left="332"/>
      </w:pPr>
      <w:r>
        <w:rPr/>
        <w:pict>
          <v:group style="position:absolute;margin-left:148.414993pt;margin-top:-135.063431pt;width:446.9pt;height:76.75pt;mso-position-horizontal-relative:page;mso-position-vertical-relative:paragraph;z-index:15778816" id="docshapegroup242" coordorigin="2968,-2701" coordsize="8938,1535">
            <v:shape style="position:absolute;left:2968;top:-2672;width:8938;height:1504" type="#_x0000_t75" id="docshape243" stroked="false">
              <v:imagedata r:id="rId16" o:title=""/>
            </v:shape>
            <v:rect style="position:absolute;left:3014;top:-2702;width:8892;height:30" id="docshape244" filled="true" fillcolor="#40c5e9" stroked="false">
              <v:fill opacity="32768f" type="solid"/>
            </v:rect>
            <w10:wrap type="none"/>
          </v:group>
        </w:pict>
      </w:r>
      <w:r>
        <w:rPr>
          <w:color w:val="231F20"/>
        </w:rPr>
        <w:t>Further</w:t>
      </w:r>
      <w:r>
        <w:rPr>
          <w:color w:val="231F20"/>
          <w:spacing w:val="2"/>
        </w:rPr>
        <w:t> </w:t>
      </w:r>
      <w:r>
        <w:rPr>
          <w:color w:val="231F20"/>
        </w:rPr>
        <w:t>analysis</w:t>
      </w:r>
      <w:r>
        <w:rPr>
          <w:color w:val="231F20"/>
          <w:spacing w:val="3"/>
        </w:rPr>
        <w:t> </w:t>
      </w:r>
      <w:r>
        <w:rPr>
          <w:color w:val="231F20"/>
        </w:rPr>
        <w:t>amongst</w:t>
      </w:r>
      <w:r>
        <w:rPr>
          <w:color w:val="231F20"/>
          <w:spacing w:val="3"/>
        </w:rPr>
        <w:t> </w:t>
      </w:r>
      <w:r>
        <w:rPr>
          <w:color w:val="231F20"/>
        </w:rPr>
        <w:t>national</w:t>
      </w:r>
      <w:r>
        <w:rPr>
          <w:color w:val="231F20"/>
          <w:spacing w:val="3"/>
        </w:rPr>
        <w:t> </w:t>
      </w:r>
      <w:r>
        <w:rPr>
          <w:color w:val="231F20"/>
        </w:rPr>
        <w:t>organisations</w:t>
      </w:r>
      <w:r>
        <w:rPr>
          <w:color w:val="231F20"/>
          <w:spacing w:val="4"/>
        </w:rPr>
        <w:t> </w:t>
      </w:r>
      <w:r>
        <w:rPr>
          <w:color w:val="231F20"/>
        </w:rPr>
        <w:t>were</w:t>
      </w:r>
      <w:r>
        <w:rPr>
          <w:color w:val="231F20"/>
          <w:spacing w:val="3"/>
        </w:rPr>
        <w:t> </w:t>
      </w:r>
      <w:r>
        <w:rPr>
          <w:color w:val="231F20"/>
        </w:rPr>
        <w:t>conducted</w:t>
      </w:r>
      <w:r>
        <w:rPr>
          <w:color w:val="231F20"/>
          <w:spacing w:val="3"/>
        </w:rPr>
        <w:t> </w:t>
      </w:r>
      <w:r>
        <w:rPr>
          <w:color w:val="231F20"/>
        </w:rPr>
        <w:t>to</w:t>
      </w:r>
      <w:r>
        <w:rPr>
          <w:color w:val="231F20"/>
          <w:spacing w:val="3"/>
        </w:rPr>
        <w:t> </w:t>
      </w:r>
      <w:r>
        <w:rPr>
          <w:color w:val="231F20"/>
        </w:rPr>
        <w:t>highlight</w:t>
      </w:r>
      <w:r>
        <w:rPr>
          <w:color w:val="231F20"/>
          <w:spacing w:val="4"/>
        </w:rPr>
        <w:t> </w:t>
      </w:r>
      <w:r>
        <w:rPr>
          <w:color w:val="231F20"/>
        </w:rPr>
        <w:t>the</w:t>
      </w:r>
      <w:r>
        <w:rPr>
          <w:color w:val="231F20"/>
          <w:spacing w:val="2"/>
        </w:rPr>
        <w:t> </w:t>
      </w:r>
      <w:r>
        <w:rPr>
          <w:color w:val="231F20"/>
        </w:rPr>
        <w:t>priority</w:t>
      </w:r>
      <w:r>
        <w:rPr>
          <w:color w:val="231F20"/>
          <w:spacing w:val="3"/>
        </w:rPr>
        <w:t> </w:t>
      </w:r>
      <w:r>
        <w:rPr>
          <w:color w:val="231F20"/>
        </w:rPr>
        <w:t>areas</w:t>
      </w:r>
      <w:r>
        <w:rPr>
          <w:color w:val="231F20"/>
          <w:spacing w:val="3"/>
        </w:rPr>
        <w:t> </w:t>
      </w:r>
      <w:r>
        <w:rPr>
          <w:color w:val="231F20"/>
        </w:rPr>
        <w:t>where</w:t>
      </w:r>
      <w:r>
        <w:rPr>
          <w:color w:val="231F20"/>
          <w:spacing w:val="3"/>
        </w:rPr>
        <w:t> </w:t>
      </w:r>
      <w:r>
        <w:rPr>
          <w:color w:val="231F20"/>
          <w:spacing w:val="-2"/>
        </w:rPr>
        <w:t>capacity</w:t>
      </w:r>
    </w:p>
    <w:p>
      <w:pPr>
        <w:pStyle w:val="BodyText"/>
        <w:spacing w:before="8"/>
        <w:ind w:left="332"/>
      </w:pPr>
      <w:r>
        <w:rPr>
          <w:color w:val="231F20"/>
        </w:rPr>
        <w:t>development</w:t>
      </w:r>
      <w:r>
        <w:rPr>
          <w:color w:val="231F20"/>
          <w:spacing w:val="-7"/>
        </w:rPr>
        <w:t> </w:t>
      </w:r>
      <w:r>
        <w:rPr>
          <w:color w:val="231F20"/>
        </w:rPr>
        <w:t>support</w:t>
      </w:r>
      <w:r>
        <w:rPr>
          <w:color w:val="231F20"/>
          <w:spacing w:val="-4"/>
        </w:rPr>
        <w:t> </w:t>
      </w:r>
      <w:r>
        <w:rPr>
          <w:color w:val="231F20"/>
        </w:rPr>
        <w:t>was</w:t>
      </w:r>
      <w:r>
        <w:rPr>
          <w:color w:val="231F20"/>
          <w:spacing w:val="-4"/>
        </w:rPr>
        <w:t> </w:t>
      </w:r>
      <w:r>
        <w:rPr>
          <w:color w:val="231F20"/>
        </w:rPr>
        <w:t>needed.</w:t>
      </w:r>
      <w:r>
        <w:rPr>
          <w:color w:val="231F20"/>
          <w:spacing w:val="-7"/>
        </w:rPr>
        <w:t> </w:t>
      </w:r>
      <w:r>
        <w:rPr>
          <w:color w:val="231F20"/>
        </w:rPr>
        <w:t>This</w:t>
      </w:r>
      <w:r>
        <w:rPr>
          <w:color w:val="231F20"/>
          <w:spacing w:val="-3"/>
        </w:rPr>
        <w:t> </w:t>
      </w:r>
      <w:r>
        <w:rPr>
          <w:color w:val="231F20"/>
        </w:rPr>
        <w:t>is</w:t>
      </w:r>
      <w:r>
        <w:rPr>
          <w:color w:val="231F20"/>
          <w:spacing w:val="-5"/>
        </w:rPr>
        <w:t> </w:t>
      </w:r>
      <w:r>
        <w:rPr>
          <w:color w:val="231F20"/>
        </w:rPr>
        <w:t>illustrated</w:t>
      </w:r>
      <w:r>
        <w:rPr>
          <w:color w:val="231F20"/>
          <w:spacing w:val="-5"/>
        </w:rPr>
        <w:t> </w:t>
      </w:r>
      <w:r>
        <w:rPr>
          <w:color w:val="231F20"/>
        </w:rPr>
        <w:t>in</w:t>
      </w:r>
      <w:r>
        <w:rPr>
          <w:color w:val="231F20"/>
          <w:spacing w:val="-4"/>
        </w:rPr>
        <w:t> </w:t>
      </w:r>
      <w:r>
        <w:rPr>
          <w:color w:val="231F20"/>
        </w:rPr>
        <w:t>the</w:t>
      </w:r>
      <w:r>
        <w:rPr>
          <w:color w:val="231F20"/>
          <w:spacing w:val="-5"/>
        </w:rPr>
        <w:t> </w:t>
      </w:r>
      <w:r>
        <w:rPr>
          <w:color w:val="231F20"/>
        </w:rPr>
        <w:t>table</w:t>
      </w:r>
      <w:r>
        <w:rPr>
          <w:color w:val="231F20"/>
          <w:spacing w:val="-4"/>
        </w:rPr>
        <w:t> </w:t>
      </w:r>
      <w:r>
        <w:rPr>
          <w:color w:val="231F20"/>
          <w:spacing w:val="-2"/>
        </w:rPr>
        <w:t>below.</w:t>
      </w:r>
    </w:p>
    <w:p>
      <w:pPr>
        <w:pStyle w:val="BodyText"/>
      </w:pPr>
    </w:p>
    <w:p>
      <w:pPr>
        <w:pStyle w:val="BodyText"/>
        <w:spacing w:before="8"/>
        <w:rPr>
          <w:sz w:val="24"/>
        </w:rPr>
      </w:pPr>
    </w:p>
    <w:p>
      <w:pPr>
        <w:pStyle w:val="Heading6"/>
        <w:spacing w:before="100"/>
        <w:ind w:left="376"/>
      </w:pPr>
      <w:r>
        <w:rPr>
          <w:color w:val="231F20"/>
        </w:rPr>
        <w:t>Table</w:t>
      </w:r>
      <w:r>
        <w:rPr>
          <w:color w:val="231F20"/>
          <w:spacing w:val="-7"/>
        </w:rPr>
        <w:t> </w:t>
      </w:r>
      <w:r>
        <w:rPr>
          <w:color w:val="231F20"/>
        </w:rPr>
        <w:t>5:</w:t>
      </w:r>
      <w:r>
        <w:rPr>
          <w:color w:val="231F20"/>
          <w:spacing w:val="-8"/>
        </w:rPr>
        <w:t> </w:t>
      </w:r>
      <w:r>
        <w:rPr>
          <w:color w:val="231F20"/>
        </w:rPr>
        <w:t>Top</w:t>
      </w:r>
      <w:r>
        <w:rPr>
          <w:color w:val="231F20"/>
          <w:spacing w:val="-5"/>
        </w:rPr>
        <w:t> </w:t>
      </w:r>
      <w:r>
        <w:rPr>
          <w:color w:val="231F20"/>
        </w:rPr>
        <w:t>priorities</w:t>
      </w:r>
      <w:r>
        <w:rPr>
          <w:color w:val="231F20"/>
          <w:spacing w:val="-4"/>
        </w:rPr>
        <w:t> </w:t>
      </w:r>
      <w:r>
        <w:rPr>
          <w:color w:val="231F20"/>
        </w:rPr>
        <w:t>amongst</w:t>
      </w:r>
      <w:r>
        <w:rPr>
          <w:color w:val="231F20"/>
          <w:spacing w:val="-4"/>
        </w:rPr>
        <w:t> </w:t>
      </w:r>
      <w:r>
        <w:rPr>
          <w:color w:val="231F20"/>
        </w:rPr>
        <w:t>national</w:t>
      </w:r>
      <w:r>
        <w:rPr>
          <w:color w:val="231F20"/>
          <w:spacing w:val="-5"/>
        </w:rPr>
        <w:t> </w:t>
      </w:r>
      <w:r>
        <w:rPr>
          <w:color w:val="231F20"/>
        </w:rPr>
        <w:t>actors</w:t>
      </w:r>
      <w:r>
        <w:rPr>
          <w:color w:val="231F20"/>
          <w:spacing w:val="-4"/>
        </w:rPr>
        <w:t> </w:t>
      </w:r>
      <w:r>
        <w:rPr>
          <w:color w:val="231F20"/>
        </w:rPr>
        <w:t>for</w:t>
      </w:r>
      <w:r>
        <w:rPr>
          <w:color w:val="231F20"/>
          <w:spacing w:val="-5"/>
        </w:rPr>
        <w:t> </w:t>
      </w:r>
      <w:r>
        <w:rPr>
          <w:color w:val="231F20"/>
        </w:rPr>
        <w:t>capacity</w:t>
      </w:r>
      <w:r>
        <w:rPr>
          <w:color w:val="231F20"/>
          <w:spacing w:val="-4"/>
        </w:rPr>
        <w:t> </w:t>
      </w:r>
      <w:r>
        <w:rPr>
          <w:color w:val="231F20"/>
        </w:rPr>
        <w:t>development</w:t>
      </w:r>
      <w:r>
        <w:rPr>
          <w:color w:val="231F20"/>
          <w:spacing w:val="-4"/>
        </w:rPr>
        <w:t> </w:t>
      </w:r>
      <w:r>
        <w:rPr>
          <w:color w:val="231F20"/>
        </w:rPr>
        <w:t>support</w:t>
      </w:r>
      <w:r>
        <w:rPr>
          <w:color w:val="231F20"/>
          <w:spacing w:val="-4"/>
        </w:rPr>
        <w:t> </w:t>
      </w:r>
      <w:r>
        <w:rPr>
          <w:color w:val="231F20"/>
        </w:rPr>
        <w:t>in</w:t>
      </w:r>
      <w:r>
        <w:rPr>
          <w:color w:val="231F20"/>
          <w:spacing w:val="-5"/>
        </w:rPr>
        <w:t> </w:t>
      </w:r>
      <w:r>
        <w:rPr>
          <w:color w:val="231F20"/>
        </w:rPr>
        <w:t>the</w:t>
      </w:r>
      <w:r>
        <w:rPr>
          <w:color w:val="231F20"/>
          <w:spacing w:val="-5"/>
        </w:rPr>
        <w:t> </w:t>
      </w:r>
      <w:r>
        <w:rPr>
          <w:color w:val="231F20"/>
        </w:rPr>
        <w:t>next</w:t>
      </w:r>
      <w:r>
        <w:rPr>
          <w:color w:val="231F20"/>
          <w:spacing w:val="-5"/>
        </w:rPr>
        <w:t> </w:t>
      </w:r>
      <w:r>
        <w:rPr>
          <w:color w:val="231F20"/>
        </w:rPr>
        <w:t>12</w:t>
      </w:r>
      <w:r>
        <w:rPr>
          <w:color w:val="231F20"/>
          <w:spacing w:val="-5"/>
        </w:rPr>
        <w:t> </w:t>
      </w:r>
      <w:r>
        <w:rPr>
          <w:color w:val="231F20"/>
          <w:spacing w:val="-2"/>
        </w:rPr>
        <w:t>months.</w:t>
      </w:r>
    </w:p>
    <w:p>
      <w:pPr>
        <w:pStyle w:val="BodyText"/>
        <w:spacing w:before="10" w:after="1"/>
        <w:rPr>
          <w:b/>
          <w:sz w:val="17"/>
        </w:rPr>
      </w:pPr>
    </w:p>
    <w:tbl>
      <w:tblPr>
        <w:tblW w:w="0" w:type="auto"/>
        <w:jc w:val="left"/>
        <w:tblInd w:w="344"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top w:w="0" w:type="dxa"/>
          <w:left w:w="0" w:type="dxa"/>
          <w:bottom w:w="0" w:type="dxa"/>
          <w:right w:w="0" w:type="dxa"/>
        </w:tblCellMar>
        <w:tblLook w:val="01E0"/>
      </w:tblPr>
      <w:tblGrid>
        <w:gridCol w:w="5392"/>
        <w:gridCol w:w="2381"/>
        <w:gridCol w:w="2229"/>
      </w:tblGrid>
      <w:tr>
        <w:trPr>
          <w:trHeight w:val="552" w:hRule="atLeast"/>
        </w:trPr>
        <w:tc>
          <w:tcPr>
            <w:tcW w:w="5392" w:type="dxa"/>
            <w:tcBorders>
              <w:top w:val="nil"/>
              <w:left w:val="nil"/>
              <w:bottom w:val="nil"/>
              <w:right w:val="nil"/>
            </w:tcBorders>
            <w:shd w:val="clear" w:color="auto" w:fill="00AEEF"/>
          </w:tcPr>
          <w:p>
            <w:pPr>
              <w:pStyle w:val="TableParagraph"/>
              <w:spacing w:line="247" w:lineRule="auto" w:before="44"/>
              <w:ind w:left="753" w:hanging="147"/>
              <w:jc w:val="left"/>
              <w:rPr>
                <w:b/>
                <w:sz w:val="20"/>
              </w:rPr>
            </w:pPr>
            <w:r>
              <w:rPr>
                <w:b/>
                <w:color w:val="FFFFFF"/>
                <w:sz w:val="20"/>
              </w:rPr>
              <w:t>Top</w:t>
            </w:r>
            <w:r>
              <w:rPr>
                <w:b/>
                <w:color w:val="FFFFFF"/>
                <w:spacing w:val="-9"/>
                <w:sz w:val="20"/>
              </w:rPr>
              <w:t> </w:t>
            </w:r>
            <w:r>
              <w:rPr>
                <w:b/>
                <w:color w:val="FFFFFF"/>
                <w:sz w:val="20"/>
              </w:rPr>
              <w:t>3</w:t>
            </w:r>
            <w:r>
              <w:rPr>
                <w:b/>
                <w:color w:val="FFFFFF"/>
                <w:spacing w:val="-9"/>
                <w:sz w:val="20"/>
              </w:rPr>
              <w:t> </w:t>
            </w:r>
            <w:r>
              <w:rPr>
                <w:b/>
                <w:color w:val="FFFFFF"/>
                <w:sz w:val="20"/>
              </w:rPr>
              <w:t>priorities</w:t>
            </w:r>
            <w:r>
              <w:rPr>
                <w:b/>
                <w:color w:val="FFFFFF"/>
                <w:spacing w:val="-9"/>
                <w:sz w:val="20"/>
              </w:rPr>
              <w:t> </w:t>
            </w:r>
            <w:r>
              <w:rPr>
                <w:b/>
                <w:color w:val="FFFFFF"/>
                <w:sz w:val="20"/>
              </w:rPr>
              <w:t>for</w:t>
            </w:r>
            <w:r>
              <w:rPr>
                <w:b/>
                <w:color w:val="FFFFFF"/>
                <w:spacing w:val="-9"/>
                <w:sz w:val="20"/>
              </w:rPr>
              <w:t> </w:t>
            </w:r>
            <w:r>
              <w:rPr>
                <w:b/>
                <w:color w:val="FFFFFF"/>
                <w:sz w:val="20"/>
              </w:rPr>
              <w:t>capacity</w:t>
            </w:r>
            <w:r>
              <w:rPr>
                <w:b/>
                <w:color w:val="FFFFFF"/>
                <w:spacing w:val="-9"/>
                <w:sz w:val="20"/>
              </w:rPr>
              <w:t> </w:t>
            </w:r>
            <w:r>
              <w:rPr>
                <w:b/>
                <w:color w:val="FFFFFF"/>
                <w:sz w:val="20"/>
              </w:rPr>
              <w:t>support</w:t>
            </w:r>
            <w:r>
              <w:rPr>
                <w:b/>
                <w:color w:val="FFFFFF"/>
                <w:spacing w:val="-9"/>
                <w:sz w:val="20"/>
              </w:rPr>
              <w:t> </w:t>
            </w:r>
            <w:r>
              <w:rPr>
                <w:b/>
                <w:color w:val="FFFFFF"/>
                <w:sz w:val="20"/>
              </w:rPr>
              <w:t>for</w:t>
            </w:r>
            <w:r>
              <w:rPr>
                <w:b/>
                <w:color w:val="FFFFFF"/>
                <w:spacing w:val="-9"/>
                <w:sz w:val="20"/>
              </w:rPr>
              <w:t> </w:t>
            </w:r>
            <w:r>
              <w:rPr>
                <w:b/>
                <w:color w:val="FFFFFF"/>
                <w:sz w:val="20"/>
              </w:rPr>
              <w:t>your organisation sought (National actors only)</w:t>
            </w:r>
          </w:p>
        </w:tc>
        <w:tc>
          <w:tcPr>
            <w:tcW w:w="2381" w:type="dxa"/>
            <w:tcBorders>
              <w:top w:val="nil"/>
              <w:left w:val="nil"/>
              <w:bottom w:val="nil"/>
              <w:right w:val="nil"/>
            </w:tcBorders>
            <w:shd w:val="clear" w:color="auto" w:fill="00AEEF"/>
          </w:tcPr>
          <w:p>
            <w:pPr>
              <w:pStyle w:val="TableParagraph"/>
              <w:spacing w:before="164"/>
              <w:ind w:left="658" w:right="648"/>
              <w:rPr>
                <w:b/>
                <w:sz w:val="20"/>
              </w:rPr>
            </w:pPr>
            <w:r>
              <w:rPr>
                <w:b/>
                <w:color w:val="FFFFFF"/>
                <w:spacing w:val="-2"/>
                <w:sz w:val="20"/>
              </w:rPr>
              <w:t>Percentage</w:t>
            </w:r>
          </w:p>
        </w:tc>
        <w:tc>
          <w:tcPr>
            <w:tcW w:w="2229" w:type="dxa"/>
            <w:tcBorders>
              <w:top w:val="nil"/>
              <w:left w:val="nil"/>
              <w:bottom w:val="nil"/>
              <w:right w:val="nil"/>
            </w:tcBorders>
            <w:shd w:val="clear" w:color="auto" w:fill="00AEEF"/>
          </w:tcPr>
          <w:p>
            <w:pPr>
              <w:pStyle w:val="TableParagraph"/>
              <w:spacing w:before="164"/>
              <w:ind w:left="734" w:right="725"/>
              <w:rPr>
                <w:b/>
                <w:sz w:val="20"/>
              </w:rPr>
            </w:pPr>
            <w:r>
              <w:rPr>
                <w:b/>
                <w:color w:val="FFFFFF"/>
                <w:spacing w:val="-2"/>
                <w:sz w:val="20"/>
              </w:rPr>
              <w:t>Number</w:t>
            </w:r>
          </w:p>
        </w:tc>
      </w:tr>
      <w:tr>
        <w:trPr>
          <w:trHeight w:val="287" w:hRule="atLeast"/>
        </w:trPr>
        <w:tc>
          <w:tcPr>
            <w:tcW w:w="5392" w:type="dxa"/>
            <w:tcBorders>
              <w:top w:val="nil"/>
            </w:tcBorders>
          </w:tcPr>
          <w:p>
            <w:pPr>
              <w:pStyle w:val="TableParagraph"/>
              <w:spacing w:before="43"/>
              <w:ind w:left="80"/>
              <w:jc w:val="left"/>
              <w:rPr>
                <w:sz w:val="18"/>
              </w:rPr>
            </w:pPr>
            <w:r>
              <w:rPr>
                <w:color w:val="231F20"/>
                <w:sz w:val="18"/>
              </w:rPr>
              <w:t>Project</w:t>
            </w:r>
            <w:r>
              <w:rPr>
                <w:color w:val="231F20"/>
                <w:spacing w:val="-9"/>
                <w:sz w:val="18"/>
              </w:rPr>
              <w:t> </w:t>
            </w:r>
            <w:r>
              <w:rPr>
                <w:color w:val="231F20"/>
                <w:spacing w:val="-2"/>
                <w:sz w:val="18"/>
              </w:rPr>
              <w:t>management</w:t>
            </w:r>
          </w:p>
        </w:tc>
        <w:tc>
          <w:tcPr>
            <w:tcW w:w="2381" w:type="dxa"/>
            <w:tcBorders>
              <w:top w:val="nil"/>
            </w:tcBorders>
          </w:tcPr>
          <w:p>
            <w:pPr>
              <w:pStyle w:val="TableParagraph"/>
              <w:spacing w:before="43"/>
              <w:ind w:left="1029" w:right="1019"/>
              <w:rPr>
                <w:sz w:val="18"/>
              </w:rPr>
            </w:pPr>
            <w:r>
              <w:rPr>
                <w:color w:val="231F20"/>
                <w:spacing w:val="-5"/>
                <w:sz w:val="18"/>
              </w:rPr>
              <w:t>49%</w:t>
            </w:r>
          </w:p>
        </w:tc>
        <w:tc>
          <w:tcPr>
            <w:tcW w:w="2229" w:type="dxa"/>
            <w:tcBorders>
              <w:top w:val="nil"/>
            </w:tcBorders>
          </w:tcPr>
          <w:p>
            <w:pPr>
              <w:pStyle w:val="TableParagraph"/>
              <w:spacing w:before="43"/>
              <w:ind w:left="1004" w:right="994"/>
              <w:rPr>
                <w:sz w:val="18"/>
              </w:rPr>
            </w:pPr>
            <w:r>
              <w:rPr>
                <w:color w:val="231F20"/>
                <w:spacing w:val="-5"/>
                <w:sz w:val="18"/>
              </w:rPr>
              <w:t>18</w:t>
            </w:r>
          </w:p>
        </w:tc>
      </w:tr>
      <w:tr>
        <w:trPr>
          <w:trHeight w:val="282" w:hRule="atLeast"/>
        </w:trPr>
        <w:tc>
          <w:tcPr>
            <w:tcW w:w="5392" w:type="dxa"/>
          </w:tcPr>
          <w:p>
            <w:pPr>
              <w:pStyle w:val="TableParagraph"/>
              <w:ind w:left="80"/>
              <w:jc w:val="left"/>
              <w:rPr>
                <w:sz w:val="18"/>
              </w:rPr>
            </w:pPr>
            <w:r>
              <w:rPr>
                <w:color w:val="231F20"/>
                <w:sz w:val="18"/>
              </w:rPr>
              <w:t>Financial</w:t>
            </w:r>
            <w:r>
              <w:rPr>
                <w:color w:val="231F20"/>
                <w:spacing w:val="-1"/>
                <w:sz w:val="18"/>
              </w:rPr>
              <w:t> </w:t>
            </w:r>
            <w:r>
              <w:rPr>
                <w:color w:val="231F20"/>
                <w:spacing w:val="-2"/>
                <w:sz w:val="18"/>
              </w:rPr>
              <w:t>management</w:t>
            </w:r>
          </w:p>
        </w:tc>
        <w:tc>
          <w:tcPr>
            <w:tcW w:w="2381" w:type="dxa"/>
          </w:tcPr>
          <w:p>
            <w:pPr>
              <w:pStyle w:val="TableParagraph"/>
              <w:ind w:left="1029" w:right="1019"/>
              <w:rPr>
                <w:sz w:val="18"/>
              </w:rPr>
            </w:pPr>
            <w:r>
              <w:rPr>
                <w:color w:val="231F20"/>
                <w:spacing w:val="-5"/>
                <w:sz w:val="18"/>
              </w:rPr>
              <w:t>54%</w:t>
            </w:r>
          </w:p>
        </w:tc>
        <w:tc>
          <w:tcPr>
            <w:tcW w:w="2229" w:type="dxa"/>
          </w:tcPr>
          <w:p>
            <w:pPr>
              <w:pStyle w:val="TableParagraph"/>
              <w:ind w:left="1004" w:right="994"/>
              <w:rPr>
                <w:sz w:val="18"/>
              </w:rPr>
            </w:pPr>
            <w:r>
              <w:rPr>
                <w:color w:val="231F20"/>
                <w:spacing w:val="-5"/>
                <w:sz w:val="18"/>
              </w:rPr>
              <w:t>20</w:t>
            </w:r>
          </w:p>
        </w:tc>
      </w:tr>
      <w:tr>
        <w:trPr>
          <w:trHeight w:val="282" w:hRule="atLeast"/>
        </w:trPr>
        <w:tc>
          <w:tcPr>
            <w:tcW w:w="5392" w:type="dxa"/>
          </w:tcPr>
          <w:p>
            <w:pPr>
              <w:pStyle w:val="TableParagraph"/>
              <w:ind w:left="80"/>
              <w:jc w:val="left"/>
              <w:rPr>
                <w:sz w:val="18"/>
              </w:rPr>
            </w:pPr>
            <w:r>
              <w:rPr>
                <w:color w:val="231F20"/>
                <w:spacing w:val="-2"/>
                <w:sz w:val="18"/>
              </w:rPr>
              <w:t>Training*</w:t>
            </w:r>
          </w:p>
        </w:tc>
        <w:tc>
          <w:tcPr>
            <w:tcW w:w="2381" w:type="dxa"/>
          </w:tcPr>
          <w:p>
            <w:pPr>
              <w:pStyle w:val="TableParagraph"/>
              <w:ind w:left="1029" w:right="1019"/>
              <w:rPr>
                <w:sz w:val="18"/>
              </w:rPr>
            </w:pPr>
            <w:r>
              <w:rPr>
                <w:color w:val="231F20"/>
                <w:spacing w:val="-5"/>
                <w:sz w:val="18"/>
              </w:rPr>
              <w:t>68%</w:t>
            </w:r>
          </w:p>
        </w:tc>
        <w:tc>
          <w:tcPr>
            <w:tcW w:w="2229" w:type="dxa"/>
          </w:tcPr>
          <w:p>
            <w:pPr>
              <w:pStyle w:val="TableParagraph"/>
              <w:ind w:left="1004" w:right="994"/>
              <w:rPr>
                <w:sz w:val="18"/>
              </w:rPr>
            </w:pPr>
            <w:r>
              <w:rPr>
                <w:color w:val="231F20"/>
                <w:spacing w:val="-5"/>
                <w:sz w:val="18"/>
              </w:rPr>
              <w:t>25</w:t>
            </w:r>
          </w:p>
        </w:tc>
      </w:tr>
      <w:tr>
        <w:trPr>
          <w:trHeight w:val="282" w:hRule="atLeast"/>
        </w:trPr>
        <w:tc>
          <w:tcPr>
            <w:tcW w:w="5392" w:type="dxa"/>
          </w:tcPr>
          <w:p>
            <w:pPr>
              <w:pStyle w:val="TableParagraph"/>
              <w:ind w:left="80"/>
              <w:jc w:val="left"/>
              <w:rPr>
                <w:sz w:val="18"/>
              </w:rPr>
            </w:pPr>
            <w:r>
              <w:rPr>
                <w:color w:val="231F20"/>
                <w:sz w:val="18"/>
              </w:rPr>
              <w:t>Compliance</w:t>
            </w:r>
            <w:r>
              <w:rPr>
                <w:color w:val="231F20"/>
                <w:spacing w:val="-6"/>
                <w:sz w:val="18"/>
              </w:rPr>
              <w:t> </w:t>
            </w:r>
            <w:r>
              <w:rPr>
                <w:color w:val="231F20"/>
                <w:sz w:val="18"/>
              </w:rPr>
              <w:t>and</w:t>
            </w:r>
            <w:r>
              <w:rPr>
                <w:color w:val="231F20"/>
                <w:spacing w:val="-5"/>
                <w:sz w:val="18"/>
              </w:rPr>
              <w:t> </w:t>
            </w:r>
            <w:r>
              <w:rPr>
                <w:color w:val="231F20"/>
                <w:sz w:val="18"/>
              </w:rPr>
              <w:t>due</w:t>
            </w:r>
            <w:r>
              <w:rPr>
                <w:color w:val="231F20"/>
                <w:spacing w:val="-5"/>
                <w:sz w:val="18"/>
              </w:rPr>
              <w:t> </w:t>
            </w:r>
            <w:r>
              <w:rPr>
                <w:color w:val="231F20"/>
                <w:spacing w:val="-2"/>
                <w:sz w:val="18"/>
              </w:rPr>
              <w:t>diligence</w:t>
            </w:r>
          </w:p>
        </w:tc>
        <w:tc>
          <w:tcPr>
            <w:tcW w:w="2381" w:type="dxa"/>
          </w:tcPr>
          <w:p>
            <w:pPr>
              <w:pStyle w:val="TableParagraph"/>
              <w:ind w:left="1029" w:right="1019"/>
              <w:rPr>
                <w:sz w:val="18"/>
              </w:rPr>
            </w:pPr>
            <w:r>
              <w:rPr>
                <w:color w:val="231F20"/>
                <w:spacing w:val="-5"/>
                <w:sz w:val="18"/>
              </w:rPr>
              <w:t>65%</w:t>
            </w:r>
          </w:p>
        </w:tc>
        <w:tc>
          <w:tcPr>
            <w:tcW w:w="2229" w:type="dxa"/>
          </w:tcPr>
          <w:p>
            <w:pPr>
              <w:pStyle w:val="TableParagraph"/>
              <w:ind w:left="1004" w:right="994"/>
              <w:rPr>
                <w:sz w:val="18"/>
              </w:rPr>
            </w:pPr>
            <w:r>
              <w:rPr>
                <w:color w:val="231F20"/>
                <w:spacing w:val="-5"/>
                <w:sz w:val="18"/>
              </w:rPr>
              <w:t>24</w:t>
            </w:r>
          </w:p>
        </w:tc>
      </w:tr>
      <w:tr>
        <w:trPr>
          <w:trHeight w:val="282" w:hRule="atLeast"/>
        </w:trPr>
        <w:tc>
          <w:tcPr>
            <w:tcW w:w="5392" w:type="dxa"/>
          </w:tcPr>
          <w:p>
            <w:pPr>
              <w:pStyle w:val="TableParagraph"/>
              <w:ind w:left="80"/>
              <w:jc w:val="left"/>
              <w:rPr>
                <w:sz w:val="18"/>
              </w:rPr>
            </w:pPr>
            <w:r>
              <w:rPr>
                <w:color w:val="231F20"/>
                <w:sz w:val="18"/>
              </w:rPr>
              <w:t>Organisational</w:t>
            </w:r>
            <w:r>
              <w:rPr>
                <w:color w:val="231F20"/>
                <w:spacing w:val="-4"/>
                <w:sz w:val="18"/>
              </w:rPr>
              <w:t> </w:t>
            </w:r>
            <w:r>
              <w:rPr>
                <w:color w:val="231F20"/>
                <w:sz w:val="18"/>
              </w:rPr>
              <w:t>policy</w:t>
            </w:r>
            <w:r>
              <w:rPr>
                <w:color w:val="231F20"/>
                <w:spacing w:val="-4"/>
                <w:sz w:val="18"/>
              </w:rPr>
              <w:t> </w:t>
            </w:r>
            <w:r>
              <w:rPr>
                <w:color w:val="231F20"/>
                <w:sz w:val="18"/>
              </w:rPr>
              <w:t>and</w:t>
            </w:r>
            <w:r>
              <w:rPr>
                <w:color w:val="231F20"/>
                <w:spacing w:val="-4"/>
                <w:sz w:val="18"/>
              </w:rPr>
              <w:t> </w:t>
            </w:r>
            <w:r>
              <w:rPr>
                <w:color w:val="231F20"/>
                <w:sz w:val="18"/>
              </w:rPr>
              <w:t>process</w:t>
            </w:r>
            <w:r>
              <w:rPr>
                <w:color w:val="231F20"/>
                <w:spacing w:val="-4"/>
                <w:sz w:val="18"/>
              </w:rPr>
              <w:t> </w:t>
            </w:r>
            <w:r>
              <w:rPr>
                <w:color w:val="231F20"/>
                <w:spacing w:val="-2"/>
                <w:sz w:val="18"/>
              </w:rPr>
              <w:t>development</w:t>
            </w:r>
          </w:p>
        </w:tc>
        <w:tc>
          <w:tcPr>
            <w:tcW w:w="2381" w:type="dxa"/>
          </w:tcPr>
          <w:p>
            <w:pPr>
              <w:pStyle w:val="TableParagraph"/>
              <w:ind w:left="1029" w:right="1019"/>
              <w:rPr>
                <w:sz w:val="18"/>
              </w:rPr>
            </w:pPr>
            <w:r>
              <w:rPr>
                <w:color w:val="231F20"/>
                <w:spacing w:val="-5"/>
                <w:sz w:val="18"/>
              </w:rPr>
              <w:t>68%</w:t>
            </w:r>
          </w:p>
        </w:tc>
        <w:tc>
          <w:tcPr>
            <w:tcW w:w="2229" w:type="dxa"/>
          </w:tcPr>
          <w:p>
            <w:pPr>
              <w:pStyle w:val="TableParagraph"/>
              <w:ind w:left="1004" w:right="994"/>
              <w:rPr>
                <w:sz w:val="18"/>
              </w:rPr>
            </w:pPr>
            <w:r>
              <w:rPr>
                <w:color w:val="231F20"/>
                <w:spacing w:val="-5"/>
                <w:sz w:val="18"/>
              </w:rPr>
              <w:t>25</w:t>
            </w:r>
          </w:p>
        </w:tc>
      </w:tr>
      <w:tr>
        <w:trPr>
          <w:trHeight w:val="498" w:hRule="atLeast"/>
        </w:trPr>
        <w:tc>
          <w:tcPr>
            <w:tcW w:w="5392" w:type="dxa"/>
          </w:tcPr>
          <w:p>
            <w:pPr>
              <w:pStyle w:val="TableParagraph"/>
              <w:spacing w:line="247" w:lineRule="auto"/>
              <w:ind w:left="80"/>
              <w:jc w:val="left"/>
              <w:rPr>
                <w:sz w:val="18"/>
              </w:rPr>
            </w:pPr>
            <w:r>
              <w:rPr>
                <w:color w:val="231F20"/>
                <w:sz w:val="18"/>
              </w:rPr>
              <w:t>Technical</w:t>
            </w:r>
            <w:r>
              <w:rPr>
                <w:color w:val="231F20"/>
                <w:spacing w:val="-14"/>
                <w:sz w:val="18"/>
              </w:rPr>
              <w:t> </w:t>
            </w:r>
            <w:r>
              <w:rPr>
                <w:color w:val="231F20"/>
                <w:sz w:val="18"/>
              </w:rPr>
              <w:t>support</w:t>
            </w:r>
            <w:r>
              <w:rPr>
                <w:color w:val="231F20"/>
                <w:spacing w:val="-14"/>
                <w:sz w:val="18"/>
              </w:rPr>
              <w:t> </w:t>
            </w:r>
            <w:r>
              <w:rPr>
                <w:color w:val="231F20"/>
                <w:sz w:val="18"/>
              </w:rPr>
              <w:t>on</w:t>
            </w:r>
            <w:r>
              <w:rPr>
                <w:color w:val="231F20"/>
                <w:spacing w:val="-13"/>
                <w:sz w:val="18"/>
              </w:rPr>
              <w:t> </w:t>
            </w:r>
            <w:r>
              <w:rPr>
                <w:color w:val="231F20"/>
                <w:sz w:val="18"/>
              </w:rPr>
              <w:t>programming</w:t>
            </w:r>
            <w:r>
              <w:rPr>
                <w:color w:val="231F20"/>
                <w:spacing w:val="-14"/>
                <w:sz w:val="18"/>
              </w:rPr>
              <w:t> </w:t>
            </w:r>
            <w:r>
              <w:rPr>
                <w:color w:val="231F20"/>
                <w:sz w:val="18"/>
              </w:rPr>
              <w:t>(e.g.,</w:t>
            </w:r>
            <w:r>
              <w:rPr>
                <w:color w:val="231F20"/>
                <w:spacing w:val="-13"/>
                <w:sz w:val="18"/>
              </w:rPr>
              <w:t> </w:t>
            </w:r>
            <w:r>
              <w:rPr>
                <w:color w:val="231F20"/>
                <w:sz w:val="18"/>
              </w:rPr>
              <w:t>gender,</w:t>
            </w:r>
            <w:r>
              <w:rPr>
                <w:color w:val="231F20"/>
                <w:spacing w:val="-14"/>
                <w:sz w:val="18"/>
              </w:rPr>
              <w:t> </w:t>
            </w:r>
            <w:r>
              <w:rPr>
                <w:color w:val="231F20"/>
                <w:sz w:val="18"/>
              </w:rPr>
              <w:t>WASH,</w:t>
            </w:r>
            <w:r>
              <w:rPr>
                <w:color w:val="231F20"/>
                <w:spacing w:val="-13"/>
                <w:sz w:val="18"/>
              </w:rPr>
              <w:t> </w:t>
            </w:r>
            <w:r>
              <w:rPr>
                <w:color w:val="231F20"/>
                <w:sz w:val="18"/>
              </w:rPr>
              <w:t>child </w:t>
            </w:r>
            <w:r>
              <w:rPr>
                <w:color w:val="231F20"/>
                <w:spacing w:val="-2"/>
                <w:sz w:val="18"/>
              </w:rPr>
              <w:t>protection)</w:t>
            </w:r>
          </w:p>
        </w:tc>
        <w:tc>
          <w:tcPr>
            <w:tcW w:w="2381" w:type="dxa"/>
          </w:tcPr>
          <w:p>
            <w:pPr>
              <w:pStyle w:val="TableParagraph"/>
              <w:spacing w:before="146"/>
              <w:ind w:left="1029" w:right="1019"/>
              <w:rPr>
                <w:sz w:val="18"/>
              </w:rPr>
            </w:pPr>
            <w:r>
              <w:rPr>
                <w:color w:val="231F20"/>
                <w:spacing w:val="-5"/>
                <w:sz w:val="18"/>
              </w:rPr>
              <w:t>57%</w:t>
            </w:r>
          </w:p>
        </w:tc>
        <w:tc>
          <w:tcPr>
            <w:tcW w:w="2229" w:type="dxa"/>
          </w:tcPr>
          <w:p>
            <w:pPr>
              <w:pStyle w:val="TableParagraph"/>
              <w:spacing w:before="146"/>
              <w:ind w:left="1004" w:right="994"/>
              <w:rPr>
                <w:sz w:val="18"/>
              </w:rPr>
            </w:pPr>
            <w:r>
              <w:rPr>
                <w:color w:val="231F20"/>
                <w:spacing w:val="-5"/>
                <w:sz w:val="18"/>
              </w:rPr>
              <w:t>21</w:t>
            </w:r>
          </w:p>
        </w:tc>
      </w:tr>
      <w:tr>
        <w:trPr>
          <w:trHeight w:val="282" w:hRule="atLeast"/>
        </w:trPr>
        <w:tc>
          <w:tcPr>
            <w:tcW w:w="5392" w:type="dxa"/>
          </w:tcPr>
          <w:p>
            <w:pPr>
              <w:pStyle w:val="TableParagraph"/>
              <w:ind w:left="80"/>
              <w:jc w:val="left"/>
              <w:rPr>
                <w:sz w:val="18"/>
              </w:rPr>
            </w:pPr>
            <w:r>
              <w:rPr>
                <w:color w:val="231F20"/>
                <w:sz w:val="18"/>
              </w:rPr>
              <w:t>Other</w:t>
            </w:r>
            <w:r>
              <w:rPr>
                <w:color w:val="231F20"/>
                <w:spacing w:val="-4"/>
                <w:sz w:val="18"/>
              </w:rPr>
              <w:t> </w:t>
            </w:r>
            <w:r>
              <w:rPr>
                <w:color w:val="231F20"/>
                <w:sz w:val="18"/>
              </w:rPr>
              <w:t>(please</w:t>
            </w:r>
            <w:r>
              <w:rPr>
                <w:color w:val="231F20"/>
                <w:spacing w:val="-3"/>
                <w:sz w:val="18"/>
              </w:rPr>
              <w:t> </w:t>
            </w:r>
            <w:r>
              <w:rPr>
                <w:color w:val="231F20"/>
                <w:spacing w:val="-2"/>
                <w:sz w:val="18"/>
              </w:rPr>
              <w:t>specify)</w:t>
            </w:r>
          </w:p>
        </w:tc>
        <w:tc>
          <w:tcPr>
            <w:tcW w:w="2381" w:type="dxa"/>
          </w:tcPr>
          <w:p>
            <w:pPr>
              <w:pStyle w:val="TableParagraph"/>
              <w:ind w:left="1029" w:right="1019"/>
              <w:rPr>
                <w:sz w:val="18"/>
              </w:rPr>
            </w:pPr>
            <w:r>
              <w:rPr>
                <w:color w:val="231F20"/>
                <w:spacing w:val="-5"/>
                <w:sz w:val="18"/>
              </w:rPr>
              <w:t>14%</w:t>
            </w:r>
          </w:p>
        </w:tc>
        <w:tc>
          <w:tcPr>
            <w:tcW w:w="2229" w:type="dxa"/>
          </w:tcPr>
          <w:p>
            <w:pPr>
              <w:pStyle w:val="TableParagraph"/>
              <w:ind w:left="10"/>
              <w:rPr>
                <w:sz w:val="18"/>
              </w:rPr>
            </w:pPr>
            <w:r>
              <w:rPr>
                <w:color w:val="231F20"/>
                <w:sz w:val="18"/>
              </w:rPr>
              <w:t>5</w:t>
            </w:r>
          </w:p>
        </w:tc>
      </w:tr>
    </w:tbl>
    <w:p>
      <w:pPr>
        <w:spacing w:before="67"/>
        <w:ind w:left="332" w:right="0" w:firstLine="0"/>
        <w:jc w:val="left"/>
        <w:rPr>
          <w:i/>
          <w:sz w:val="16"/>
        </w:rPr>
      </w:pPr>
      <w:r>
        <w:rPr>
          <w:i/>
          <w:color w:val="231F20"/>
          <w:spacing w:val="-2"/>
          <w:sz w:val="16"/>
        </w:rPr>
        <w:t>*Training</w:t>
      </w:r>
      <w:r>
        <w:rPr>
          <w:i/>
          <w:color w:val="231F20"/>
          <w:spacing w:val="-3"/>
          <w:sz w:val="16"/>
        </w:rPr>
        <w:t> </w:t>
      </w:r>
      <w:r>
        <w:rPr>
          <w:i/>
          <w:color w:val="231F20"/>
          <w:spacing w:val="-2"/>
          <w:sz w:val="16"/>
        </w:rPr>
        <w:t>non-specific.</w:t>
      </w:r>
    </w:p>
    <w:p>
      <w:pPr>
        <w:pStyle w:val="BodyText"/>
        <w:spacing w:before="8"/>
        <w:rPr>
          <w:i/>
          <w:sz w:val="6"/>
        </w:rPr>
      </w:pPr>
      <w:r>
        <w:rPr/>
        <w:pict>
          <v:shape style="position:absolute;margin-left:47.622002pt;margin-top:5.097638pt;width:500.1pt;height:33.35pt;mso-position-horizontal-relative:page;mso-position-vertical-relative:paragraph;z-index:-15681024;mso-wrap-distance-left:0;mso-wrap-distance-right:0" type="#_x0000_t202" id="docshape245" filled="true" fillcolor="#00aeef" stroked="false">
            <v:textbox inset="0,0,0,0">
              <w:txbxContent>
                <w:p>
                  <w:pPr>
                    <w:spacing w:line="247" w:lineRule="auto" w:before="53"/>
                    <w:ind w:left="86" w:right="85" w:firstLine="0"/>
                    <w:jc w:val="both"/>
                    <w:rPr>
                      <w:color w:val="000000"/>
                      <w:sz w:val="16"/>
                    </w:rPr>
                  </w:pPr>
                  <w:r>
                    <w:rPr>
                      <w:color w:val="FFFFFF"/>
                      <w:sz w:val="16"/>
                    </w:rPr>
                    <w:t>37 responses were received to this question. Of these, training (nonspecific) and organisational policy and process development were identified as a priority at 68% each. This will need to be unpacked further. Financial and project management were also identified as </w:t>
                  </w:r>
                  <w:r>
                    <w:rPr>
                      <w:color w:val="FFFFFF"/>
                      <w:spacing w:val="-2"/>
                      <w:sz w:val="16"/>
                    </w:rPr>
                    <w:t>important.</w:t>
                  </w:r>
                </w:p>
              </w:txbxContent>
            </v:textbox>
            <v:fill type="solid"/>
            <w10:wrap type="topAndBottom"/>
          </v:shape>
        </w:pict>
      </w:r>
    </w:p>
    <w:p>
      <w:pPr>
        <w:pStyle w:val="BodyText"/>
        <w:rPr>
          <w:i/>
        </w:rPr>
      </w:pPr>
    </w:p>
    <w:p>
      <w:pPr>
        <w:pStyle w:val="BodyText"/>
        <w:rPr>
          <w:i/>
        </w:rPr>
      </w:pPr>
    </w:p>
    <w:p>
      <w:pPr>
        <w:pStyle w:val="BodyText"/>
        <w:rPr>
          <w:i/>
        </w:rPr>
      </w:pPr>
    </w:p>
    <w:p>
      <w:pPr>
        <w:pStyle w:val="BodyText"/>
        <w:spacing w:before="7"/>
        <w:rPr>
          <w:i/>
          <w:sz w:val="22"/>
        </w:rPr>
      </w:pPr>
    </w:p>
    <w:p>
      <w:pPr>
        <w:pStyle w:val="Heading6"/>
        <w:spacing w:line="468" w:lineRule="auto" w:before="100"/>
        <w:ind w:left="318" w:right="3341"/>
      </w:pPr>
      <w:r>
        <w:rPr>
          <w:color w:val="231F20"/>
        </w:rPr>
        <w:t>Familiarity</w:t>
      </w:r>
      <w:r>
        <w:rPr>
          <w:color w:val="231F20"/>
          <w:spacing w:val="-5"/>
        </w:rPr>
        <w:t> </w:t>
      </w:r>
      <w:r>
        <w:rPr>
          <w:color w:val="231F20"/>
        </w:rPr>
        <w:t>with</w:t>
      </w:r>
      <w:r>
        <w:rPr>
          <w:color w:val="231F20"/>
          <w:spacing w:val="-5"/>
        </w:rPr>
        <w:t> </w:t>
      </w:r>
      <w:r>
        <w:rPr>
          <w:color w:val="231F20"/>
        </w:rPr>
        <w:t>National</w:t>
      </w:r>
      <w:r>
        <w:rPr>
          <w:color w:val="231F20"/>
          <w:spacing w:val="-6"/>
        </w:rPr>
        <w:t> </w:t>
      </w:r>
      <w:r>
        <w:rPr>
          <w:color w:val="231F20"/>
        </w:rPr>
        <w:t>Humanitarian,</w:t>
      </w:r>
      <w:r>
        <w:rPr>
          <w:color w:val="231F20"/>
          <w:spacing w:val="-5"/>
        </w:rPr>
        <w:t> </w:t>
      </w:r>
      <w:r>
        <w:rPr>
          <w:color w:val="231F20"/>
        </w:rPr>
        <w:t>DRR</w:t>
      </w:r>
      <w:r>
        <w:rPr>
          <w:color w:val="231F20"/>
          <w:spacing w:val="-5"/>
        </w:rPr>
        <w:t> </w:t>
      </w:r>
      <w:r>
        <w:rPr>
          <w:color w:val="231F20"/>
        </w:rPr>
        <w:t>and</w:t>
      </w:r>
      <w:r>
        <w:rPr>
          <w:color w:val="231F20"/>
          <w:spacing w:val="-5"/>
        </w:rPr>
        <w:t> </w:t>
      </w:r>
      <w:r>
        <w:rPr>
          <w:color w:val="231F20"/>
        </w:rPr>
        <w:t>Climate</w:t>
      </w:r>
      <w:r>
        <w:rPr>
          <w:color w:val="231F20"/>
          <w:spacing w:val="-5"/>
        </w:rPr>
        <w:t> </w:t>
      </w:r>
      <w:r>
        <w:rPr>
          <w:color w:val="231F20"/>
        </w:rPr>
        <w:t>Change</w:t>
      </w:r>
      <w:r>
        <w:rPr>
          <w:color w:val="231F20"/>
          <w:spacing w:val="-5"/>
        </w:rPr>
        <w:t> </w:t>
      </w:r>
      <w:r>
        <w:rPr>
          <w:color w:val="231F20"/>
        </w:rPr>
        <w:t>policies. Figure 6: National actors’ familiarity with relevant policies.</w:t>
      </w:r>
    </w:p>
    <w:p>
      <w:pPr>
        <w:pStyle w:val="BodyText"/>
        <w:spacing w:before="4"/>
        <w:rPr>
          <w:b/>
          <w:sz w:val="24"/>
        </w:rPr>
      </w:pPr>
      <w:r>
        <w:rPr/>
        <w:pict>
          <v:group style="position:absolute;margin-left:47.4133pt;margin-top:15.382675pt;width:498.85pt;height:176.35pt;mso-position-horizontal-relative:page;mso-position-vertical-relative:paragraph;z-index:-15680512;mso-wrap-distance-left:0;mso-wrap-distance-right:0" id="docshapegroup246" coordorigin="948,308" coordsize="9977,3527">
            <v:rect style="position:absolute;left:953;top:312;width:9967;height:3517" id="docshape247" filled="false" stroked="true" strokeweight=".5pt" strokecolor="#00aeef">
              <v:stroke dashstyle="solid"/>
            </v:rect>
            <v:shape style="position:absolute;left:1716;top:916;width:40;height:2600" id="docshape248" coordorigin="1717,916" coordsize="40,2600" path="m1717,916l1757,916,1757,3516e" filled="false" stroked="true" strokeweight=".5pt" strokecolor="#231f20">
              <v:path arrowok="t"/>
              <v:stroke dashstyle="solid"/>
            </v:shape>
            <v:line style="position:absolute" from="1752,1172" to="1716,1172" stroked="true" strokeweight=".5pt" strokecolor="#231f20">
              <v:stroke dashstyle="solid"/>
            </v:line>
            <v:line style="position:absolute" from="1716,1428" to="1752,1428" stroked="true" strokeweight=".5pt" strokecolor="#231f20">
              <v:stroke dashstyle="solid"/>
            </v:line>
            <v:line style="position:absolute" from="1716,1682" to="1752,1682" stroked="true" strokeweight=".5pt" strokecolor="#231f20">
              <v:stroke dashstyle="solid"/>
            </v:line>
            <v:line style="position:absolute" from="1716,1939" to="1752,1939" stroked="true" strokeweight=".5pt" strokecolor="#231f20">
              <v:stroke dashstyle="solid"/>
            </v:line>
            <v:line style="position:absolute" from="1716,2196" to="1752,2196" stroked="true" strokeweight=".5pt" strokecolor="#231f20">
              <v:stroke dashstyle="solid"/>
            </v:line>
            <v:line style="position:absolute" from="1716,2454" to="1752,2454" stroked="true" strokeweight=".5pt" strokecolor="#231f20">
              <v:stroke dashstyle="solid"/>
            </v:line>
            <v:line style="position:absolute" from="1716,2708" to="1752,2708" stroked="true" strokeweight=".5pt" strokecolor="#231f20">
              <v:stroke dashstyle="solid"/>
            </v:line>
            <v:line style="position:absolute" from="1716,2957" to="1752,2957" stroked="true" strokeweight=".5pt" strokecolor="#231f20">
              <v:stroke dashstyle="solid"/>
            </v:line>
            <v:line style="position:absolute" from="1716,3222" to="1752,3222" stroked="true" strokeweight=".5pt" strokecolor="#231f20">
              <v:stroke dashstyle="solid"/>
            </v:line>
            <v:line style="position:absolute" from="4576,3478" to="4576,3514" stroked="true" strokeweight=".5pt" strokecolor="#231f20">
              <v:stroke dashstyle="solid"/>
            </v:line>
            <v:line style="position:absolute" from="7419,3478" to="7419,3514" stroked="true" strokeweight=".5pt" strokecolor="#231f20">
              <v:stroke dashstyle="solid"/>
            </v:line>
            <v:rect style="position:absolute;left:5091;top:1068;width:586;height:2406" id="docshape249" filled="true" fillcolor="#2db66e" stroked="false">
              <v:fill type="solid"/>
            </v:rect>
            <v:rect style="position:absolute;left:8621;top:1613;width:566;height:1861" id="docshape250" filled="true" fillcolor="#507cb6" stroked="false">
              <v:fill type="solid"/>
            </v:rect>
            <v:rect style="position:absolute;left:9186;top:2393;width:566;height:1081" id="docshape251" filled="true" fillcolor="#f7be16" stroked="false">
              <v:fill type="solid"/>
            </v:rect>
            <v:rect style="position:absolute;left:9756;top:3173;width:566;height:301" id="docshape252" filled="true" fillcolor="#6bc8cd" stroked="false">
              <v:fill type="solid"/>
            </v:rect>
            <v:rect style="position:absolute;left:5677;top:1668;width:552;height:1805" id="docshape253" filled="true" fillcolor="#507cb6" stroked="false">
              <v:fill type="solid"/>
            </v:rect>
            <v:rect style="position:absolute;left:6229;top:2572;width:552;height:901" id="docshape254" filled="true" fillcolor="#f7be16" stroked="false">
              <v:fill type="solid"/>
            </v:rect>
            <v:rect style="position:absolute;left:2306;top:1619;width:567;height:1854" id="docshape255" filled="true" fillcolor="#2db66e" stroked="false">
              <v:fill type="solid"/>
            </v:rect>
            <v:rect style="position:absolute;left:2872;top:1146;width:594;height:2327" id="docshape256" filled="true" fillcolor="#507cb6" stroked="false">
              <v:fill type="solid"/>
            </v:rect>
            <v:rect style="position:absolute;left:3466;top:2546;width:594;height:927" id="docshape257" filled="true" fillcolor="#f7be16" stroked="false">
              <v:fill type="solid"/>
            </v:rect>
            <v:line style="position:absolute" from="1720,3476" to="10647,3476" stroked="true" strokeweight=".5pt" strokecolor="#231f20">
              <v:stroke dashstyle="solid"/>
            </v:line>
            <v:shape style="position:absolute;left:2695;top:433;width:6450;height:425" type="#_x0000_t202" id="docshape258" filled="false" stroked="false">
              <v:textbox inset="0,0,0,0">
                <w:txbxContent>
                  <w:p>
                    <w:pPr>
                      <w:spacing w:line="247" w:lineRule="auto" w:before="0"/>
                      <w:ind w:left="2079" w:right="0" w:hanging="2079"/>
                      <w:jc w:val="left"/>
                      <w:rPr>
                        <w:sz w:val="18"/>
                      </w:rPr>
                    </w:pPr>
                    <w:r>
                      <w:rPr>
                        <w:color w:val="231F20"/>
                        <w:sz w:val="18"/>
                      </w:rPr>
                      <w:t>Q.26:</w:t>
                    </w:r>
                    <w:r>
                      <w:rPr>
                        <w:color w:val="231F20"/>
                        <w:spacing w:val="-3"/>
                        <w:sz w:val="18"/>
                      </w:rPr>
                      <w:t> </w:t>
                    </w:r>
                    <w:r>
                      <w:rPr>
                        <w:color w:val="231F20"/>
                        <w:sz w:val="18"/>
                      </w:rPr>
                      <w:t>How</w:t>
                    </w:r>
                    <w:r>
                      <w:rPr>
                        <w:color w:val="231F20"/>
                        <w:spacing w:val="-4"/>
                        <w:sz w:val="18"/>
                      </w:rPr>
                      <w:t> </w:t>
                    </w:r>
                    <w:r>
                      <w:rPr>
                        <w:color w:val="231F20"/>
                        <w:sz w:val="18"/>
                      </w:rPr>
                      <w:t>familiar</w:t>
                    </w:r>
                    <w:r>
                      <w:rPr>
                        <w:color w:val="231F20"/>
                        <w:spacing w:val="-3"/>
                        <w:sz w:val="18"/>
                      </w:rPr>
                      <w:t> </w:t>
                    </w:r>
                    <w:r>
                      <w:rPr>
                        <w:color w:val="231F20"/>
                        <w:sz w:val="18"/>
                      </w:rPr>
                      <w:t>is</w:t>
                    </w:r>
                    <w:r>
                      <w:rPr>
                        <w:color w:val="231F20"/>
                        <w:spacing w:val="-4"/>
                        <w:sz w:val="18"/>
                      </w:rPr>
                      <w:t> </w:t>
                    </w:r>
                    <w:r>
                      <w:rPr>
                        <w:color w:val="231F20"/>
                        <w:sz w:val="18"/>
                      </w:rPr>
                      <w:t>your</w:t>
                    </w:r>
                    <w:r>
                      <w:rPr>
                        <w:color w:val="231F20"/>
                        <w:spacing w:val="-4"/>
                        <w:sz w:val="18"/>
                      </w:rPr>
                      <w:t> </w:t>
                    </w:r>
                    <w:r>
                      <w:rPr>
                        <w:color w:val="231F20"/>
                        <w:sz w:val="18"/>
                      </w:rPr>
                      <w:t>organisation</w:t>
                    </w:r>
                    <w:r>
                      <w:rPr>
                        <w:color w:val="231F20"/>
                        <w:spacing w:val="-4"/>
                        <w:sz w:val="18"/>
                      </w:rPr>
                      <w:t> </w:t>
                    </w:r>
                    <w:r>
                      <w:rPr>
                        <w:color w:val="231F20"/>
                        <w:sz w:val="18"/>
                      </w:rPr>
                      <w:t>with</w:t>
                    </w:r>
                    <w:r>
                      <w:rPr>
                        <w:color w:val="231F20"/>
                        <w:spacing w:val="-3"/>
                        <w:sz w:val="18"/>
                      </w:rPr>
                      <w:t> </w:t>
                    </w:r>
                    <w:r>
                      <w:rPr>
                        <w:color w:val="231F20"/>
                        <w:sz w:val="18"/>
                      </w:rPr>
                      <w:t>any</w:t>
                    </w:r>
                    <w:r>
                      <w:rPr>
                        <w:color w:val="231F20"/>
                        <w:spacing w:val="-4"/>
                        <w:sz w:val="18"/>
                      </w:rPr>
                      <w:t> </w:t>
                    </w:r>
                    <w:r>
                      <w:rPr>
                        <w:color w:val="231F20"/>
                        <w:sz w:val="18"/>
                      </w:rPr>
                      <w:t>of</w:t>
                    </w:r>
                    <w:r>
                      <w:rPr>
                        <w:color w:val="231F20"/>
                        <w:spacing w:val="-4"/>
                        <w:sz w:val="18"/>
                      </w:rPr>
                      <w:t> </w:t>
                    </w:r>
                    <w:r>
                      <w:rPr>
                        <w:color w:val="231F20"/>
                        <w:sz w:val="18"/>
                      </w:rPr>
                      <w:t>the</w:t>
                    </w:r>
                    <w:r>
                      <w:rPr>
                        <w:color w:val="231F20"/>
                        <w:spacing w:val="-4"/>
                        <w:sz w:val="18"/>
                      </w:rPr>
                      <w:t> </w:t>
                    </w:r>
                    <w:r>
                      <w:rPr>
                        <w:color w:val="231F20"/>
                        <w:sz w:val="18"/>
                      </w:rPr>
                      <w:t>following</w:t>
                    </w:r>
                    <w:r>
                      <w:rPr>
                        <w:color w:val="231F20"/>
                        <w:spacing w:val="-4"/>
                        <w:sz w:val="18"/>
                      </w:rPr>
                      <w:t> </w:t>
                    </w:r>
                    <w:r>
                      <w:rPr>
                        <w:color w:val="231F20"/>
                        <w:sz w:val="18"/>
                      </w:rPr>
                      <w:t>policies</w:t>
                    </w:r>
                    <w:r>
                      <w:rPr>
                        <w:color w:val="231F20"/>
                        <w:spacing w:val="-4"/>
                        <w:sz w:val="18"/>
                      </w:rPr>
                      <w:t> </w:t>
                    </w:r>
                    <w:r>
                      <w:rPr>
                        <w:color w:val="231F20"/>
                        <w:sz w:val="18"/>
                      </w:rPr>
                      <w:t>in</w:t>
                    </w:r>
                    <w:r>
                      <w:rPr>
                        <w:color w:val="231F20"/>
                        <w:spacing w:val="-4"/>
                        <w:sz w:val="18"/>
                      </w:rPr>
                      <w:t> </w:t>
                    </w:r>
                    <w:r>
                      <w:rPr>
                        <w:color w:val="231F20"/>
                        <w:sz w:val="18"/>
                      </w:rPr>
                      <w:t>the countries in which you work?</w:t>
                    </w:r>
                  </w:p>
                </w:txbxContent>
              </v:textbox>
              <w10:wrap type="none"/>
            </v:shape>
            <v:shape style="position:absolute;left:1225;top:832;width:475;height:2724" type="#_x0000_t202" id="docshape259" filled="false" stroked="false">
              <v:textbox inset="0,0,0,0">
                <w:txbxContent>
                  <w:p>
                    <w:pPr>
                      <w:spacing w:before="0"/>
                      <w:ind w:left="0" w:right="0" w:firstLine="0"/>
                      <w:jc w:val="left"/>
                      <w:rPr>
                        <w:sz w:val="14"/>
                      </w:rPr>
                    </w:pPr>
                    <w:r>
                      <w:rPr>
                        <w:color w:val="231F20"/>
                        <w:spacing w:val="-2"/>
                        <w:sz w:val="14"/>
                      </w:rPr>
                      <w:t>50.00%</w:t>
                    </w:r>
                  </w:p>
                  <w:p>
                    <w:pPr>
                      <w:spacing w:before="89"/>
                      <w:ind w:left="9" w:right="0" w:firstLine="0"/>
                      <w:jc w:val="left"/>
                      <w:rPr>
                        <w:sz w:val="14"/>
                      </w:rPr>
                    </w:pPr>
                    <w:r>
                      <w:rPr>
                        <w:color w:val="231F20"/>
                        <w:spacing w:val="-2"/>
                        <w:sz w:val="14"/>
                      </w:rPr>
                      <w:t>45.00%</w:t>
                    </w:r>
                  </w:p>
                  <w:p>
                    <w:pPr>
                      <w:spacing w:before="101"/>
                      <w:ind w:left="8" w:right="0" w:firstLine="0"/>
                      <w:jc w:val="left"/>
                      <w:rPr>
                        <w:sz w:val="14"/>
                      </w:rPr>
                    </w:pPr>
                    <w:r>
                      <w:rPr>
                        <w:color w:val="231F20"/>
                        <w:spacing w:val="-2"/>
                        <w:sz w:val="14"/>
                      </w:rPr>
                      <w:t>40.00%</w:t>
                    </w:r>
                  </w:p>
                  <w:p>
                    <w:pPr>
                      <w:spacing w:before="93"/>
                      <w:ind w:left="25" w:right="0" w:firstLine="0"/>
                      <w:jc w:val="left"/>
                      <w:rPr>
                        <w:sz w:val="14"/>
                      </w:rPr>
                    </w:pPr>
                    <w:r>
                      <w:rPr>
                        <w:color w:val="231F20"/>
                        <w:spacing w:val="-2"/>
                        <w:sz w:val="14"/>
                      </w:rPr>
                      <w:t>35.00%</w:t>
                    </w:r>
                  </w:p>
                  <w:p>
                    <w:pPr>
                      <w:spacing w:before="87"/>
                      <w:ind w:left="14" w:right="0" w:firstLine="0"/>
                      <w:jc w:val="left"/>
                      <w:rPr>
                        <w:sz w:val="14"/>
                      </w:rPr>
                    </w:pPr>
                    <w:r>
                      <w:rPr>
                        <w:color w:val="231F20"/>
                        <w:spacing w:val="-2"/>
                        <w:sz w:val="14"/>
                      </w:rPr>
                      <w:t>30.00%</w:t>
                    </w:r>
                  </w:p>
                  <w:p>
                    <w:pPr>
                      <w:spacing w:before="92"/>
                      <w:ind w:left="25" w:right="0" w:firstLine="0"/>
                      <w:jc w:val="left"/>
                      <w:rPr>
                        <w:sz w:val="14"/>
                      </w:rPr>
                    </w:pPr>
                    <w:r>
                      <w:rPr>
                        <w:color w:val="231F20"/>
                        <w:spacing w:val="-2"/>
                        <w:sz w:val="14"/>
                      </w:rPr>
                      <w:t>25.00%</w:t>
                    </w:r>
                  </w:p>
                  <w:p>
                    <w:pPr>
                      <w:spacing w:before="100"/>
                      <w:ind w:left="25" w:right="0" w:firstLine="0"/>
                      <w:jc w:val="left"/>
                      <w:rPr>
                        <w:sz w:val="14"/>
                      </w:rPr>
                    </w:pPr>
                    <w:r>
                      <w:rPr>
                        <w:color w:val="231F20"/>
                        <w:spacing w:val="-2"/>
                        <w:sz w:val="14"/>
                      </w:rPr>
                      <w:t>20.00%</w:t>
                    </w:r>
                  </w:p>
                  <w:p>
                    <w:pPr>
                      <w:spacing w:before="92"/>
                      <w:ind w:left="18" w:right="0" w:firstLine="0"/>
                      <w:jc w:val="left"/>
                      <w:rPr>
                        <w:sz w:val="14"/>
                      </w:rPr>
                    </w:pPr>
                    <w:r>
                      <w:rPr>
                        <w:color w:val="231F20"/>
                        <w:spacing w:val="-2"/>
                        <w:sz w:val="14"/>
                      </w:rPr>
                      <w:t>15.00%</w:t>
                    </w:r>
                  </w:p>
                  <w:p>
                    <w:pPr>
                      <w:spacing w:before="89"/>
                      <w:ind w:left="18" w:right="0" w:firstLine="0"/>
                      <w:jc w:val="left"/>
                      <w:rPr>
                        <w:sz w:val="14"/>
                      </w:rPr>
                    </w:pPr>
                    <w:r>
                      <w:rPr>
                        <w:color w:val="231F20"/>
                        <w:spacing w:val="-2"/>
                        <w:sz w:val="14"/>
                      </w:rPr>
                      <w:t>10.00%</w:t>
                    </w:r>
                  </w:p>
                  <w:p>
                    <w:pPr>
                      <w:spacing w:before="99"/>
                      <w:ind w:left="90" w:right="0" w:firstLine="0"/>
                      <w:jc w:val="left"/>
                      <w:rPr>
                        <w:sz w:val="14"/>
                      </w:rPr>
                    </w:pPr>
                    <w:r>
                      <w:rPr>
                        <w:color w:val="231F20"/>
                        <w:spacing w:val="-2"/>
                        <w:sz w:val="14"/>
                      </w:rPr>
                      <w:t>5.00%</w:t>
                    </w:r>
                  </w:p>
                  <w:p>
                    <w:pPr>
                      <w:spacing w:before="93"/>
                      <w:ind w:left="88" w:right="0" w:firstLine="0"/>
                      <w:jc w:val="left"/>
                      <w:rPr>
                        <w:sz w:val="14"/>
                      </w:rPr>
                    </w:pPr>
                    <w:r>
                      <w:rPr>
                        <w:color w:val="231F20"/>
                        <w:spacing w:val="-2"/>
                        <w:sz w:val="14"/>
                      </w:rPr>
                      <w:t>0.00%</w:t>
                    </w:r>
                  </w:p>
                </w:txbxContent>
              </v:textbox>
              <w10:wrap type="none"/>
            </v:shape>
            <v:shape style="position:absolute;left:2946;top:1268;width:449;height:163" type="#_x0000_t202" id="docshape260" filled="false" stroked="false">
              <v:textbox inset="0,0,0,0">
                <w:txbxContent>
                  <w:p>
                    <w:pPr>
                      <w:spacing w:before="0"/>
                      <w:ind w:left="0" w:right="0" w:firstLine="0"/>
                      <w:jc w:val="left"/>
                      <w:rPr>
                        <w:sz w:val="14"/>
                      </w:rPr>
                    </w:pPr>
                    <w:r>
                      <w:rPr>
                        <w:color w:val="FFFFFF"/>
                        <w:spacing w:val="-2"/>
                        <w:sz w:val="14"/>
                      </w:rPr>
                      <w:t>45.45%</w:t>
                    </w:r>
                  </w:p>
                </w:txbxContent>
              </v:textbox>
              <w10:wrap type="none"/>
            </v:shape>
            <v:shape style="position:absolute;left:5745;top:1758;width:449;height:163" type="#_x0000_t202" id="docshape261" filled="false" stroked="false">
              <v:textbox inset="0,0,0,0">
                <w:txbxContent>
                  <w:p>
                    <w:pPr>
                      <w:spacing w:before="0"/>
                      <w:ind w:left="0" w:right="0" w:firstLine="0"/>
                      <w:jc w:val="left"/>
                      <w:rPr>
                        <w:sz w:val="14"/>
                      </w:rPr>
                    </w:pPr>
                    <w:r>
                      <w:rPr>
                        <w:color w:val="FFFFFF"/>
                        <w:spacing w:val="-2"/>
                        <w:sz w:val="14"/>
                      </w:rPr>
                      <w:t>35.29%</w:t>
                    </w:r>
                  </w:p>
                </w:txbxContent>
              </v:textbox>
              <w10:wrap type="none"/>
            </v:shape>
            <v:shape style="position:absolute;left:8674;top:1658;width:449;height:163" type="#_x0000_t202" id="docshape262" filled="false" stroked="false">
              <v:textbox inset="0,0,0,0">
                <w:txbxContent>
                  <w:p>
                    <w:pPr>
                      <w:spacing w:before="0"/>
                      <w:ind w:left="0" w:right="0" w:firstLine="0"/>
                      <w:jc w:val="left"/>
                      <w:rPr>
                        <w:sz w:val="14"/>
                      </w:rPr>
                    </w:pPr>
                    <w:r>
                      <w:rPr>
                        <w:color w:val="FFFFFF"/>
                        <w:spacing w:val="-2"/>
                        <w:sz w:val="14"/>
                      </w:rPr>
                      <w:t>36.36%</w:t>
                    </w:r>
                  </w:p>
                </w:txbxContent>
              </v:textbox>
              <w10:wrap type="none"/>
            </v:shape>
            <v:shape style="position:absolute;left:5161;top:2098;width:449;height:163" type="#_x0000_t202" id="docshape263" filled="false" stroked="false">
              <v:textbox inset="0,0,0,0">
                <w:txbxContent>
                  <w:p>
                    <w:pPr>
                      <w:spacing w:before="0"/>
                      <w:ind w:left="0" w:right="0" w:firstLine="0"/>
                      <w:jc w:val="left"/>
                      <w:rPr>
                        <w:sz w:val="14"/>
                      </w:rPr>
                    </w:pPr>
                    <w:r>
                      <w:rPr>
                        <w:color w:val="FFFFFF"/>
                        <w:spacing w:val="-2"/>
                        <w:sz w:val="14"/>
                      </w:rPr>
                      <w:t>47.06%</w:t>
                    </w:r>
                  </w:p>
                </w:txbxContent>
              </v:textbox>
              <w10:wrap type="none"/>
            </v:shape>
            <v:shape style="position:absolute;left:2366;top:2468;width:449;height:163" type="#_x0000_t202" id="docshape264" filled="false" stroked="false">
              <v:textbox inset="0,0,0,0">
                <w:txbxContent>
                  <w:p>
                    <w:pPr>
                      <w:spacing w:before="0"/>
                      <w:ind w:left="0" w:right="0" w:firstLine="0"/>
                      <w:jc w:val="left"/>
                      <w:rPr>
                        <w:sz w:val="14"/>
                      </w:rPr>
                    </w:pPr>
                    <w:r>
                      <w:rPr>
                        <w:color w:val="FFFFFF"/>
                        <w:spacing w:val="-2"/>
                        <w:sz w:val="14"/>
                      </w:rPr>
                      <w:t>36.36%</w:t>
                    </w:r>
                  </w:p>
                </w:txbxContent>
              </v:textbox>
              <w10:wrap type="none"/>
            </v:shape>
            <v:shape style="position:absolute;left:9240;top:2458;width:449;height:163" type="#_x0000_t202" id="docshape265" filled="false" stroked="false">
              <v:textbox inset="0,0,0,0">
                <w:txbxContent>
                  <w:p>
                    <w:pPr>
                      <w:spacing w:before="0"/>
                      <w:ind w:left="0" w:right="0" w:firstLine="0"/>
                      <w:jc w:val="left"/>
                      <w:rPr>
                        <w:sz w:val="14"/>
                      </w:rPr>
                    </w:pPr>
                    <w:r>
                      <w:rPr>
                        <w:color w:val="231F20"/>
                        <w:spacing w:val="-2"/>
                        <w:sz w:val="14"/>
                      </w:rPr>
                      <w:t>21.21%</w:t>
                    </w:r>
                  </w:p>
                </w:txbxContent>
              </v:textbox>
              <w10:wrap type="none"/>
            </v:shape>
            <v:shape style="position:absolute;left:3540;top:2618;width:449;height:163" type="#_x0000_t202" id="docshape266" filled="false" stroked="false">
              <v:textbox inset="0,0,0,0">
                <w:txbxContent>
                  <w:p>
                    <w:pPr>
                      <w:spacing w:before="0"/>
                      <w:ind w:left="0" w:right="0" w:firstLine="0"/>
                      <w:jc w:val="left"/>
                      <w:rPr>
                        <w:sz w:val="14"/>
                      </w:rPr>
                    </w:pPr>
                    <w:r>
                      <w:rPr>
                        <w:color w:val="231F20"/>
                        <w:spacing w:val="-2"/>
                        <w:sz w:val="14"/>
                      </w:rPr>
                      <w:t>18.18%</w:t>
                    </w:r>
                  </w:p>
                </w:txbxContent>
              </v:textbox>
              <w10:wrap type="none"/>
            </v:shape>
            <v:shape style="position:absolute;left:6283;top:2628;width:449;height:163" type="#_x0000_t202" id="docshape267" filled="false" stroked="false">
              <v:textbox inset="0,0,0,0">
                <w:txbxContent>
                  <w:p>
                    <w:pPr>
                      <w:spacing w:before="0"/>
                      <w:ind w:left="0" w:right="0" w:firstLine="0"/>
                      <w:jc w:val="left"/>
                      <w:rPr>
                        <w:sz w:val="14"/>
                      </w:rPr>
                    </w:pPr>
                    <w:r>
                      <w:rPr>
                        <w:color w:val="231F20"/>
                        <w:spacing w:val="-2"/>
                        <w:sz w:val="14"/>
                      </w:rPr>
                      <w:t>17.65%</w:t>
                    </w:r>
                  </w:p>
                </w:txbxContent>
              </v:textbox>
              <w10:wrap type="none"/>
            </v:shape>
            <v:shape style="position:absolute;left:9827;top:3228;width:376;height:163" type="#_x0000_t202" id="docshape268" filled="false" stroked="false">
              <v:textbox inset="0,0,0,0">
                <w:txbxContent>
                  <w:p>
                    <w:pPr>
                      <w:spacing w:before="0"/>
                      <w:ind w:left="0" w:right="0" w:firstLine="0"/>
                      <w:jc w:val="left"/>
                      <w:rPr>
                        <w:sz w:val="14"/>
                      </w:rPr>
                    </w:pPr>
                    <w:r>
                      <w:rPr>
                        <w:color w:val="231F20"/>
                        <w:spacing w:val="-2"/>
                        <w:sz w:val="14"/>
                      </w:rPr>
                      <w:t>6.06%</w:t>
                    </w:r>
                  </w:p>
                </w:txbxContent>
              </v:textbox>
              <w10:wrap type="none"/>
            </v:shape>
            <v:shape style="position:absolute;left:2505;top:3559;width:7451;height:163" type="#_x0000_t202" id="docshape269" filled="false" stroked="false">
              <v:textbox inset="0,0,0,0">
                <w:txbxContent>
                  <w:p>
                    <w:pPr>
                      <w:tabs>
                        <w:tab w:pos="2427" w:val="left" w:leader="none"/>
                        <w:tab w:pos="5925" w:val="left" w:leader="none"/>
                      </w:tabs>
                      <w:spacing w:before="0"/>
                      <w:ind w:left="0" w:right="0" w:firstLine="0"/>
                      <w:jc w:val="left"/>
                      <w:rPr>
                        <w:sz w:val="14"/>
                      </w:rPr>
                    </w:pPr>
                    <w:r>
                      <w:rPr>
                        <w:color w:val="231F20"/>
                        <w:sz w:val="14"/>
                      </w:rPr>
                      <w:t>Humanitarian</w:t>
                    </w:r>
                    <w:r>
                      <w:rPr>
                        <w:color w:val="231F20"/>
                        <w:spacing w:val="-9"/>
                        <w:sz w:val="14"/>
                      </w:rPr>
                      <w:t> </w:t>
                    </w:r>
                    <w:r>
                      <w:rPr>
                        <w:color w:val="231F20"/>
                        <w:spacing w:val="-2"/>
                        <w:sz w:val="14"/>
                      </w:rPr>
                      <w:t>policies</w:t>
                    </w:r>
                    <w:r>
                      <w:rPr>
                        <w:color w:val="231F20"/>
                        <w:sz w:val="14"/>
                      </w:rPr>
                      <w:tab/>
                      <w:t>Disaster</w:t>
                    </w:r>
                    <w:r>
                      <w:rPr>
                        <w:color w:val="231F20"/>
                        <w:spacing w:val="-9"/>
                        <w:sz w:val="14"/>
                      </w:rPr>
                      <w:t> </w:t>
                    </w:r>
                    <w:r>
                      <w:rPr>
                        <w:color w:val="231F20"/>
                        <w:sz w:val="14"/>
                      </w:rPr>
                      <w:t>Risk</w:t>
                    </w:r>
                    <w:r>
                      <w:rPr>
                        <w:color w:val="231F20"/>
                        <w:spacing w:val="-7"/>
                        <w:sz w:val="14"/>
                      </w:rPr>
                      <w:t> </w:t>
                    </w:r>
                    <w:r>
                      <w:rPr>
                        <w:color w:val="231F20"/>
                        <w:sz w:val="14"/>
                      </w:rPr>
                      <w:t>Reduction</w:t>
                    </w:r>
                    <w:r>
                      <w:rPr>
                        <w:color w:val="231F20"/>
                        <w:spacing w:val="-7"/>
                        <w:sz w:val="14"/>
                      </w:rPr>
                      <w:t> </w:t>
                    </w:r>
                    <w:r>
                      <w:rPr>
                        <w:color w:val="231F20"/>
                        <w:spacing w:val="-2"/>
                        <w:sz w:val="14"/>
                      </w:rPr>
                      <w:t>policies</w:t>
                    </w:r>
                    <w:r>
                      <w:rPr>
                        <w:color w:val="231F20"/>
                        <w:sz w:val="14"/>
                      </w:rPr>
                      <w:tab/>
                      <w:t>Climate</w:t>
                    </w:r>
                    <w:r>
                      <w:rPr>
                        <w:color w:val="231F20"/>
                        <w:spacing w:val="-7"/>
                        <w:sz w:val="14"/>
                      </w:rPr>
                      <w:t> </w:t>
                    </w:r>
                    <w:r>
                      <w:rPr>
                        <w:color w:val="231F20"/>
                        <w:sz w:val="14"/>
                      </w:rPr>
                      <w:t>Change</w:t>
                    </w:r>
                    <w:r>
                      <w:rPr>
                        <w:color w:val="231F20"/>
                        <w:spacing w:val="-5"/>
                        <w:sz w:val="14"/>
                      </w:rPr>
                      <w:t> </w:t>
                    </w:r>
                    <w:r>
                      <w:rPr>
                        <w:color w:val="231F20"/>
                        <w:spacing w:val="-2"/>
                        <w:sz w:val="14"/>
                      </w:rPr>
                      <w:t>policies</w:t>
                    </w:r>
                  </w:p>
                </w:txbxContent>
              </v:textbox>
              <w10:wrap type="none"/>
            </v:shape>
            <v:shape style="position:absolute;left:8056;top:1613;width:566;height:1861" type="#_x0000_t202" id="docshape270" filled="true" fillcolor="#2db66e" stroked="false">
              <v:textbox inset="0,0,0,0">
                <w:txbxContent>
                  <w:p>
                    <w:pPr>
                      <w:spacing w:line="240" w:lineRule="auto" w:before="0"/>
                      <w:rPr>
                        <w:b/>
                        <w:color w:val="000000"/>
                        <w:sz w:val="16"/>
                      </w:rPr>
                    </w:pPr>
                  </w:p>
                  <w:p>
                    <w:pPr>
                      <w:spacing w:line="240" w:lineRule="auto" w:before="0"/>
                      <w:rPr>
                        <w:b/>
                        <w:color w:val="000000"/>
                        <w:sz w:val="16"/>
                      </w:rPr>
                    </w:pPr>
                  </w:p>
                  <w:p>
                    <w:pPr>
                      <w:spacing w:line="240" w:lineRule="auto" w:before="0"/>
                      <w:rPr>
                        <w:b/>
                        <w:color w:val="000000"/>
                        <w:sz w:val="16"/>
                      </w:rPr>
                    </w:pPr>
                  </w:p>
                  <w:p>
                    <w:pPr>
                      <w:spacing w:line="240" w:lineRule="auto" w:before="0"/>
                      <w:rPr>
                        <w:b/>
                        <w:color w:val="000000"/>
                        <w:sz w:val="16"/>
                      </w:rPr>
                    </w:pPr>
                  </w:p>
                  <w:p>
                    <w:pPr>
                      <w:spacing w:before="112"/>
                      <w:ind w:left="77" w:right="0" w:firstLine="0"/>
                      <w:jc w:val="left"/>
                      <w:rPr>
                        <w:color w:val="000000"/>
                        <w:sz w:val="14"/>
                      </w:rPr>
                    </w:pPr>
                    <w:r>
                      <w:rPr>
                        <w:color w:val="FFFFFF"/>
                        <w:spacing w:val="-2"/>
                        <w:sz w:val="14"/>
                      </w:rPr>
                      <w:t>36.36%</w:t>
                    </w:r>
                  </w:p>
                </w:txbxContent>
              </v:textbox>
              <v:fill type="solid"/>
              <w10:wrap type="none"/>
            </v:shape>
            <w10:wrap type="topAndBottom"/>
          </v:group>
        </w:pict>
      </w:r>
      <w:r>
        <w:rPr/>
        <w:pict>
          <v:shape style="position:absolute;margin-left:47.412998pt;margin-top:196.676376pt;width:499pt;height:33.35pt;mso-position-horizontal-relative:page;mso-position-vertical-relative:paragraph;z-index:-15680000;mso-wrap-distance-left:0;mso-wrap-distance-right:0" type="#_x0000_t202" id="docshape271" filled="true" fillcolor="#00aeef" stroked="false">
            <v:textbox inset="0,0,0,0">
              <w:txbxContent>
                <w:p>
                  <w:pPr>
                    <w:numPr>
                      <w:ilvl w:val="0"/>
                      <w:numId w:val="11"/>
                    </w:numPr>
                    <w:tabs>
                      <w:tab w:pos="743" w:val="left" w:leader="none"/>
                      <w:tab w:pos="744" w:val="left" w:leader="none"/>
                    </w:tabs>
                    <w:spacing w:line="204" w:lineRule="exact" w:before="0"/>
                    <w:ind w:left="743" w:right="0" w:hanging="438"/>
                    <w:jc w:val="left"/>
                    <w:rPr>
                      <w:color w:val="000000"/>
                      <w:sz w:val="16"/>
                    </w:rPr>
                  </w:pPr>
                  <w:r>
                    <w:rPr>
                      <w:color w:val="FFFFFF"/>
                      <w:sz w:val="16"/>
                    </w:rPr>
                    <w:t>34</w:t>
                  </w:r>
                  <w:r>
                    <w:rPr>
                      <w:color w:val="FFFFFF"/>
                      <w:spacing w:val="-4"/>
                      <w:sz w:val="16"/>
                    </w:rPr>
                    <w:t> </w:t>
                  </w:r>
                  <w:r>
                    <w:rPr>
                      <w:color w:val="FFFFFF"/>
                      <w:sz w:val="16"/>
                    </w:rPr>
                    <w:t>respondents</w:t>
                  </w:r>
                  <w:r>
                    <w:rPr>
                      <w:color w:val="FFFFFF"/>
                      <w:spacing w:val="-3"/>
                      <w:sz w:val="16"/>
                    </w:rPr>
                    <w:t> </w:t>
                  </w:r>
                  <w:r>
                    <w:rPr>
                      <w:color w:val="FFFFFF"/>
                      <w:sz w:val="16"/>
                    </w:rPr>
                    <w:t>answered</w:t>
                  </w:r>
                  <w:r>
                    <w:rPr>
                      <w:color w:val="FFFFFF"/>
                      <w:spacing w:val="-4"/>
                      <w:sz w:val="16"/>
                    </w:rPr>
                    <w:t> </w:t>
                  </w:r>
                  <w:r>
                    <w:rPr>
                      <w:color w:val="FFFFFF"/>
                      <w:sz w:val="16"/>
                    </w:rPr>
                    <w:t>this</w:t>
                  </w:r>
                  <w:r>
                    <w:rPr>
                      <w:color w:val="FFFFFF"/>
                      <w:spacing w:val="-3"/>
                      <w:sz w:val="16"/>
                    </w:rPr>
                    <w:t> </w:t>
                  </w:r>
                  <w:r>
                    <w:rPr>
                      <w:color w:val="FFFFFF"/>
                      <w:spacing w:val="-2"/>
                      <w:sz w:val="16"/>
                    </w:rPr>
                    <w:t>question.</w:t>
                  </w:r>
                </w:p>
                <w:p>
                  <w:pPr>
                    <w:numPr>
                      <w:ilvl w:val="0"/>
                      <w:numId w:val="11"/>
                    </w:numPr>
                    <w:tabs>
                      <w:tab w:pos="743" w:val="left" w:leader="none"/>
                      <w:tab w:pos="744" w:val="left" w:leader="none"/>
                    </w:tabs>
                    <w:spacing w:before="7"/>
                    <w:ind w:left="743" w:right="0" w:hanging="438"/>
                    <w:jc w:val="left"/>
                    <w:rPr>
                      <w:color w:val="000000"/>
                      <w:sz w:val="16"/>
                    </w:rPr>
                  </w:pPr>
                  <w:r>
                    <w:rPr>
                      <w:color w:val="FFFFFF"/>
                      <w:sz w:val="16"/>
                    </w:rPr>
                    <w:t>Responses</w:t>
                  </w:r>
                  <w:r>
                    <w:rPr>
                      <w:color w:val="FFFFFF"/>
                      <w:spacing w:val="-6"/>
                      <w:sz w:val="16"/>
                    </w:rPr>
                    <w:t> </w:t>
                  </w:r>
                  <w:r>
                    <w:rPr>
                      <w:color w:val="FFFFFF"/>
                      <w:sz w:val="16"/>
                    </w:rPr>
                    <w:t>ranged</w:t>
                  </w:r>
                  <w:r>
                    <w:rPr>
                      <w:color w:val="FFFFFF"/>
                      <w:spacing w:val="-5"/>
                      <w:sz w:val="16"/>
                    </w:rPr>
                    <w:t> </w:t>
                  </w:r>
                  <w:r>
                    <w:rPr>
                      <w:color w:val="FFFFFF"/>
                      <w:sz w:val="16"/>
                    </w:rPr>
                    <w:t>from</w:t>
                  </w:r>
                  <w:r>
                    <w:rPr>
                      <w:color w:val="FFFFFF"/>
                      <w:spacing w:val="-5"/>
                      <w:sz w:val="16"/>
                    </w:rPr>
                    <w:t> </w:t>
                  </w:r>
                  <w:r>
                    <w:rPr>
                      <w:color w:val="FFFFFF"/>
                      <w:sz w:val="16"/>
                    </w:rPr>
                    <w:t>47%</w:t>
                  </w:r>
                  <w:r>
                    <w:rPr>
                      <w:color w:val="FFFFFF"/>
                      <w:spacing w:val="-6"/>
                      <w:sz w:val="16"/>
                    </w:rPr>
                    <w:t> </w:t>
                  </w:r>
                  <w:r>
                    <w:rPr>
                      <w:color w:val="FFFFFF"/>
                      <w:sz w:val="16"/>
                    </w:rPr>
                    <w:t>-</w:t>
                  </w:r>
                  <w:r>
                    <w:rPr>
                      <w:color w:val="FFFFFF"/>
                      <w:spacing w:val="-6"/>
                      <w:sz w:val="16"/>
                    </w:rPr>
                    <w:t> </w:t>
                  </w:r>
                  <w:r>
                    <w:rPr>
                      <w:color w:val="FFFFFF"/>
                      <w:sz w:val="16"/>
                    </w:rPr>
                    <w:t>6%</w:t>
                  </w:r>
                  <w:r>
                    <w:rPr>
                      <w:color w:val="FFFFFF"/>
                      <w:spacing w:val="-6"/>
                      <w:sz w:val="16"/>
                    </w:rPr>
                    <w:t> </w:t>
                  </w:r>
                  <w:r>
                    <w:rPr>
                      <w:color w:val="FFFFFF"/>
                      <w:sz w:val="16"/>
                    </w:rPr>
                    <w:t>with</w:t>
                  </w:r>
                  <w:r>
                    <w:rPr>
                      <w:color w:val="FFFFFF"/>
                      <w:spacing w:val="-6"/>
                      <w:sz w:val="16"/>
                    </w:rPr>
                    <w:t> </w:t>
                  </w:r>
                  <w:r>
                    <w:rPr>
                      <w:color w:val="FFFFFF"/>
                      <w:sz w:val="16"/>
                    </w:rPr>
                    <w:t>familiarity</w:t>
                  </w:r>
                  <w:r>
                    <w:rPr>
                      <w:color w:val="FFFFFF"/>
                      <w:spacing w:val="-5"/>
                      <w:sz w:val="16"/>
                    </w:rPr>
                    <w:t> </w:t>
                  </w:r>
                  <w:r>
                    <w:rPr>
                      <w:color w:val="FFFFFF"/>
                      <w:sz w:val="16"/>
                    </w:rPr>
                    <w:t>on</w:t>
                  </w:r>
                  <w:r>
                    <w:rPr>
                      <w:color w:val="FFFFFF"/>
                      <w:spacing w:val="-5"/>
                      <w:sz w:val="16"/>
                    </w:rPr>
                    <w:t> </w:t>
                  </w:r>
                  <w:r>
                    <w:rPr>
                      <w:color w:val="FFFFFF"/>
                      <w:sz w:val="16"/>
                    </w:rPr>
                    <w:t>DRR</w:t>
                  </w:r>
                  <w:r>
                    <w:rPr>
                      <w:color w:val="FFFFFF"/>
                      <w:spacing w:val="-6"/>
                      <w:sz w:val="16"/>
                    </w:rPr>
                    <w:t> </w:t>
                  </w:r>
                  <w:r>
                    <w:rPr>
                      <w:color w:val="FFFFFF"/>
                      <w:sz w:val="16"/>
                    </w:rPr>
                    <w:t>policies</w:t>
                  </w:r>
                  <w:r>
                    <w:rPr>
                      <w:color w:val="FFFFFF"/>
                      <w:spacing w:val="-6"/>
                      <w:sz w:val="16"/>
                    </w:rPr>
                    <w:t> </w:t>
                  </w:r>
                  <w:r>
                    <w:rPr>
                      <w:color w:val="FFFFFF"/>
                      <w:sz w:val="16"/>
                    </w:rPr>
                    <w:t>being</w:t>
                  </w:r>
                  <w:r>
                    <w:rPr>
                      <w:color w:val="FFFFFF"/>
                      <w:spacing w:val="-6"/>
                      <w:sz w:val="16"/>
                    </w:rPr>
                    <w:t> </w:t>
                  </w:r>
                  <w:r>
                    <w:rPr>
                      <w:color w:val="FFFFFF"/>
                      <w:sz w:val="16"/>
                    </w:rPr>
                    <w:t>higher.</w:t>
                  </w:r>
                  <w:r>
                    <w:rPr>
                      <w:color w:val="FFFFFF"/>
                      <w:spacing w:val="-6"/>
                      <w:sz w:val="16"/>
                    </w:rPr>
                    <w:t> </w:t>
                  </w:r>
                  <w:r>
                    <w:rPr>
                      <w:color w:val="FFFFFF"/>
                      <w:sz w:val="16"/>
                    </w:rPr>
                    <w:t>Data</w:t>
                  </w:r>
                  <w:r>
                    <w:rPr>
                      <w:color w:val="FFFFFF"/>
                      <w:spacing w:val="-6"/>
                      <w:sz w:val="16"/>
                    </w:rPr>
                    <w:t> </w:t>
                  </w:r>
                  <w:r>
                    <w:rPr>
                      <w:color w:val="FFFFFF"/>
                      <w:sz w:val="16"/>
                    </w:rPr>
                    <w:t>denotes</w:t>
                  </w:r>
                  <w:r>
                    <w:rPr>
                      <w:color w:val="FFFFFF"/>
                      <w:spacing w:val="-6"/>
                      <w:sz w:val="16"/>
                    </w:rPr>
                    <w:t> </w:t>
                  </w:r>
                  <w:r>
                    <w:rPr>
                      <w:color w:val="FFFFFF"/>
                      <w:sz w:val="16"/>
                    </w:rPr>
                    <w:t>that</w:t>
                  </w:r>
                  <w:r>
                    <w:rPr>
                      <w:color w:val="FFFFFF"/>
                      <w:spacing w:val="-6"/>
                      <w:sz w:val="16"/>
                    </w:rPr>
                    <w:t> </w:t>
                  </w:r>
                  <w:r>
                    <w:rPr>
                      <w:color w:val="FFFFFF"/>
                      <w:sz w:val="16"/>
                    </w:rPr>
                    <w:t>a</w:t>
                  </w:r>
                  <w:r>
                    <w:rPr>
                      <w:color w:val="FFFFFF"/>
                      <w:spacing w:val="-5"/>
                      <w:sz w:val="16"/>
                    </w:rPr>
                    <w:t> </w:t>
                  </w:r>
                  <w:r>
                    <w:rPr>
                      <w:color w:val="FFFFFF"/>
                      <w:sz w:val="16"/>
                    </w:rPr>
                    <w:t>significant</w:t>
                  </w:r>
                  <w:r>
                    <w:rPr>
                      <w:color w:val="FFFFFF"/>
                      <w:spacing w:val="-5"/>
                      <w:sz w:val="16"/>
                    </w:rPr>
                    <w:t> </w:t>
                  </w:r>
                  <w:r>
                    <w:rPr>
                      <w:color w:val="FFFFFF"/>
                      <w:sz w:val="16"/>
                    </w:rPr>
                    <w:t>proportion</w:t>
                  </w:r>
                  <w:r>
                    <w:rPr>
                      <w:color w:val="FFFFFF"/>
                      <w:spacing w:val="-6"/>
                      <w:sz w:val="16"/>
                    </w:rPr>
                    <w:t> </w:t>
                  </w:r>
                  <w:r>
                    <w:rPr>
                      <w:color w:val="FFFFFF"/>
                      <w:spacing w:val="-5"/>
                      <w:sz w:val="16"/>
                    </w:rPr>
                    <w:t>of</w:t>
                  </w:r>
                </w:p>
                <w:p>
                  <w:pPr>
                    <w:spacing w:before="1"/>
                    <w:ind w:left="743" w:right="0" w:firstLine="0"/>
                    <w:jc w:val="left"/>
                    <w:rPr>
                      <w:color w:val="000000"/>
                      <w:sz w:val="16"/>
                    </w:rPr>
                  </w:pPr>
                  <w:r>
                    <w:rPr>
                      <w:color w:val="FFFFFF"/>
                      <w:sz w:val="16"/>
                    </w:rPr>
                    <w:t>national</w:t>
                  </w:r>
                  <w:r>
                    <w:rPr>
                      <w:color w:val="FFFFFF"/>
                      <w:spacing w:val="-6"/>
                      <w:sz w:val="16"/>
                    </w:rPr>
                    <w:t> </w:t>
                  </w:r>
                  <w:r>
                    <w:rPr>
                      <w:color w:val="FFFFFF"/>
                      <w:sz w:val="16"/>
                    </w:rPr>
                    <w:t>actors</w:t>
                  </w:r>
                  <w:r>
                    <w:rPr>
                      <w:color w:val="FFFFFF"/>
                      <w:spacing w:val="-5"/>
                      <w:sz w:val="16"/>
                    </w:rPr>
                    <w:t> </w:t>
                  </w:r>
                  <w:r>
                    <w:rPr>
                      <w:color w:val="FFFFFF"/>
                      <w:sz w:val="16"/>
                    </w:rPr>
                    <w:t>are</w:t>
                  </w:r>
                  <w:r>
                    <w:rPr>
                      <w:color w:val="FFFFFF"/>
                      <w:spacing w:val="-5"/>
                      <w:sz w:val="16"/>
                    </w:rPr>
                    <w:t> </w:t>
                  </w:r>
                  <w:r>
                    <w:rPr>
                      <w:color w:val="FFFFFF"/>
                      <w:sz w:val="16"/>
                    </w:rPr>
                    <w:t>not</w:t>
                  </w:r>
                  <w:r>
                    <w:rPr>
                      <w:color w:val="FFFFFF"/>
                      <w:spacing w:val="-6"/>
                      <w:sz w:val="16"/>
                    </w:rPr>
                    <w:t> </w:t>
                  </w:r>
                  <w:r>
                    <w:rPr>
                      <w:color w:val="FFFFFF"/>
                      <w:sz w:val="16"/>
                    </w:rPr>
                    <w:t>familiar</w:t>
                  </w:r>
                  <w:r>
                    <w:rPr>
                      <w:color w:val="FFFFFF"/>
                      <w:spacing w:val="-4"/>
                      <w:sz w:val="16"/>
                    </w:rPr>
                    <w:t> </w:t>
                  </w:r>
                  <w:r>
                    <w:rPr>
                      <w:color w:val="FFFFFF"/>
                      <w:sz w:val="16"/>
                    </w:rPr>
                    <w:t>with</w:t>
                  </w:r>
                  <w:r>
                    <w:rPr>
                      <w:color w:val="FFFFFF"/>
                      <w:spacing w:val="-5"/>
                      <w:sz w:val="16"/>
                    </w:rPr>
                    <w:t> </w:t>
                  </w:r>
                  <w:r>
                    <w:rPr>
                      <w:color w:val="FFFFFF"/>
                      <w:sz w:val="16"/>
                    </w:rPr>
                    <w:t>Humanitarian</w:t>
                  </w:r>
                  <w:r>
                    <w:rPr>
                      <w:color w:val="FFFFFF"/>
                      <w:spacing w:val="-6"/>
                      <w:sz w:val="16"/>
                    </w:rPr>
                    <w:t> </w:t>
                  </w:r>
                  <w:r>
                    <w:rPr>
                      <w:color w:val="FFFFFF"/>
                      <w:sz w:val="16"/>
                    </w:rPr>
                    <w:t>and</w:t>
                  </w:r>
                  <w:r>
                    <w:rPr>
                      <w:color w:val="FFFFFF"/>
                      <w:spacing w:val="-5"/>
                      <w:sz w:val="16"/>
                    </w:rPr>
                    <w:t> </w:t>
                  </w:r>
                  <w:r>
                    <w:rPr>
                      <w:color w:val="FFFFFF"/>
                      <w:sz w:val="16"/>
                    </w:rPr>
                    <w:t>Climate</w:t>
                  </w:r>
                  <w:r>
                    <w:rPr>
                      <w:color w:val="FFFFFF"/>
                      <w:spacing w:val="-5"/>
                      <w:sz w:val="16"/>
                    </w:rPr>
                    <w:t> </w:t>
                  </w:r>
                  <w:r>
                    <w:rPr>
                      <w:color w:val="FFFFFF"/>
                      <w:sz w:val="16"/>
                    </w:rPr>
                    <w:t>Change</w:t>
                  </w:r>
                  <w:r>
                    <w:rPr>
                      <w:color w:val="FFFFFF"/>
                      <w:spacing w:val="-5"/>
                      <w:sz w:val="16"/>
                    </w:rPr>
                    <w:t> </w:t>
                  </w:r>
                  <w:r>
                    <w:rPr>
                      <w:color w:val="FFFFFF"/>
                      <w:spacing w:val="-2"/>
                      <w:sz w:val="16"/>
                    </w:rPr>
                    <w:t>policies.</w:t>
                  </w:r>
                </w:p>
              </w:txbxContent>
            </v:textbox>
            <v:fill type="solid"/>
            <w10:wrap type="topAndBottom"/>
          </v:shape>
        </w:pict>
      </w:r>
    </w:p>
    <w:p>
      <w:pPr>
        <w:pStyle w:val="BodyText"/>
        <w:spacing w:before="5"/>
        <w:rPr>
          <w:b/>
          <w:sz w:val="6"/>
        </w:rPr>
      </w:pPr>
    </w:p>
    <w:p>
      <w:pPr>
        <w:pStyle w:val="BodyText"/>
        <w:rPr>
          <w:b/>
        </w:rPr>
      </w:pPr>
    </w:p>
    <w:p>
      <w:pPr>
        <w:pStyle w:val="BodyText"/>
        <w:rPr>
          <w:b/>
        </w:rPr>
      </w:pPr>
    </w:p>
    <w:p>
      <w:pPr>
        <w:pStyle w:val="BodyText"/>
        <w:rPr>
          <w:b/>
        </w:rPr>
      </w:pPr>
    </w:p>
    <w:p>
      <w:pPr>
        <w:pStyle w:val="BodyText"/>
        <w:rPr>
          <w:b/>
        </w:rPr>
      </w:pPr>
    </w:p>
    <w:p>
      <w:pPr>
        <w:pStyle w:val="BodyText"/>
        <w:spacing w:before="4"/>
        <w:rPr>
          <w:b/>
          <w:sz w:val="11"/>
        </w:rPr>
      </w:pPr>
      <w:r>
        <w:rPr/>
        <w:pict>
          <v:shape style="position:absolute;margin-left:47.622101pt;margin-top:7.832488pt;width:500.1pt;height:.1pt;mso-position-horizontal-relative:page;mso-position-vertical-relative:paragraph;z-index:-15679488;mso-wrap-distance-left:0;mso-wrap-distance-right:0" id="docshape272" coordorigin="952,157" coordsize="10002,0" path="m952,157l10954,157e" filled="false" stroked="true" strokeweight=".5pt" strokecolor="#00aeef">
            <v:path arrowok="t"/>
            <v:stroke dashstyle="solid"/>
            <w10:wrap type="topAndBottom"/>
          </v:shape>
        </w:pict>
      </w:r>
    </w:p>
    <w:p>
      <w:pPr>
        <w:spacing w:before="156"/>
        <w:ind w:left="6649"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3622pt;margin-top:799.545227pt;width:32.6pt;height:32.15pt;mso-position-horizontal-relative:page;mso-position-vertical-relative:page;z-index:15782400" id="docshapegroup273" coordorigin="167,15991" coordsize="652,643">
            <v:shape style="position:absolute;left:167;top:15990;width:652;height:643" type="#_x0000_t75" id="docshape274" stroked="false">
              <v:imagedata r:id="rId28" o:title=""/>
            </v:shape>
            <v:shape style="position:absolute;left:167;top:15990;width:652;height:643" type="#_x0000_t202" id="docshape275" filled="false" stroked="false">
              <v:textbox inset="0,0,0,0">
                <w:txbxContent>
                  <w:p>
                    <w:pPr>
                      <w:spacing w:before="168"/>
                      <w:ind w:left="213" w:right="0" w:firstLine="0"/>
                      <w:jc w:val="left"/>
                      <w:rPr>
                        <w:rFonts w:ascii="Palatino Linotype"/>
                        <w:b/>
                        <w:sz w:val="20"/>
                      </w:rPr>
                    </w:pPr>
                    <w:r>
                      <w:rPr>
                        <w:rFonts w:ascii="Palatino Linotype"/>
                        <w:b/>
                        <w:color w:val="FFFFFF"/>
                        <w:spacing w:val="-5"/>
                        <w:sz w:val="20"/>
                      </w:rPr>
                      <w:t>18</w:t>
                    </w:r>
                  </w:p>
                </w:txbxContent>
              </v:textbox>
              <w10:wrap type="none"/>
            </v:shape>
            <w10:wrap type="none"/>
          </v:group>
        </w:pict>
      </w:r>
      <w:r>
        <w:rPr>
          <w:rFonts w:ascii="Palatino Linotype"/>
        </w:rPr>
        <w:pict>
          <v:group style="width:444.35pt;height:76.75pt;mso-position-horizontal-relative:char;mso-position-vertical-relative:line" id="docshapegroup276" coordorigin="0,0" coordsize="8887,1535">
            <v:shape style="position:absolute;left:0;top:30;width:8887;height:1504" type="#_x0000_t75" id="docshape277" stroked="false">
              <v:imagedata r:id="rId18" o:title=""/>
            </v:shape>
            <v:rect style="position:absolute;left:0;top:0;width:8887;height:30" id="docshape278" filled="true" fillcolor="#21428f" stroked="false">
              <v:fill opacity="32768f" type="solid"/>
            </v:rect>
          </v:group>
        </w:pict>
      </w:r>
      <w:r>
        <w:rPr>
          <w:rFonts w:ascii="Palatino Linotype"/>
        </w:rPr>
      </w:r>
    </w:p>
    <w:p>
      <w:pPr>
        <w:pStyle w:val="BodyText"/>
        <w:spacing w:before="3"/>
        <w:rPr>
          <w:rFonts w:ascii="Palatino Linotype"/>
          <w:i/>
          <w:sz w:val="23"/>
        </w:rPr>
      </w:pPr>
      <w:r>
        <w:rPr/>
        <w:pict>
          <v:shape style="position:absolute;margin-left:47.622002pt;margin-top:16.8701pt;width:500.05pt;height:.1pt;mso-position-horizontal-relative:page;mso-position-vertical-relative:paragraph;z-index:-15677440;mso-wrap-distance-left:0;mso-wrap-distance-right:0" id="docshape279" coordorigin="952,337" coordsize="10001,0" path="m952,337l10953,337e" filled="false" stroked="true" strokeweight=".3pt" strokecolor="#25408f">
            <v:path arrowok="t"/>
            <v:stroke dashstyle="solid"/>
            <w10:wrap type="topAndBottom"/>
          </v:shape>
        </w:pict>
      </w:r>
    </w:p>
    <w:p>
      <w:pPr>
        <w:pStyle w:val="BodyText"/>
        <w:rPr>
          <w:rFonts w:ascii="Palatino Linotype"/>
          <w:i/>
        </w:rPr>
      </w:pPr>
    </w:p>
    <w:p>
      <w:pPr>
        <w:pStyle w:val="BodyText"/>
        <w:spacing w:before="2"/>
        <w:rPr>
          <w:rFonts w:ascii="Palatino Linotype"/>
          <w:i/>
        </w:rPr>
      </w:pPr>
    </w:p>
    <w:p>
      <w:pPr>
        <w:pStyle w:val="Heading6"/>
        <w:spacing w:before="100"/>
        <w:ind w:left="349"/>
      </w:pPr>
      <w:r>
        <w:rPr>
          <w:color w:val="231F20"/>
        </w:rPr>
        <w:t>Table</w:t>
      </w:r>
      <w:r>
        <w:rPr>
          <w:color w:val="231F20"/>
          <w:spacing w:val="-6"/>
        </w:rPr>
        <w:t> </w:t>
      </w:r>
      <w:r>
        <w:rPr>
          <w:color w:val="231F20"/>
        </w:rPr>
        <w:t>6:</w:t>
      </w:r>
      <w:r>
        <w:rPr>
          <w:color w:val="231F20"/>
          <w:spacing w:val="-7"/>
        </w:rPr>
        <w:t> </w:t>
      </w:r>
      <w:r>
        <w:rPr>
          <w:color w:val="231F20"/>
        </w:rPr>
        <w:t>Overall</w:t>
      </w:r>
      <w:r>
        <w:rPr>
          <w:color w:val="231F20"/>
          <w:spacing w:val="-6"/>
        </w:rPr>
        <w:t> </w:t>
      </w:r>
      <w:r>
        <w:rPr>
          <w:color w:val="231F20"/>
        </w:rPr>
        <w:t>non-government</w:t>
      </w:r>
      <w:r>
        <w:rPr>
          <w:color w:val="231F20"/>
          <w:spacing w:val="-7"/>
        </w:rPr>
        <w:t> </w:t>
      </w:r>
      <w:r>
        <w:rPr>
          <w:color w:val="231F20"/>
        </w:rPr>
        <w:t>sector</w:t>
      </w:r>
      <w:r>
        <w:rPr>
          <w:color w:val="231F20"/>
          <w:spacing w:val="-5"/>
        </w:rPr>
        <w:t> </w:t>
      </w:r>
      <w:r>
        <w:rPr>
          <w:color w:val="231F20"/>
        </w:rPr>
        <w:t>engagement</w:t>
      </w:r>
      <w:r>
        <w:rPr>
          <w:color w:val="231F20"/>
          <w:spacing w:val="-6"/>
        </w:rPr>
        <w:t> </w:t>
      </w:r>
      <w:r>
        <w:rPr>
          <w:color w:val="231F20"/>
        </w:rPr>
        <w:t>with</w:t>
      </w:r>
      <w:r>
        <w:rPr>
          <w:color w:val="231F20"/>
          <w:spacing w:val="-6"/>
        </w:rPr>
        <w:t> </w:t>
      </w:r>
      <w:r>
        <w:rPr>
          <w:color w:val="231F20"/>
        </w:rPr>
        <w:t>coordination</w:t>
      </w:r>
      <w:r>
        <w:rPr>
          <w:color w:val="231F20"/>
          <w:spacing w:val="-6"/>
        </w:rPr>
        <w:t> </w:t>
      </w:r>
      <w:r>
        <w:rPr>
          <w:color w:val="231F20"/>
        </w:rPr>
        <w:t>mechanisms</w:t>
      </w:r>
      <w:r>
        <w:rPr>
          <w:color w:val="231F20"/>
          <w:spacing w:val="-7"/>
        </w:rPr>
        <w:t> </w:t>
      </w:r>
      <w:r>
        <w:rPr>
          <w:color w:val="231F20"/>
        </w:rPr>
        <w:t>(All</w:t>
      </w:r>
      <w:r>
        <w:rPr>
          <w:color w:val="231F20"/>
          <w:spacing w:val="-6"/>
        </w:rPr>
        <w:t> </w:t>
      </w:r>
      <w:r>
        <w:rPr>
          <w:color w:val="231F20"/>
          <w:spacing w:val="-2"/>
        </w:rPr>
        <w:t>actors)</w:t>
      </w:r>
    </w:p>
    <w:p>
      <w:pPr>
        <w:pStyle w:val="BodyText"/>
        <w:spacing w:before="10"/>
        <w:rPr>
          <w:b/>
          <w:sz w:val="17"/>
        </w:rPr>
      </w:pPr>
    </w:p>
    <w:tbl>
      <w:tblPr>
        <w:tblW w:w="0" w:type="auto"/>
        <w:jc w:val="left"/>
        <w:tblInd w:w="346" w:type="dxa"/>
        <w:tblBorders>
          <w:top w:val="single" w:sz="4" w:space="0" w:color="25408F"/>
          <w:left w:val="single" w:sz="4" w:space="0" w:color="25408F"/>
          <w:bottom w:val="single" w:sz="4" w:space="0" w:color="25408F"/>
          <w:right w:val="single" w:sz="4" w:space="0" w:color="25408F"/>
          <w:insideH w:val="single" w:sz="4" w:space="0" w:color="25408F"/>
          <w:insideV w:val="single" w:sz="4" w:space="0" w:color="25408F"/>
        </w:tblBorders>
        <w:tblLayout w:type="fixed"/>
        <w:tblCellMar>
          <w:top w:w="0" w:type="dxa"/>
          <w:left w:w="0" w:type="dxa"/>
          <w:bottom w:w="0" w:type="dxa"/>
          <w:right w:w="0" w:type="dxa"/>
        </w:tblCellMar>
        <w:tblLook w:val="01E0"/>
      </w:tblPr>
      <w:tblGrid>
        <w:gridCol w:w="7332"/>
        <w:gridCol w:w="882"/>
        <w:gridCol w:w="882"/>
        <w:gridCol w:w="882"/>
      </w:tblGrid>
      <w:tr>
        <w:trPr>
          <w:trHeight w:val="317" w:hRule="atLeast"/>
        </w:trPr>
        <w:tc>
          <w:tcPr>
            <w:tcW w:w="7332" w:type="dxa"/>
            <w:tcBorders>
              <w:top w:val="nil"/>
              <w:left w:val="nil"/>
              <w:bottom w:val="nil"/>
              <w:right w:val="nil"/>
            </w:tcBorders>
            <w:shd w:val="clear" w:color="auto" w:fill="25408F"/>
          </w:tcPr>
          <w:p>
            <w:pPr>
              <w:pStyle w:val="TableParagraph"/>
              <w:spacing w:before="44"/>
              <w:ind w:left="85"/>
              <w:jc w:val="left"/>
              <w:rPr>
                <w:b/>
                <w:sz w:val="20"/>
              </w:rPr>
            </w:pPr>
            <w:r>
              <w:rPr>
                <w:b/>
                <w:color w:val="FFFFFF"/>
                <w:sz w:val="20"/>
              </w:rPr>
              <w:t>Engagement</w:t>
            </w:r>
            <w:r>
              <w:rPr>
                <w:b/>
                <w:color w:val="FFFFFF"/>
                <w:spacing w:val="-1"/>
                <w:sz w:val="20"/>
              </w:rPr>
              <w:t> </w:t>
            </w:r>
            <w:r>
              <w:rPr>
                <w:b/>
                <w:color w:val="FFFFFF"/>
                <w:sz w:val="20"/>
              </w:rPr>
              <w:t>in</w:t>
            </w:r>
            <w:r>
              <w:rPr>
                <w:b/>
                <w:color w:val="FFFFFF"/>
                <w:spacing w:val="-1"/>
                <w:sz w:val="20"/>
              </w:rPr>
              <w:t> </w:t>
            </w:r>
            <w:r>
              <w:rPr>
                <w:b/>
                <w:color w:val="FFFFFF"/>
                <w:sz w:val="20"/>
              </w:rPr>
              <w:t>Coordination </w:t>
            </w:r>
            <w:r>
              <w:rPr>
                <w:b/>
                <w:color w:val="FFFFFF"/>
                <w:spacing w:val="-2"/>
                <w:sz w:val="20"/>
              </w:rPr>
              <w:t>mechanism</w:t>
            </w:r>
          </w:p>
        </w:tc>
        <w:tc>
          <w:tcPr>
            <w:tcW w:w="882" w:type="dxa"/>
            <w:tcBorders>
              <w:top w:val="nil"/>
              <w:left w:val="nil"/>
              <w:bottom w:val="nil"/>
              <w:right w:val="nil"/>
            </w:tcBorders>
            <w:shd w:val="clear" w:color="auto" w:fill="25408F"/>
          </w:tcPr>
          <w:p>
            <w:pPr>
              <w:pStyle w:val="TableParagraph"/>
              <w:spacing w:before="44"/>
              <w:ind w:right="386"/>
              <w:jc w:val="right"/>
              <w:rPr>
                <w:b/>
                <w:sz w:val="20"/>
              </w:rPr>
            </w:pPr>
            <w:r>
              <w:rPr>
                <w:b/>
                <w:color w:val="FFFFFF"/>
                <w:spacing w:val="-5"/>
                <w:sz w:val="20"/>
              </w:rPr>
              <w:t>NGO</w:t>
            </w:r>
          </w:p>
        </w:tc>
        <w:tc>
          <w:tcPr>
            <w:tcW w:w="882" w:type="dxa"/>
            <w:tcBorders>
              <w:top w:val="nil"/>
              <w:left w:val="nil"/>
              <w:bottom w:val="nil"/>
              <w:right w:val="nil"/>
            </w:tcBorders>
            <w:shd w:val="clear" w:color="auto" w:fill="25408F"/>
          </w:tcPr>
          <w:p>
            <w:pPr>
              <w:pStyle w:val="TableParagraph"/>
              <w:spacing w:before="44"/>
              <w:ind w:left="85"/>
              <w:jc w:val="left"/>
              <w:rPr>
                <w:b/>
                <w:sz w:val="20"/>
              </w:rPr>
            </w:pPr>
            <w:r>
              <w:rPr>
                <w:b/>
                <w:color w:val="FFFFFF"/>
                <w:spacing w:val="-4"/>
                <w:sz w:val="20"/>
              </w:rPr>
              <w:t>RNGO</w:t>
            </w:r>
          </w:p>
        </w:tc>
        <w:tc>
          <w:tcPr>
            <w:tcW w:w="882" w:type="dxa"/>
            <w:tcBorders>
              <w:top w:val="nil"/>
              <w:left w:val="nil"/>
              <w:bottom w:val="nil"/>
              <w:right w:val="nil"/>
            </w:tcBorders>
            <w:shd w:val="clear" w:color="auto" w:fill="25408F"/>
          </w:tcPr>
          <w:p>
            <w:pPr>
              <w:pStyle w:val="TableParagraph"/>
              <w:spacing w:before="44"/>
              <w:ind w:left="85"/>
              <w:jc w:val="left"/>
              <w:rPr>
                <w:b/>
                <w:sz w:val="20"/>
              </w:rPr>
            </w:pPr>
            <w:r>
              <w:rPr>
                <w:b/>
                <w:color w:val="FFFFFF"/>
                <w:spacing w:val="-4"/>
                <w:sz w:val="20"/>
              </w:rPr>
              <w:t>INT.</w:t>
            </w:r>
          </w:p>
        </w:tc>
      </w:tr>
      <w:tr>
        <w:trPr>
          <w:trHeight w:val="498" w:hRule="atLeast"/>
        </w:trPr>
        <w:tc>
          <w:tcPr>
            <w:tcW w:w="7332" w:type="dxa"/>
            <w:tcBorders>
              <w:top w:val="nil"/>
            </w:tcBorders>
          </w:tcPr>
          <w:p>
            <w:pPr>
              <w:pStyle w:val="TableParagraph"/>
              <w:spacing w:line="247" w:lineRule="auto"/>
              <w:ind w:left="80"/>
              <w:jc w:val="left"/>
              <w:rPr>
                <w:sz w:val="18"/>
              </w:rPr>
            </w:pPr>
            <w:r>
              <w:rPr>
                <w:color w:val="231F20"/>
                <w:sz w:val="18"/>
              </w:rPr>
              <w:t>National</w:t>
            </w:r>
            <w:r>
              <w:rPr>
                <w:color w:val="231F20"/>
                <w:spacing w:val="-6"/>
                <w:sz w:val="18"/>
              </w:rPr>
              <w:t> </w:t>
            </w:r>
            <w:r>
              <w:rPr>
                <w:color w:val="231F20"/>
                <w:sz w:val="18"/>
              </w:rPr>
              <w:t>coordination</w:t>
            </w:r>
            <w:r>
              <w:rPr>
                <w:color w:val="231F20"/>
                <w:spacing w:val="-6"/>
                <w:sz w:val="18"/>
              </w:rPr>
              <w:t> </w:t>
            </w:r>
            <w:r>
              <w:rPr>
                <w:color w:val="231F20"/>
                <w:sz w:val="18"/>
              </w:rPr>
              <w:t>mechanisms</w:t>
            </w:r>
            <w:r>
              <w:rPr>
                <w:color w:val="231F20"/>
                <w:spacing w:val="-6"/>
                <w:sz w:val="18"/>
              </w:rPr>
              <w:t> </w:t>
            </w:r>
            <w:r>
              <w:rPr>
                <w:color w:val="231F20"/>
                <w:sz w:val="18"/>
              </w:rPr>
              <w:t>(e.g.,</w:t>
            </w:r>
            <w:r>
              <w:rPr>
                <w:color w:val="231F20"/>
                <w:spacing w:val="-6"/>
                <w:sz w:val="18"/>
              </w:rPr>
              <w:t> </w:t>
            </w:r>
            <w:r>
              <w:rPr>
                <w:color w:val="231F20"/>
                <w:sz w:val="18"/>
              </w:rPr>
              <w:t>Government,</w:t>
            </w:r>
            <w:r>
              <w:rPr>
                <w:color w:val="231F20"/>
                <w:spacing w:val="-6"/>
                <w:sz w:val="18"/>
              </w:rPr>
              <w:t> </w:t>
            </w:r>
            <w:r>
              <w:rPr>
                <w:color w:val="231F20"/>
                <w:sz w:val="18"/>
              </w:rPr>
              <w:t>NDMOs,</w:t>
            </w:r>
            <w:r>
              <w:rPr>
                <w:color w:val="231F20"/>
                <w:spacing w:val="-6"/>
                <w:sz w:val="18"/>
              </w:rPr>
              <w:t> </w:t>
            </w:r>
            <w:r>
              <w:rPr>
                <w:color w:val="231F20"/>
                <w:sz w:val="18"/>
              </w:rPr>
              <w:t>committees,</w:t>
            </w:r>
            <w:r>
              <w:rPr>
                <w:color w:val="231F20"/>
                <w:spacing w:val="-6"/>
                <w:sz w:val="18"/>
              </w:rPr>
              <w:t> </w:t>
            </w:r>
            <w:r>
              <w:rPr>
                <w:color w:val="231F20"/>
                <w:sz w:val="18"/>
              </w:rPr>
              <w:t>clusters</w:t>
            </w:r>
            <w:r>
              <w:rPr>
                <w:color w:val="231F20"/>
                <w:spacing w:val="-6"/>
                <w:sz w:val="18"/>
              </w:rPr>
              <w:t> </w:t>
            </w:r>
            <w:r>
              <w:rPr>
                <w:color w:val="231F20"/>
                <w:sz w:val="18"/>
              </w:rPr>
              <w:t>or working groups etc.)</w:t>
            </w:r>
          </w:p>
        </w:tc>
        <w:tc>
          <w:tcPr>
            <w:tcW w:w="882" w:type="dxa"/>
            <w:tcBorders>
              <w:top w:val="nil"/>
            </w:tcBorders>
          </w:tcPr>
          <w:p>
            <w:pPr>
              <w:pStyle w:val="TableParagraph"/>
              <w:spacing w:before="146"/>
              <w:ind w:right="334"/>
              <w:jc w:val="right"/>
              <w:rPr>
                <w:sz w:val="18"/>
              </w:rPr>
            </w:pPr>
            <w:r>
              <w:rPr>
                <w:color w:val="231F20"/>
                <w:spacing w:val="-5"/>
                <w:sz w:val="18"/>
              </w:rPr>
              <w:t>31</w:t>
            </w:r>
          </w:p>
        </w:tc>
        <w:tc>
          <w:tcPr>
            <w:tcW w:w="882" w:type="dxa"/>
            <w:tcBorders>
              <w:top w:val="nil"/>
            </w:tcBorders>
          </w:tcPr>
          <w:p>
            <w:pPr>
              <w:pStyle w:val="TableParagraph"/>
              <w:spacing w:before="146"/>
              <w:ind w:left="11"/>
              <w:rPr>
                <w:sz w:val="18"/>
              </w:rPr>
            </w:pPr>
            <w:r>
              <w:rPr>
                <w:color w:val="231F20"/>
                <w:sz w:val="18"/>
              </w:rPr>
              <w:t>5</w:t>
            </w:r>
          </w:p>
        </w:tc>
        <w:tc>
          <w:tcPr>
            <w:tcW w:w="882" w:type="dxa"/>
            <w:tcBorders>
              <w:top w:val="nil"/>
            </w:tcBorders>
          </w:tcPr>
          <w:p>
            <w:pPr>
              <w:pStyle w:val="TableParagraph"/>
              <w:spacing w:before="146"/>
              <w:ind w:right="334"/>
              <w:jc w:val="right"/>
              <w:rPr>
                <w:sz w:val="18"/>
              </w:rPr>
            </w:pPr>
            <w:r>
              <w:rPr>
                <w:color w:val="231F20"/>
                <w:spacing w:val="-5"/>
                <w:sz w:val="18"/>
              </w:rPr>
              <w:t>16</w:t>
            </w:r>
          </w:p>
        </w:tc>
      </w:tr>
      <w:tr>
        <w:trPr>
          <w:trHeight w:val="498" w:hRule="atLeast"/>
        </w:trPr>
        <w:tc>
          <w:tcPr>
            <w:tcW w:w="7332" w:type="dxa"/>
          </w:tcPr>
          <w:p>
            <w:pPr>
              <w:pStyle w:val="TableParagraph"/>
              <w:ind w:left="80"/>
              <w:jc w:val="left"/>
              <w:rPr>
                <w:sz w:val="18"/>
              </w:rPr>
            </w:pPr>
            <w:r>
              <w:rPr>
                <w:color w:val="231F20"/>
                <w:spacing w:val="-2"/>
                <w:sz w:val="18"/>
              </w:rPr>
              <w:t>Regional</w:t>
            </w:r>
            <w:r>
              <w:rPr>
                <w:color w:val="231F20"/>
                <w:spacing w:val="2"/>
                <w:sz w:val="18"/>
              </w:rPr>
              <w:t> </w:t>
            </w:r>
            <w:r>
              <w:rPr>
                <w:color w:val="231F20"/>
                <w:spacing w:val="-2"/>
                <w:sz w:val="18"/>
              </w:rPr>
              <w:t>coordination</w:t>
            </w:r>
            <w:r>
              <w:rPr>
                <w:color w:val="231F20"/>
                <w:spacing w:val="2"/>
                <w:sz w:val="18"/>
              </w:rPr>
              <w:t> </w:t>
            </w:r>
            <w:r>
              <w:rPr>
                <w:color w:val="231F20"/>
                <w:spacing w:val="-2"/>
                <w:sz w:val="18"/>
              </w:rPr>
              <w:t>mechanisms</w:t>
            </w:r>
            <w:r>
              <w:rPr>
                <w:color w:val="231F20"/>
                <w:spacing w:val="2"/>
                <w:sz w:val="18"/>
              </w:rPr>
              <w:t> </w:t>
            </w:r>
            <w:r>
              <w:rPr>
                <w:color w:val="231F20"/>
                <w:spacing w:val="-2"/>
                <w:sz w:val="18"/>
              </w:rPr>
              <w:t>(e.g.,</w:t>
            </w:r>
            <w:r>
              <w:rPr>
                <w:color w:val="231F20"/>
                <w:spacing w:val="2"/>
                <w:sz w:val="18"/>
              </w:rPr>
              <w:t> </w:t>
            </w:r>
            <w:r>
              <w:rPr>
                <w:color w:val="231F20"/>
                <w:spacing w:val="-2"/>
                <w:sz w:val="18"/>
              </w:rPr>
              <w:t>Pacific</w:t>
            </w:r>
            <w:r>
              <w:rPr>
                <w:color w:val="231F20"/>
                <w:spacing w:val="2"/>
                <w:sz w:val="18"/>
              </w:rPr>
              <w:t> </w:t>
            </w:r>
            <w:r>
              <w:rPr>
                <w:color w:val="231F20"/>
                <w:spacing w:val="-2"/>
                <w:sz w:val="18"/>
              </w:rPr>
              <w:t>Humanitarian</w:t>
            </w:r>
            <w:r>
              <w:rPr>
                <w:color w:val="231F20"/>
                <w:sz w:val="18"/>
              </w:rPr>
              <w:t> </w:t>
            </w:r>
            <w:r>
              <w:rPr>
                <w:color w:val="231F20"/>
                <w:spacing w:val="-2"/>
                <w:sz w:val="18"/>
              </w:rPr>
              <w:t>Team,</w:t>
            </w:r>
            <w:r>
              <w:rPr>
                <w:color w:val="231F20"/>
                <w:spacing w:val="3"/>
                <w:sz w:val="18"/>
              </w:rPr>
              <w:t> </w:t>
            </w:r>
            <w:r>
              <w:rPr>
                <w:color w:val="231F20"/>
                <w:spacing w:val="-2"/>
                <w:sz w:val="18"/>
              </w:rPr>
              <w:t>PIEMA,</w:t>
            </w:r>
            <w:r>
              <w:rPr>
                <w:color w:val="231F20"/>
                <w:spacing w:val="3"/>
                <w:sz w:val="18"/>
              </w:rPr>
              <w:t> </w:t>
            </w:r>
            <w:r>
              <w:rPr>
                <w:color w:val="231F20"/>
                <w:spacing w:val="-2"/>
                <w:sz w:val="18"/>
              </w:rPr>
              <w:t>regional</w:t>
            </w:r>
          </w:p>
          <w:p>
            <w:pPr>
              <w:pStyle w:val="TableParagraph"/>
              <w:spacing w:before="7"/>
              <w:ind w:left="80"/>
              <w:jc w:val="left"/>
              <w:rPr>
                <w:sz w:val="18"/>
              </w:rPr>
            </w:pPr>
            <w:r>
              <w:rPr>
                <w:color w:val="231F20"/>
                <w:spacing w:val="-2"/>
                <w:sz w:val="18"/>
              </w:rPr>
              <w:t>intergovernmental</w:t>
            </w:r>
            <w:r>
              <w:rPr>
                <w:color w:val="231F20"/>
                <w:spacing w:val="17"/>
                <w:sz w:val="18"/>
              </w:rPr>
              <w:t> </w:t>
            </w:r>
            <w:r>
              <w:rPr>
                <w:color w:val="231F20"/>
                <w:spacing w:val="-2"/>
                <w:sz w:val="18"/>
              </w:rPr>
              <w:t>etc.)</w:t>
            </w:r>
          </w:p>
        </w:tc>
        <w:tc>
          <w:tcPr>
            <w:tcW w:w="882" w:type="dxa"/>
          </w:tcPr>
          <w:p>
            <w:pPr>
              <w:pStyle w:val="TableParagraph"/>
              <w:spacing w:before="146"/>
              <w:ind w:right="334"/>
              <w:jc w:val="right"/>
              <w:rPr>
                <w:sz w:val="18"/>
              </w:rPr>
            </w:pPr>
            <w:r>
              <w:rPr>
                <w:color w:val="231F20"/>
                <w:spacing w:val="-5"/>
                <w:sz w:val="18"/>
              </w:rPr>
              <w:t>16</w:t>
            </w:r>
          </w:p>
        </w:tc>
        <w:tc>
          <w:tcPr>
            <w:tcW w:w="882" w:type="dxa"/>
          </w:tcPr>
          <w:p>
            <w:pPr>
              <w:pStyle w:val="TableParagraph"/>
              <w:spacing w:before="146"/>
              <w:ind w:left="11"/>
              <w:rPr>
                <w:sz w:val="18"/>
              </w:rPr>
            </w:pPr>
            <w:r>
              <w:rPr>
                <w:color w:val="231F20"/>
                <w:sz w:val="18"/>
              </w:rPr>
              <w:t>8</w:t>
            </w:r>
          </w:p>
        </w:tc>
        <w:tc>
          <w:tcPr>
            <w:tcW w:w="882" w:type="dxa"/>
          </w:tcPr>
          <w:p>
            <w:pPr>
              <w:pStyle w:val="TableParagraph"/>
              <w:spacing w:before="146"/>
              <w:ind w:right="334"/>
              <w:jc w:val="right"/>
              <w:rPr>
                <w:sz w:val="18"/>
              </w:rPr>
            </w:pPr>
            <w:r>
              <w:rPr>
                <w:color w:val="231F20"/>
                <w:spacing w:val="-5"/>
                <w:sz w:val="18"/>
              </w:rPr>
              <w:t>16</w:t>
            </w:r>
          </w:p>
        </w:tc>
      </w:tr>
      <w:tr>
        <w:trPr>
          <w:trHeight w:val="498" w:hRule="atLeast"/>
        </w:trPr>
        <w:tc>
          <w:tcPr>
            <w:tcW w:w="7332" w:type="dxa"/>
          </w:tcPr>
          <w:p>
            <w:pPr>
              <w:pStyle w:val="TableParagraph"/>
              <w:ind w:left="80"/>
              <w:jc w:val="left"/>
              <w:rPr>
                <w:sz w:val="18"/>
              </w:rPr>
            </w:pPr>
            <w:r>
              <w:rPr>
                <w:color w:val="231F20"/>
                <w:sz w:val="18"/>
              </w:rPr>
              <w:t>International</w:t>
            </w:r>
            <w:r>
              <w:rPr>
                <w:color w:val="231F20"/>
                <w:spacing w:val="-10"/>
                <w:sz w:val="18"/>
              </w:rPr>
              <w:t> </w:t>
            </w:r>
            <w:r>
              <w:rPr>
                <w:color w:val="231F20"/>
                <w:sz w:val="18"/>
              </w:rPr>
              <w:t>coordination</w:t>
            </w:r>
            <w:r>
              <w:rPr>
                <w:color w:val="231F20"/>
                <w:spacing w:val="-10"/>
                <w:sz w:val="18"/>
              </w:rPr>
              <w:t> </w:t>
            </w:r>
            <w:r>
              <w:rPr>
                <w:color w:val="231F20"/>
                <w:sz w:val="18"/>
              </w:rPr>
              <w:t>mechanisms</w:t>
            </w:r>
            <w:r>
              <w:rPr>
                <w:color w:val="231F20"/>
                <w:spacing w:val="-10"/>
                <w:sz w:val="18"/>
              </w:rPr>
              <w:t> </w:t>
            </w:r>
            <w:r>
              <w:rPr>
                <w:color w:val="231F20"/>
                <w:sz w:val="18"/>
              </w:rPr>
              <w:t>or</w:t>
            </w:r>
            <w:r>
              <w:rPr>
                <w:color w:val="231F20"/>
                <w:spacing w:val="-10"/>
                <w:sz w:val="18"/>
              </w:rPr>
              <w:t> </w:t>
            </w:r>
            <w:r>
              <w:rPr>
                <w:color w:val="231F20"/>
                <w:sz w:val="18"/>
              </w:rPr>
              <w:t>meetings</w:t>
            </w:r>
            <w:r>
              <w:rPr>
                <w:color w:val="231F20"/>
                <w:spacing w:val="-10"/>
                <w:sz w:val="18"/>
              </w:rPr>
              <w:t> </w:t>
            </w:r>
            <w:r>
              <w:rPr>
                <w:color w:val="231F20"/>
                <w:sz w:val="18"/>
              </w:rPr>
              <w:t>(international</w:t>
            </w:r>
            <w:r>
              <w:rPr>
                <w:color w:val="231F20"/>
                <w:spacing w:val="-10"/>
                <w:sz w:val="18"/>
              </w:rPr>
              <w:t> </w:t>
            </w:r>
            <w:r>
              <w:rPr>
                <w:color w:val="231F20"/>
                <w:sz w:val="18"/>
              </w:rPr>
              <w:t>humanitarian</w:t>
            </w:r>
            <w:r>
              <w:rPr>
                <w:color w:val="231F20"/>
                <w:spacing w:val="-9"/>
                <w:sz w:val="18"/>
              </w:rPr>
              <w:t> </w:t>
            </w:r>
            <w:r>
              <w:rPr>
                <w:color w:val="231F20"/>
                <w:spacing w:val="-2"/>
                <w:sz w:val="18"/>
              </w:rPr>
              <w:t>fora,</w:t>
            </w:r>
          </w:p>
          <w:p>
            <w:pPr>
              <w:pStyle w:val="TableParagraph"/>
              <w:spacing w:before="7"/>
              <w:ind w:left="80"/>
              <w:jc w:val="left"/>
              <w:rPr>
                <w:sz w:val="18"/>
              </w:rPr>
            </w:pPr>
            <w:r>
              <w:rPr>
                <w:color w:val="231F20"/>
                <w:sz w:val="18"/>
              </w:rPr>
              <w:t>global</w:t>
            </w:r>
            <w:r>
              <w:rPr>
                <w:color w:val="231F20"/>
                <w:spacing w:val="-6"/>
                <w:sz w:val="18"/>
              </w:rPr>
              <w:t> </w:t>
            </w:r>
            <w:r>
              <w:rPr>
                <w:color w:val="231F20"/>
                <w:sz w:val="18"/>
              </w:rPr>
              <w:t>summit,</w:t>
            </w:r>
            <w:r>
              <w:rPr>
                <w:color w:val="231F20"/>
                <w:spacing w:val="-3"/>
                <w:sz w:val="18"/>
              </w:rPr>
              <w:t> </w:t>
            </w:r>
            <w:r>
              <w:rPr>
                <w:color w:val="231F20"/>
                <w:sz w:val="18"/>
              </w:rPr>
              <w:t>global</w:t>
            </w:r>
            <w:r>
              <w:rPr>
                <w:color w:val="231F20"/>
                <w:spacing w:val="-3"/>
                <w:sz w:val="18"/>
              </w:rPr>
              <w:t> </w:t>
            </w:r>
            <w:r>
              <w:rPr>
                <w:color w:val="231F20"/>
                <w:sz w:val="18"/>
              </w:rPr>
              <w:t>meetings,</w:t>
            </w:r>
            <w:r>
              <w:rPr>
                <w:color w:val="231F20"/>
                <w:spacing w:val="-4"/>
                <w:sz w:val="18"/>
              </w:rPr>
              <w:t> </w:t>
            </w:r>
            <w:r>
              <w:rPr>
                <w:color w:val="231F20"/>
                <w:sz w:val="18"/>
              </w:rPr>
              <w:t>global</w:t>
            </w:r>
            <w:r>
              <w:rPr>
                <w:color w:val="231F20"/>
                <w:spacing w:val="-3"/>
                <w:sz w:val="18"/>
              </w:rPr>
              <w:t> </w:t>
            </w:r>
            <w:r>
              <w:rPr>
                <w:color w:val="231F20"/>
                <w:sz w:val="18"/>
              </w:rPr>
              <w:t>clusters</w:t>
            </w:r>
            <w:r>
              <w:rPr>
                <w:color w:val="231F20"/>
                <w:spacing w:val="-3"/>
                <w:sz w:val="18"/>
              </w:rPr>
              <w:t> </w:t>
            </w:r>
            <w:r>
              <w:rPr>
                <w:color w:val="231F20"/>
                <w:spacing w:val="-2"/>
                <w:sz w:val="18"/>
              </w:rPr>
              <w:t>etc.)</w:t>
            </w:r>
          </w:p>
        </w:tc>
        <w:tc>
          <w:tcPr>
            <w:tcW w:w="882" w:type="dxa"/>
          </w:tcPr>
          <w:p>
            <w:pPr>
              <w:pStyle w:val="TableParagraph"/>
              <w:spacing w:before="146"/>
              <w:ind w:right="334"/>
              <w:jc w:val="right"/>
              <w:rPr>
                <w:sz w:val="18"/>
              </w:rPr>
            </w:pPr>
            <w:r>
              <w:rPr>
                <w:color w:val="231F20"/>
                <w:spacing w:val="-5"/>
                <w:sz w:val="18"/>
              </w:rPr>
              <w:t>12</w:t>
            </w:r>
          </w:p>
        </w:tc>
        <w:tc>
          <w:tcPr>
            <w:tcW w:w="882" w:type="dxa"/>
          </w:tcPr>
          <w:p>
            <w:pPr>
              <w:pStyle w:val="TableParagraph"/>
              <w:spacing w:before="146"/>
              <w:ind w:left="11"/>
              <w:rPr>
                <w:sz w:val="18"/>
              </w:rPr>
            </w:pPr>
            <w:r>
              <w:rPr>
                <w:color w:val="231F20"/>
                <w:sz w:val="18"/>
              </w:rPr>
              <w:t>7</w:t>
            </w:r>
          </w:p>
        </w:tc>
        <w:tc>
          <w:tcPr>
            <w:tcW w:w="882" w:type="dxa"/>
          </w:tcPr>
          <w:p>
            <w:pPr>
              <w:pStyle w:val="TableParagraph"/>
              <w:spacing w:before="146"/>
              <w:ind w:right="334"/>
              <w:jc w:val="right"/>
              <w:rPr>
                <w:sz w:val="18"/>
              </w:rPr>
            </w:pPr>
            <w:r>
              <w:rPr>
                <w:color w:val="231F20"/>
                <w:spacing w:val="-5"/>
                <w:sz w:val="18"/>
              </w:rPr>
              <w:t>17</w:t>
            </w:r>
          </w:p>
        </w:tc>
      </w:tr>
      <w:tr>
        <w:trPr>
          <w:trHeight w:val="282" w:hRule="atLeast"/>
        </w:trPr>
        <w:tc>
          <w:tcPr>
            <w:tcW w:w="7332" w:type="dxa"/>
          </w:tcPr>
          <w:p>
            <w:pPr>
              <w:pStyle w:val="TableParagraph"/>
              <w:ind w:left="80"/>
              <w:jc w:val="left"/>
              <w:rPr>
                <w:sz w:val="18"/>
              </w:rPr>
            </w:pPr>
            <w:r>
              <w:rPr>
                <w:color w:val="231F20"/>
                <w:sz w:val="18"/>
              </w:rPr>
              <w:t>Other</w:t>
            </w:r>
            <w:r>
              <w:rPr>
                <w:color w:val="231F20"/>
                <w:spacing w:val="-4"/>
                <w:sz w:val="18"/>
              </w:rPr>
              <w:t> </w:t>
            </w:r>
            <w:r>
              <w:rPr>
                <w:color w:val="231F20"/>
                <w:sz w:val="18"/>
              </w:rPr>
              <w:t>(please</w:t>
            </w:r>
            <w:r>
              <w:rPr>
                <w:color w:val="231F20"/>
                <w:spacing w:val="-3"/>
                <w:sz w:val="18"/>
              </w:rPr>
              <w:t> </w:t>
            </w:r>
            <w:r>
              <w:rPr>
                <w:color w:val="231F20"/>
                <w:spacing w:val="-2"/>
                <w:sz w:val="18"/>
              </w:rPr>
              <w:t>specify)</w:t>
            </w:r>
          </w:p>
        </w:tc>
        <w:tc>
          <w:tcPr>
            <w:tcW w:w="882" w:type="dxa"/>
          </w:tcPr>
          <w:p>
            <w:pPr>
              <w:pStyle w:val="TableParagraph"/>
              <w:ind w:right="381"/>
              <w:jc w:val="right"/>
              <w:rPr>
                <w:sz w:val="18"/>
              </w:rPr>
            </w:pPr>
            <w:r>
              <w:rPr>
                <w:color w:val="231F20"/>
                <w:sz w:val="18"/>
              </w:rPr>
              <w:t>4</w:t>
            </w:r>
          </w:p>
        </w:tc>
        <w:tc>
          <w:tcPr>
            <w:tcW w:w="882" w:type="dxa"/>
          </w:tcPr>
          <w:p>
            <w:pPr>
              <w:pStyle w:val="TableParagraph"/>
              <w:ind w:left="11"/>
              <w:rPr>
                <w:sz w:val="18"/>
              </w:rPr>
            </w:pPr>
            <w:r>
              <w:rPr>
                <w:color w:val="231F20"/>
                <w:sz w:val="18"/>
              </w:rPr>
              <w:t>1</w:t>
            </w:r>
          </w:p>
        </w:tc>
        <w:tc>
          <w:tcPr>
            <w:tcW w:w="882" w:type="dxa"/>
          </w:tcPr>
          <w:p>
            <w:pPr>
              <w:pStyle w:val="TableParagraph"/>
              <w:ind w:right="381"/>
              <w:jc w:val="right"/>
              <w:rPr>
                <w:sz w:val="18"/>
              </w:rPr>
            </w:pPr>
            <w:r>
              <w:rPr>
                <w:color w:val="231F20"/>
                <w:sz w:val="18"/>
              </w:rPr>
              <w:t>3</w:t>
            </w:r>
          </w:p>
        </w:tc>
      </w:tr>
    </w:tbl>
    <w:p>
      <w:pPr>
        <w:pStyle w:val="BodyText"/>
        <w:spacing w:before="4"/>
        <w:rPr>
          <w:b/>
          <w:sz w:val="7"/>
        </w:rPr>
      </w:pPr>
      <w:r>
        <w:rPr/>
        <w:pict>
          <v:shape style="position:absolute;margin-left:47.679001pt;margin-top:5.4957pt;width:498.65pt;height:40.3pt;mso-position-horizontal-relative:page;mso-position-vertical-relative:paragraph;z-index:-15676928;mso-wrap-distance-left:0;mso-wrap-distance-right:0" type="#_x0000_t202" id="docshape280" filled="true" fillcolor="#25408f" stroked="false">
            <v:textbox inset="0,0,0,0">
              <w:txbxContent>
                <w:p>
                  <w:pPr>
                    <w:numPr>
                      <w:ilvl w:val="0"/>
                      <w:numId w:val="12"/>
                    </w:numPr>
                    <w:tabs>
                      <w:tab w:pos="626" w:val="left" w:leader="none"/>
                    </w:tabs>
                    <w:spacing w:line="247" w:lineRule="auto" w:before="53"/>
                    <w:ind w:left="625" w:right="602" w:hanging="284"/>
                    <w:jc w:val="left"/>
                    <w:rPr>
                      <w:color w:val="000000"/>
                      <w:sz w:val="16"/>
                    </w:rPr>
                  </w:pPr>
                  <w:r>
                    <w:rPr>
                      <w:color w:val="FFFFFF"/>
                      <w:sz w:val="16"/>
                    </w:rPr>
                    <w:t>The</w:t>
                  </w:r>
                  <w:r>
                    <w:rPr>
                      <w:color w:val="FFFFFF"/>
                      <w:spacing w:val="-2"/>
                      <w:sz w:val="16"/>
                    </w:rPr>
                    <w:t> </w:t>
                  </w:r>
                  <w:r>
                    <w:rPr>
                      <w:color w:val="FFFFFF"/>
                      <w:sz w:val="16"/>
                    </w:rPr>
                    <w:t>table</w:t>
                  </w:r>
                  <w:r>
                    <w:rPr>
                      <w:color w:val="FFFFFF"/>
                      <w:spacing w:val="-2"/>
                      <w:sz w:val="16"/>
                    </w:rPr>
                    <w:t> </w:t>
                  </w:r>
                  <w:r>
                    <w:rPr>
                      <w:color w:val="FFFFFF"/>
                      <w:sz w:val="16"/>
                    </w:rPr>
                    <w:t>above</w:t>
                  </w:r>
                  <w:r>
                    <w:rPr>
                      <w:color w:val="FFFFFF"/>
                      <w:spacing w:val="-3"/>
                      <w:sz w:val="16"/>
                    </w:rPr>
                    <w:t> </w:t>
                  </w:r>
                  <w:r>
                    <w:rPr>
                      <w:color w:val="FFFFFF"/>
                      <w:sz w:val="16"/>
                    </w:rPr>
                    <w:t>presents</w:t>
                  </w:r>
                  <w:r>
                    <w:rPr>
                      <w:color w:val="FFFFFF"/>
                      <w:spacing w:val="-3"/>
                      <w:sz w:val="16"/>
                    </w:rPr>
                    <w:t> </w:t>
                  </w:r>
                  <w:r>
                    <w:rPr>
                      <w:color w:val="FFFFFF"/>
                      <w:sz w:val="16"/>
                    </w:rPr>
                    <w:t>response</w:t>
                  </w:r>
                  <w:r>
                    <w:rPr>
                      <w:color w:val="FFFFFF"/>
                      <w:spacing w:val="-2"/>
                      <w:sz w:val="16"/>
                    </w:rPr>
                    <w:t> </w:t>
                  </w:r>
                  <w:r>
                    <w:rPr>
                      <w:color w:val="FFFFFF"/>
                      <w:sz w:val="16"/>
                    </w:rPr>
                    <w:t>across</w:t>
                  </w:r>
                  <w:r>
                    <w:rPr>
                      <w:color w:val="FFFFFF"/>
                      <w:spacing w:val="-3"/>
                      <w:sz w:val="16"/>
                    </w:rPr>
                    <w:t> </w:t>
                  </w:r>
                  <w:r>
                    <w:rPr>
                      <w:color w:val="FFFFFF"/>
                      <w:sz w:val="16"/>
                    </w:rPr>
                    <w:t>the</w:t>
                  </w:r>
                  <w:r>
                    <w:rPr>
                      <w:color w:val="FFFFFF"/>
                      <w:spacing w:val="-3"/>
                      <w:sz w:val="16"/>
                    </w:rPr>
                    <w:t> </w:t>
                  </w:r>
                  <w:r>
                    <w:rPr>
                      <w:color w:val="FFFFFF"/>
                      <w:sz w:val="16"/>
                    </w:rPr>
                    <w:t>3</w:t>
                  </w:r>
                  <w:r>
                    <w:rPr>
                      <w:color w:val="FFFFFF"/>
                      <w:spacing w:val="-3"/>
                      <w:sz w:val="16"/>
                    </w:rPr>
                    <w:t> </w:t>
                  </w:r>
                  <w:r>
                    <w:rPr>
                      <w:color w:val="FFFFFF"/>
                      <w:sz w:val="16"/>
                    </w:rPr>
                    <w:t>levels</w:t>
                  </w:r>
                  <w:r>
                    <w:rPr>
                      <w:color w:val="FFFFFF"/>
                      <w:spacing w:val="-3"/>
                      <w:sz w:val="16"/>
                    </w:rPr>
                    <w:t> </w:t>
                  </w:r>
                  <w:r>
                    <w:rPr>
                      <w:color w:val="FFFFFF"/>
                      <w:sz w:val="16"/>
                    </w:rPr>
                    <w:t>to</w:t>
                  </w:r>
                  <w:r>
                    <w:rPr>
                      <w:color w:val="FFFFFF"/>
                      <w:spacing w:val="-3"/>
                      <w:sz w:val="16"/>
                    </w:rPr>
                    <w:t> </w:t>
                  </w:r>
                  <w:r>
                    <w:rPr>
                      <w:color w:val="FFFFFF"/>
                      <w:sz w:val="16"/>
                    </w:rPr>
                    <w:t>provide</w:t>
                  </w:r>
                  <w:r>
                    <w:rPr>
                      <w:color w:val="FFFFFF"/>
                      <w:spacing w:val="-3"/>
                      <w:sz w:val="16"/>
                    </w:rPr>
                    <w:t> </w:t>
                  </w:r>
                  <w:r>
                    <w:rPr>
                      <w:color w:val="FFFFFF"/>
                      <w:sz w:val="16"/>
                    </w:rPr>
                    <w:t>a</w:t>
                  </w:r>
                  <w:r>
                    <w:rPr>
                      <w:color w:val="FFFFFF"/>
                      <w:spacing w:val="-3"/>
                      <w:sz w:val="16"/>
                    </w:rPr>
                    <w:t> </w:t>
                  </w:r>
                  <w:r>
                    <w:rPr>
                      <w:color w:val="FFFFFF"/>
                      <w:sz w:val="16"/>
                    </w:rPr>
                    <w:t>comparison</w:t>
                  </w:r>
                  <w:r>
                    <w:rPr>
                      <w:color w:val="FFFFFF"/>
                      <w:spacing w:val="-3"/>
                      <w:sz w:val="16"/>
                    </w:rPr>
                    <w:t> </w:t>
                  </w:r>
                  <w:r>
                    <w:rPr>
                      <w:color w:val="FFFFFF"/>
                      <w:sz w:val="16"/>
                    </w:rPr>
                    <w:t>of</w:t>
                  </w:r>
                  <w:r>
                    <w:rPr>
                      <w:color w:val="FFFFFF"/>
                      <w:spacing w:val="-2"/>
                      <w:sz w:val="16"/>
                    </w:rPr>
                    <w:t> </w:t>
                  </w:r>
                  <w:r>
                    <w:rPr>
                      <w:color w:val="FFFFFF"/>
                      <w:sz w:val="16"/>
                    </w:rPr>
                    <w:t>engagement</w:t>
                  </w:r>
                  <w:r>
                    <w:rPr>
                      <w:color w:val="FFFFFF"/>
                      <w:spacing w:val="-3"/>
                      <w:sz w:val="16"/>
                    </w:rPr>
                    <w:t> </w:t>
                  </w:r>
                  <w:r>
                    <w:rPr>
                      <w:color w:val="FFFFFF"/>
                      <w:sz w:val="16"/>
                    </w:rPr>
                    <w:t>at</w:t>
                  </w:r>
                  <w:r>
                    <w:rPr>
                      <w:color w:val="FFFFFF"/>
                      <w:spacing w:val="-3"/>
                      <w:sz w:val="16"/>
                    </w:rPr>
                    <w:t> </w:t>
                  </w:r>
                  <w:r>
                    <w:rPr>
                      <w:color w:val="FFFFFF"/>
                      <w:sz w:val="16"/>
                    </w:rPr>
                    <w:t>the</w:t>
                  </w:r>
                  <w:r>
                    <w:rPr>
                      <w:color w:val="FFFFFF"/>
                      <w:spacing w:val="-3"/>
                      <w:sz w:val="16"/>
                    </w:rPr>
                    <w:t> </w:t>
                  </w:r>
                  <w:r>
                    <w:rPr>
                      <w:color w:val="FFFFFF"/>
                      <w:sz w:val="16"/>
                    </w:rPr>
                    <w:t>various</w:t>
                  </w:r>
                  <w:r>
                    <w:rPr>
                      <w:color w:val="FFFFFF"/>
                      <w:spacing w:val="-2"/>
                      <w:sz w:val="16"/>
                    </w:rPr>
                    <w:t> </w:t>
                  </w:r>
                  <w:r>
                    <w:rPr>
                      <w:color w:val="FFFFFF"/>
                      <w:sz w:val="16"/>
                    </w:rPr>
                    <w:t>coordination mechanisms in the Pacific.</w:t>
                  </w:r>
                </w:p>
                <w:p>
                  <w:pPr>
                    <w:numPr>
                      <w:ilvl w:val="0"/>
                      <w:numId w:val="12"/>
                    </w:numPr>
                    <w:tabs>
                      <w:tab w:pos="626" w:val="left" w:leader="none"/>
                    </w:tabs>
                    <w:spacing w:before="57"/>
                    <w:ind w:left="625" w:right="0" w:hanging="285"/>
                    <w:jc w:val="left"/>
                    <w:rPr>
                      <w:color w:val="000000"/>
                      <w:sz w:val="16"/>
                    </w:rPr>
                  </w:pPr>
                  <w:r>
                    <w:rPr>
                      <w:color w:val="FFFFFF"/>
                      <w:sz w:val="16"/>
                    </w:rPr>
                    <w:t>Results</w:t>
                  </w:r>
                  <w:r>
                    <w:rPr>
                      <w:color w:val="FFFFFF"/>
                      <w:spacing w:val="-7"/>
                      <w:sz w:val="16"/>
                    </w:rPr>
                    <w:t> </w:t>
                  </w:r>
                  <w:r>
                    <w:rPr>
                      <w:color w:val="FFFFFF"/>
                      <w:sz w:val="16"/>
                    </w:rPr>
                    <w:t>indicate</w:t>
                  </w:r>
                  <w:r>
                    <w:rPr>
                      <w:color w:val="FFFFFF"/>
                      <w:spacing w:val="-6"/>
                      <w:sz w:val="16"/>
                    </w:rPr>
                    <w:t> </w:t>
                  </w:r>
                  <w:r>
                    <w:rPr>
                      <w:color w:val="FFFFFF"/>
                      <w:sz w:val="16"/>
                    </w:rPr>
                    <w:t>an</w:t>
                  </w:r>
                  <w:r>
                    <w:rPr>
                      <w:color w:val="FFFFFF"/>
                      <w:spacing w:val="-7"/>
                      <w:sz w:val="16"/>
                    </w:rPr>
                    <w:t> </w:t>
                  </w:r>
                  <w:r>
                    <w:rPr>
                      <w:color w:val="FFFFFF"/>
                      <w:sz w:val="16"/>
                    </w:rPr>
                    <w:t>even</w:t>
                  </w:r>
                  <w:r>
                    <w:rPr>
                      <w:color w:val="FFFFFF"/>
                      <w:spacing w:val="-6"/>
                      <w:sz w:val="16"/>
                    </w:rPr>
                    <w:t> </w:t>
                  </w:r>
                  <w:r>
                    <w:rPr>
                      <w:color w:val="FFFFFF"/>
                      <w:sz w:val="16"/>
                    </w:rPr>
                    <w:t>level</w:t>
                  </w:r>
                  <w:r>
                    <w:rPr>
                      <w:color w:val="FFFFFF"/>
                      <w:spacing w:val="-7"/>
                      <w:sz w:val="16"/>
                    </w:rPr>
                    <w:t> </w:t>
                  </w:r>
                  <w:r>
                    <w:rPr>
                      <w:color w:val="FFFFFF"/>
                      <w:sz w:val="16"/>
                    </w:rPr>
                    <w:t>of</w:t>
                  </w:r>
                  <w:r>
                    <w:rPr>
                      <w:color w:val="FFFFFF"/>
                      <w:spacing w:val="-5"/>
                      <w:sz w:val="16"/>
                    </w:rPr>
                    <w:t> </w:t>
                  </w:r>
                  <w:r>
                    <w:rPr>
                      <w:color w:val="FFFFFF"/>
                      <w:sz w:val="16"/>
                    </w:rPr>
                    <w:t>engagement</w:t>
                  </w:r>
                  <w:r>
                    <w:rPr>
                      <w:color w:val="FFFFFF"/>
                      <w:spacing w:val="-7"/>
                      <w:sz w:val="16"/>
                    </w:rPr>
                    <w:t> </w:t>
                  </w:r>
                  <w:r>
                    <w:rPr>
                      <w:color w:val="FFFFFF"/>
                      <w:sz w:val="16"/>
                    </w:rPr>
                    <w:t>across</w:t>
                  </w:r>
                  <w:r>
                    <w:rPr>
                      <w:color w:val="FFFFFF"/>
                      <w:spacing w:val="-6"/>
                      <w:sz w:val="16"/>
                    </w:rPr>
                    <w:t> </w:t>
                  </w:r>
                  <w:r>
                    <w:rPr>
                      <w:color w:val="FFFFFF"/>
                      <w:sz w:val="16"/>
                    </w:rPr>
                    <w:t>different</w:t>
                  </w:r>
                  <w:r>
                    <w:rPr>
                      <w:color w:val="FFFFFF"/>
                      <w:spacing w:val="-7"/>
                      <w:sz w:val="16"/>
                    </w:rPr>
                    <w:t> </w:t>
                  </w:r>
                  <w:r>
                    <w:rPr>
                      <w:color w:val="FFFFFF"/>
                      <w:sz w:val="16"/>
                    </w:rPr>
                    <w:t>levels</w:t>
                  </w:r>
                  <w:r>
                    <w:rPr>
                      <w:color w:val="FFFFFF"/>
                      <w:spacing w:val="-5"/>
                      <w:sz w:val="16"/>
                    </w:rPr>
                    <w:t> </w:t>
                  </w:r>
                  <w:r>
                    <w:rPr>
                      <w:color w:val="FFFFFF"/>
                      <w:sz w:val="16"/>
                    </w:rPr>
                    <w:t>by</w:t>
                  </w:r>
                  <w:r>
                    <w:rPr>
                      <w:color w:val="FFFFFF"/>
                      <w:spacing w:val="-7"/>
                      <w:sz w:val="16"/>
                    </w:rPr>
                    <w:t> </w:t>
                  </w:r>
                  <w:r>
                    <w:rPr>
                      <w:color w:val="FFFFFF"/>
                      <w:sz w:val="16"/>
                    </w:rPr>
                    <w:t>national</w:t>
                  </w:r>
                  <w:r>
                    <w:rPr>
                      <w:color w:val="FFFFFF"/>
                      <w:spacing w:val="-6"/>
                      <w:sz w:val="16"/>
                    </w:rPr>
                    <w:t> </w:t>
                  </w:r>
                  <w:r>
                    <w:rPr>
                      <w:color w:val="FFFFFF"/>
                      <w:spacing w:val="-2"/>
                      <w:sz w:val="16"/>
                    </w:rPr>
                    <w:t>actors.</w:t>
                  </w:r>
                </w:p>
              </w:txbxContent>
            </v:textbox>
            <v:fill type="solid"/>
            <w10:wrap type="topAndBottom"/>
          </v:shape>
        </w:pict>
      </w:r>
    </w:p>
    <w:p>
      <w:pPr>
        <w:pStyle w:val="BodyText"/>
        <w:rPr>
          <w:b/>
          <w:sz w:val="22"/>
        </w:rPr>
      </w:pPr>
    </w:p>
    <w:p>
      <w:pPr>
        <w:pStyle w:val="BodyText"/>
        <w:rPr>
          <w:b/>
          <w:sz w:val="22"/>
        </w:rPr>
      </w:pPr>
    </w:p>
    <w:p>
      <w:pPr>
        <w:pStyle w:val="BodyText"/>
        <w:rPr>
          <w:b/>
          <w:sz w:val="22"/>
        </w:rPr>
      </w:pPr>
    </w:p>
    <w:p>
      <w:pPr>
        <w:pStyle w:val="BodyText"/>
        <w:spacing w:before="2"/>
        <w:rPr>
          <w:b/>
          <w:sz w:val="26"/>
        </w:rPr>
      </w:pPr>
    </w:p>
    <w:p>
      <w:pPr>
        <w:spacing w:before="0"/>
        <w:ind w:left="344" w:right="0" w:firstLine="0"/>
        <w:jc w:val="left"/>
        <w:rPr>
          <w:b/>
          <w:sz w:val="20"/>
        </w:rPr>
      </w:pPr>
      <w:r>
        <w:rPr>
          <w:b/>
          <w:color w:val="231F20"/>
          <w:sz w:val="20"/>
        </w:rPr>
        <w:t>Figure</w:t>
      </w:r>
      <w:r>
        <w:rPr>
          <w:b/>
          <w:color w:val="231F20"/>
          <w:spacing w:val="-3"/>
          <w:sz w:val="20"/>
        </w:rPr>
        <w:t> </w:t>
      </w:r>
      <w:r>
        <w:rPr>
          <w:b/>
          <w:color w:val="231F20"/>
          <w:sz w:val="20"/>
        </w:rPr>
        <w:t>7:</w:t>
      </w:r>
      <w:r>
        <w:rPr>
          <w:b/>
          <w:color w:val="231F20"/>
          <w:spacing w:val="-3"/>
          <w:sz w:val="20"/>
        </w:rPr>
        <w:t> </w:t>
      </w:r>
      <w:r>
        <w:rPr>
          <w:b/>
          <w:color w:val="231F20"/>
          <w:sz w:val="20"/>
        </w:rPr>
        <w:t>National</w:t>
      </w:r>
      <w:r>
        <w:rPr>
          <w:b/>
          <w:color w:val="231F20"/>
          <w:spacing w:val="-3"/>
          <w:sz w:val="20"/>
        </w:rPr>
        <w:t> </w:t>
      </w:r>
      <w:r>
        <w:rPr>
          <w:b/>
          <w:color w:val="231F20"/>
          <w:sz w:val="20"/>
        </w:rPr>
        <w:t>actors’</w:t>
      </w:r>
      <w:r>
        <w:rPr>
          <w:b/>
          <w:color w:val="231F20"/>
          <w:spacing w:val="-9"/>
          <w:sz w:val="20"/>
        </w:rPr>
        <w:t> </w:t>
      </w:r>
      <w:r>
        <w:rPr>
          <w:b/>
          <w:color w:val="231F20"/>
          <w:sz w:val="20"/>
        </w:rPr>
        <w:t>engagement</w:t>
      </w:r>
      <w:r>
        <w:rPr>
          <w:b/>
          <w:color w:val="231F20"/>
          <w:spacing w:val="-2"/>
          <w:sz w:val="20"/>
        </w:rPr>
        <w:t> </w:t>
      </w:r>
      <w:r>
        <w:rPr>
          <w:b/>
          <w:color w:val="231F20"/>
          <w:sz w:val="20"/>
        </w:rPr>
        <w:t>in</w:t>
      </w:r>
      <w:r>
        <w:rPr>
          <w:b/>
          <w:color w:val="231F20"/>
          <w:spacing w:val="-3"/>
          <w:sz w:val="20"/>
        </w:rPr>
        <w:t> </w:t>
      </w:r>
      <w:r>
        <w:rPr>
          <w:b/>
          <w:color w:val="231F20"/>
          <w:sz w:val="20"/>
        </w:rPr>
        <w:t>coordination</w:t>
      </w:r>
      <w:r>
        <w:rPr>
          <w:b/>
          <w:color w:val="231F20"/>
          <w:spacing w:val="-1"/>
          <w:sz w:val="20"/>
        </w:rPr>
        <w:t> </w:t>
      </w:r>
      <w:r>
        <w:rPr>
          <w:b/>
          <w:color w:val="231F20"/>
          <w:spacing w:val="-2"/>
          <w:sz w:val="20"/>
        </w:rPr>
        <w:t>mechanisms.</w:t>
      </w:r>
    </w:p>
    <w:p>
      <w:pPr>
        <w:pStyle w:val="BodyText"/>
        <w:spacing w:before="8"/>
        <w:rPr>
          <w:b/>
          <w:sz w:val="23"/>
        </w:rPr>
      </w:pPr>
      <w:r>
        <w:rPr/>
        <w:pict>
          <v:group style="position:absolute;margin-left:48.717899pt;margin-top:14.973863pt;width:499.4pt;height:223.5pt;mso-position-horizontal-relative:page;mso-position-vertical-relative:paragraph;z-index:-15676416;mso-wrap-distance-left:0;mso-wrap-distance-right:0" id="docshapegroup281" coordorigin="974,299" coordsize="9988,4470">
            <v:shape style="position:absolute;left:1392;top:949;width:9125;height:2820" id="docshape282" coordorigin="1393,950" coordsize="9125,2820" path="m2903,950l1393,950,1393,3770,2903,3770,2903,950xm5242,2330l3732,2330,3732,3770,5242,3770,5242,2330xm8191,2700l6681,2700,6681,3770,8191,3770,8191,2700xm10517,3430l9007,3430,9007,3770,10517,3770,10517,3430xe" filled="true" fillcolor="#25408f" stroked="false">
              <v:path arrowok="t"/>
              <v:fill type="solid"/>
            </v:shape>
            <v:rect style="position:absolute;left:979;top:304;width:9978;height:4460" id="docshape283" filled="false" stroked="true" strokeweight=".5pt" strokecolor="#25408f">
              <v:stroke dashstyle="solid"/>
            </v:rect>
            <v:shape style="position:absolute;left:1241;top:3782;width:9453;height:67" id="docshape284" coordorigin="1242,3782" coordsize="9453,67" path="m1242,3840l1242,3782,3099,3782,10695,3782,10695,3849e" filled="false" stroked="true" strokeweight=".75pt" strokecolor="#231f20">
              <v:path arrowok="t"/>
              <v:stroke dashstyle="solid"/>
            </v:shape>
            <v:line style="position:absolute" from="3219,3844" to="3219,3782" stroked="true" strokeweight=".75pt" strokecolor="#231f20">
              <v:stroke dashstyle="solid"/>
            </v:line>
            <v:line style="position:absolute" from="5786,3844" to="5786,3782" stroked="true" strokeweight=".75pt" strokecolor="#231f20">
              <v:stroke dashstyle="solid"/>
            </v:line>
            <v:line style="position:absolute" from="8751,3844" to="8751,3782" stroked="true" strokeweight=".75pt" strokecolor="#231f20">
              <v:stroke dashstyle="solid"/>
            </v:line>
            <v:shape style="position:absolute;left:3044;top:491;width:5866;height:233" type="#_x0000_t202" id="docshape285" filled="false" stroked="false">
              <v:textbox inset="0,0,0,0">
                <w:txbxContent>
                  <w:p>
                    <w:pPr>
                      <w:spacing w:before="0"/>
                      <w:ind w:left="0" w:right="0" w:firstLine="0"/>
                      <w:jc w:val="left"/>
                      <w:rPr>
                        <w:sz w:val="20"/>
                      </w:rPr>
                    </w:pPr>
                    <w:r>
                      <w:rPr>
                        <w:color w:val="231F20"/>
                        <w:sz w:val="20"/>
                      </w:rPr>
                      <w:t>Q.19:</w:t>
                    </w:r>
                    <w:r>
                      <w:rPr>
                        <w:color w:val="231F20"/>
                        <w:spacing w:val="-6"/>
                        <w:sz w:val="20"/>
                      </w:rPr>
                      <w:t> </w:t>
                    </w:r>
                    <w:r>
                      <w:rPr>
                        <w:color w:val="231F20"/>
                        <w:sz w:val="20"/>
                      </w:rPr>
                      <w:t>Engagement</w:t>
                    </w:r>
                    <w:r>
                      <w:rPr>
                        <w:color w:val="231F20"/>
                        <w:spacing w:val="-3"/>
                        <w:sz w:val="20"/>
                      </w:rPr>
                      <w:t> </w:t>
                    </w:r>
                    <w:r>
                      <w:rPr>
                        <w:color w:val="231F20"/>
                        <w:sz w:val="20"/>
                      </w:rPr>
                      <w:t>of</w:t>
                    </w:r>
                    <w:r>
                      <w:rPr>
                        <w:color w:val="231F20"/>
                        <w:spacing w:val="-4"/>
                        <w:sz w:val="20"/>
                      </w:rPr>
                      <w:t> </w:t>
                    </w:r>
                    <w:r>
                      <w:rPr>
                        <w:color w:val="231F20"/>
                        <w:sz w:val="20"/>
                      </w:rPr>
                      <w:t>national</w:t>
                    </w:r>
                    <w:r>
                      <w:rPr>
                        <w:color w:val="231F20"/>
                        <w:spacing w:val="-4"/>
                        <w:sz w:val="20"/>
                      </w:rPr>
                      <w:t> </w:t>
                    </w:r>
                    <w:r>
                      <w:rPr>
                        <w:color w:val="231F20"/>
                        <w:sz w:val="20"/>
                      </w:rPr>
                      <w:t>actors</w:t>
                    </w:r>
                    <w:r>
                      <w:rPr>
                        <w:color w:val="231F20"/>
                        <w:spacing w:val="-5"/>
                        <w:sz w:val="20"/>
                      </w:rPr>
                      <w:t> </w:t>
                    </w:r>
                    <w:r>
                      <w:rPr>
                        <w:color w:val="231F20"/>
                        <w:sz w:val="20"/>
                      </w:rPr>
                      <w:t>in</w:t>
                    </w:r>
                    <w:r>
                      <w:rPr>
                        <w:color w:val="231F20"/>
                        <w:spacing w:val="-4"/>
                        <w:sz w:val="20"/>
                      </w:rPr>
                      <w:t> </w:t>
                    </w:r>
                    <w:r>
                      <w:rPr>
                        <w:color w:val="231F20"/>
                        <w:sz w:val="20"/>
                      </w:rPr>
                      <w:t>coordination</w:t>
                    </w:r>
                    <w:r>
                      <w:rPr>
                        <w:color w:val="231F20"/>
                        <w:spacing w:val="-4"/>
                        <w:sz w:val="20"/>
                      </w:rPr>
                      <w:t> </w:t>
                    </w:r>
                    <w:r>
                      <w:rPr>
                        <w:color w:val="231F20"/>
                        <w:spacing w:val="-2"/>
                        <w:sz w:val="20"/>
                      </w:rPr>
                      <w:t>mechanisms</w:t>
                    </w:r>
                  </w:p>
                </w:txbxContent>
              </v:textbox>
              <w10:wrap type="none"/>
            </v:shape>
            <v:shape style="position:absolute;left:1906;top:2279;width:510;height:186" type="#_x0000_t202" id="docshape286" filled="false" stroked="false">
              <v:textbox inset="0,0,0,0">
                <w:txbxContent>
                  <w:p>
                    <w:pPr>
                      <w:spacing w:before="0"/>
                      <w:ind w:left="0" w:right="0" w:firstLine="0"/>
                      <w:jc w:val="left"/>
                      <w:rPr>
                        <w:sz w:val="16"/>
                      </w:rPr>
                    </w:pPr>
                    <w:r>
                      <w:rPr>
                        <w:color w:val="FFFFFF"/>
                        <w:spacing w:val="-2"/>
                        <w:sz w:val="16"/>
                      </w:rPr>
                      <w:t>91.18%</w:t>
                    </w:r>
                  </w:p>
                </w:txbxContent>
              </v:textbox>
              <w10:wrap type="none"/>
            </v:shape>
            <v:shape style="position:absolute;left:4269;top:2933;width:510;height:186" type="#_x0000_t202" id="docshape287" filled="false" stroked="false">
              <v:textbox inset="0,0,0,0">
                <w:txbxContent>
                  <w:p>
                    <w:pPr>
                      <w:spacing w:before="0"/>
                      <w:ind w:left="0" w:right="0" w:firstLine="0"/>
                      <w:jc w:val="left"/>
                      <w:rPr>
                        <w:sz w:val="16"/>
                      </w:rPr>
                    </w:pPr>
                    <w:r>
                      <w:rPr>
                        <w:color w:val="FFFFFF"/>
                        <w:spacing w:val="-2"/>
                        <w:sz w:val="16"/>
                      </w:rPr>
                      <w:t>47.06%</w:t>
                    </w:r>
                  </w:p>
                </w:txbxContent>
              </v:textbox>
              <w10:wrap type="none"/>
            </v:shape>
            <v:shape style="position:absolute;left:7198;top:3133;width:510;height:186" type="#_x0000_t202" id="docshape288" filled="false" stroked="false">
              <v:textbox inset="0,0,0,0">
                <w:txbxContent>
                  <w:p>
                    <w:pPr>
                      <w:spacing w:before="0"/>
                      <w:ind w:left="0" w:right="0" w:firstLine="0"/>
                      <w:jc w:val="left"/>
                      <w:rPr>
                        <w:sz w:val="16"/>
                      </w:rPr>
                    </w:pPr>
                    <w:r>
                      <w:rPr>
                        <w:color w:val="FFFFFF"/>
                        <w:spacing w:val="-2"/>
                        <w:sz w:val="16"/>
                      </w:rPr>
                      <w:t>35.29%</w:t>
                    </w:r>
                  </w:p>
                </w:txbxContent>
              </v:textbox>
              <w10:wrap type="none"/>
            </v:shape>
            <v:shape style="position:absolute;left:9514;top:3513;width:510;height:186" type="#_x0000_t202" id="docshape289" filled="false" stroked="false">
              <v:textbox inset="0,0,0,0">
                <w:txbxContent>
                  <w:p>
                    <w:pPr>
                      <w:spacing w:before="0"/>
                      <w:ind w:left="0" w:right="0" w:firstLine="0"/>
                      <w:jc w:val="left"/>
                      <w:rPr>
                        <w:sz w:val="16"/>
                      </w:rPr>
                    </w:pPr>
                    <w:r>
                      <w:rPr>
                        <w:color w:val="FFFFFF"/>
                        <w:spacing w:val="-2"/>
                        <w:sz w:val="16"/>
                      </w:rPr>
                      <w:t>11.76%</w:t>
                    </w:r>
                  </w:p>
                </w:txbxContent>
              </v:textbox>
              <w10:wrap type="none"/>
            </v:shape>
            <v:shape style="position:absolute;left:1263;top:3920;width:4400;height:535" type="#_x0000_t202" id="docshape290" filled="false" stroked="false">
              <v:textbox inset="0,0,0,0">
                <w:txbxContent>
                  <w:p>
                    <w:pPr>
                      <w:tabs>
                        <w:tab w:pos="2066" w:val="left" w:leader="none"/>
                        <w:tab w:pos="2398" w:val="left" w:leader="none"/>
                      </w:tabs>
                      <w:spacing w:line="247" w:lineRule="auto" w:before="0"/>
                      <w:ind w:left="0" w:right="18" w:firstLine="146"/>
                      <w:jc w:val="left"/>
                      <w:rPr>
                        <w:sz w:val="15"/>
                      </w:rPr>
                    </w:pPr>
                    <w:r>
                      <w:rPr>
                        <w:color w:val="231F20"/>
                        <w:sz w:val="15"/>
                      </w:rPr>
                      <w:t>National coordination</w:t>
                      <w:tab/>
                      <w:t>Regional</w:t>
                    </w:r>
                    <w:r>
                      <w:rPr>
                        <w:color w:val="231F20"/>
                        <w:spacing w:val="-12"/>
                        <w:sz w:val="15"/>
                      </w:rPr>
                      <w:t> </w:t>
                    </w:r>
                    <w:r>
                      <w:rPr>
                        <w:color w:val="231F20"/>
                        <w:sz w:val="15"/>
                      </w:rPr>
                      <w:t>coordination</w:t>
                    </w:r>
                    <w:r>
                      <w:rPr>
                        <w:color w:val="231F20"/>
                        <w:spacing w:val="-11"/>
                        <w:sz w:val="15"/>
                      </w:rPr>
                      <w:t> </w:t>
                    </w:r>
                    <w:r>
                      <w:rPr>
                        <w:color w:val="231F20"/>
                        <w:sz w:val="15"/>
                      </w:rPr>
                      <w:t>mechanisms mechanisms (e.g, clusters</w:t>
                      <w:tab/>
                      <w:tab/>
                      <w:t>or meetings (e.g, Pacific</w:t>
                    </w:r>
                  </w:p>
                  <w:p>
                    <w:pPr>
                      <w:tabs>
                        <w:tab w:pos="2251" w:val="left" w:leader="none"/>
                      </w:tabs>
                      <w:spacing w:before="1"/>
                      <w:ind w:left="247" w:right="0" w:firstLine="0"/>
                      <w:jc w:val="left"/>
                      <w:rPr>
                        <w:sz w:val="15"/>
                      </w:rPr>
                    </w:pPr>
                    <w:r>
                      <w:rPr>
                        <w:color w:val="231F20"/>
                        <w:sz w:val="15"/>
                      </w:rPr>
                      <w:t>or</w:t>
                    </w:r>
                    <w:r>
                      <w:rPr>
                        <w:color w:val="231F20"/>
                        <w:spacing w:val="-4"/>
                        <w:sz w:val="15"/>
                      </w:rPr>
                      <w:t> </w:t>
                    </w:r>
                    <w:r>
                      <w:rPr>
                        <w:color w:val="231F20"/>
                        <w:sz w:val="15"/>
                      </w:rPr>
                      <w:t>working</w:t>
                    </w:r>
                    <w:r>
                      <w:rPr>
                        <w:color w:val="231F20"/>
                        <w:spacing w:val="-3"/>
                        <w:sz w:val="15"/>
                      </w:rPr>
                      <w:t> </w:t>
                    </w:r>
                    <w:r>
                      <w:rPr>
                        <w:color w:val="231F20"/>
                        <w:spacing w:val="-2"/>
                        <w:sz w:val="15"/>
                      </w:rPr>
                      <w:t>groups)</w:t>
                    </w:r>
                    <w:r>
                      <w:rPr>
                        <w:color w:val="231F20"/>
                        <w:sz w:val="15"/>
                      </w:rPr>
                      <w:tab/>
                      <w:t>Humanitarian</w:t>
                    </w:r>
                    <w:r>
                      <w:rPr>
                        <w:color w:val="231F20"/>
                        <w:spacing w:val="-12"/>
                        <w:sz w:val="15"/>
                      </w:rPr>
                      <w:t> </w:t>
                    </w:r>
                    <w:r>
                      <w:rPr>
                        <w:color w:val="231F20"/>
                        <w:sz w:val="15"/>
                      </w:rPr>
                      <w:t>Team</w:t>
                    </w:r>
                    <w:r>
                      <w:rPr>
                        <w:color w:val="231F20"/>
                        <w:spacing w:val="-11"/>
                        <w:sz w:val="15"/>
                      </w:rPr>
                      <w:t> </w:t>
                    </w:r>
                    <w:r>
                      <w:rPr>
                        <w:color w:val="231F20"/>
                        <w:sz w:val="15"/>
                      </w:rPr>
                      <w:t>or</w:t>
                    </w:r>
                    <w:r>
                      <w:rPr>
                        <w:color w:val="231F20"/>
                        <w:spacing w:val="-10"/>
                        <w:sz w:val="15"/>
                      </w:rPr>
                      <w:t> </w:t>
                    </w:r>
                    <w:r>
                      <w:rPr>
                        <w:color w:val="231F20"/>
                        <w:spacing w:val="-2"/>
                        <w:sz w:val="15"/>
                      </w:rPr>
                      <w:t>PIEMA)</w:t>
                    </w:r>
                  </w:p>
                </w:txbxContent>
              </v:textbox>
              <w10:wrap type="none"/>
            </v:shape>
            <v:shape style="position:absolute;left:5923;top:3911;width:2824;height:535" type="#_x0000_t202" id="docshape291" filled="false" stroked="false">
              <v:textbox inset="0,0,0,0">
                <w:txbxContent>
                  <w:p>
                    <w:pPr>
                      <w:spacing w:line="247" w:lineRule="auto" w:before="0"/>
                      <w:ind w:left="0" w:right="18" w:firstLine="0"/>
                      <w:jc w:val="center"/>
                      <w:rPr>
                        <w:sz w:val="15"/>
                      </w:rPr>
                    </w:pPr>
                    <w:r>
                      <w:rPr>
                        <w:color w:val="231F20"/>
                        <w:sz w:val="15"/>
                      </w:rPr>
                      <w:t>International</w:t>
                    </w:r>
                    <w:r>
                      <w:rPr>
                        <w:color w:val="231F20"/>
                        <w:spacing w:val="-12"/>
                        <w:sz w:val="15"/>
                      </w:rPr>
                      <w:t> </w:t>
                    </w:r>
                    <w:r>
                      <w:rPr>
                        <w:color w:val="231F20"/>
                        <w:sz w:val="15"/>
                      </w:rPr>
                      <w:t>coordination</w:t>
                    </w:r>
                    <w:r>
                      <w:rPr>
                        <w:color w:val="231F20"/>
                        <w:spacing w:val="-11"/>
                        <w:sz w:val="15"/>
                      </w:rPr>
                      <w:t> </w:t>
                    </w:r>
                    <w:r>
                      <w:rPr>
                        <w:color w:val="231F20"/>
                        <w:sz w:val="15"/>
                      </w:rPr>
                      <w:t>mechanisms</w:t>
                    </w:r>
                    <w:r>
                      <w:rPr>
                        <w:color w:val="231F20"/>
                        <w:spacing w:val="-11"/>
                        <w:sz w:val="15"/>
                      </w:rPr>
                      <w:t> </w:t>
                    </w:r>
                    <w:r>
                      <w:rPr>
                        <w:color w:val="231F20"/>
                        <w:sz w:val="15"/>
                      </w:rPr>
                      <w:t>or meetings (international humanitarian forums, global clusters ect.)</w:t>
                    </w:r>
                  </w:p>
                </w:txbxContent>
              </v:textbox>
              <w10:wrap type="none"/>
            </v:shape>
            <v:shape style="position:absolute;left:9042;top:3911;width:1507;height:175" type="#_x0000_t202" id="docshape292" filled="false" stroked="false">
              <v:textbox inset="0,0,0,0">
                <w:txbxContent>
                  <w:p>
                    <w:pPr>
                      <w:spacing w:before="0"/>
                      <w:ind w:left="0" w:right="0" w:firstLine="0"/>
                      <w:jc w:val="left"/>
                      <w:rPr>
                        <w:sz w:val="15"/>
                      </w:rPr>
                    </w:pPr>
                    <w:r>
                      <w:rPr>
                        <w:color w:val="231F20"/>
                        <w:sz w:val="15"/>
                      </w:rPr>
                      <w:t>Other</w:t>
                    </w:r>
                    <w:r>
                      <w:rPr>
                        <w:color w:val="231F20"/>
                        <w:spacing w:val="-7"/>
                        <w:sz w:val="15"/>
                      </w:rPr>
                      <w:t> </w:t>
                    </w:r>
                    <w:r>
                      <w:rPr>
                        <w:color w:val="231F20"/>
                        <w:sz w:val="15"/>
                      </w:rPr>
                      <w:t>(please</w:t>
                    </w:r>
                    <w:r>
                      <w:rPr>
                        <w:color w:val="231F20"/>
                        <w:spacing w:val="-4"/>
                        <w:sz w:val="15"/>
                      </w:rPr>
                      <w:t> </w:t>
                    </w:r>
                    <w:r>
                      <w:rPr>
                        <w:color w:val="231F20"/>
                        <w:spacing w:val="-2"/>
                        <w:sz w:val="15"/>
                      </w:rPr>
                      <w:t>specify)</w:t>
                    </w:r>
                  </w:p>
                </w:txbxContent>
              </v:textbox>
              <w10:wrap type="none"/>
            </v:shape>
            <w10:wrap type="topAndBottom"/>
          </v:group>
        </w:pict>
      </w:r>
      <w:r>
        <w:rPr/>
        <w:pict>
          <v:shape style="position:absolute;margin-left:48.716999pt;margin-top:243.428558pt;width:499pt;height:22.7pt;mso-position-horizontal-relative:page;mso-position-vertical-relative:paragraph;z-index:-15675904;mso-wrap-distance-left:0;mso-wrap-distance-right:0" type="#_x0000_t202" id="docshape293" filled="true" fillcolor="#25408f" stroked="false">
            <v:textbox inset="0,0,0,0">
              <w:txbxContent>
                <w:p>
                  <w:pPr>
                    <w:numPr>
                      <w:ilvl w:val="0"/>
                      <w:numId w:val="13"/>
                    </w:numPr>
                    <w:tabs>
                      <w:tab w:pos="743" w:val="left" w:leader="none"/>
                      <w:tab w:pos="744" w:val="left" w:leader="none"/>
                    </w:tabs>
                    <w:spacing w:line="204" w:lineRule="exact" w:before="0"/>
                    <w:ind w:left="743" w:right="0" w:hanging="438"/>
                    <w:jc w:val="left"/>
                    <w:rPr>
                      <w:color w:val="FFFFFF"/>
                      <w:sz w:val="18"/>
                    </w:rPr>
                  </w:pPr>
                  <w:r>
                    <w:rPr>
                      <w:color w:val="FFFFFF"/>
                      <w:sz w:val="16"/>
                    </w:rPr>
                    <w:t>68%</w:t>
                  </w:r>
                  <w:r>
                    <w:rPr>
                      <w:color w:val="FFFFFF"/>
                      <w:spacing w:val="-4"/>
                      <w:sz w:val="16"/>
                    </w:rPr>
                    <w:t> </w:t>
                  </w:r>
                  <w:r>
                    <w:rPr>
                      <w:color w:val="FFFFFF"/>
                      <w:sz w:val="16"/>
                    </w:rPr>
                    <w:t>(n-34)</w:t>
                  </w:r>
                  <w:r>
                    <w:rPr>
                      <w:color w:val="FFFFFF"/>
                      <w:spacing w:val="-3"/>
                      <w:sz w:val="16"/>
                    </w:rPr>
                    <w:t> </w:t>
                  </w:r>
                  <w:r>
                    <w:rPr>
                      <w:color w:val="FFFFFF"/>
                      <w:sz w:val="16"/>
                    </w:rPr>
                    <w:t>responses</w:t>
                  </w:r>
                  <w:r>
                    <w:rPr>
                      <w:color w:val="FFFFFF"/>
                      <w:spacing w:val="-3"/>
                      <w:sz w:val="16"/>
                    </w:rPr>
                    <w:t> </w:t>
                  </w:r>
                  <w:r>
                    <w:rPr>
                      <w:color w:val="FFFFFF"/>
                      <w:sz w:val="16"/>
                    </w:rPr>
                    <w:t>were</w:t>
                  </w:r>
                  <w:r>
                    <w:rPr>
                      <w:color w:val="FFFFFF"/>
                      <w:spacing w:val="-3"/>
                      <w:sz w:val="16"/>
                    </w:rPr>
                    <w:t> </w:t>
                  </w:r>
                  <w:r>
                    <w:rPr>
                      <w:color w:val="FFFFFF"/>
                      <w:spacing w:val="-2"/>
                      <w:sz w:val="16"/>
                    </w:rPr>
                    <w:t>received.</w:t>
                  </w:r>
                </w:p>
                <w:p>
                  <w:pPr>
                    <w:numPr>
                      <w:ilvl w:val="0"/>
                      <w:numId w:val="13"/>
                    </w:numPr>
                    <w:tabs>
                      <w:tab w:pos="743" w:val="left" w:leader="none"/>
                      <w:tab w:pos="744" w:val="left" w:leader="none"/>
                    </w:tabs>
                    <w:spacing w:before="1"/>
                    <w:ind w:left="743" w:right="0" w:hanging="438"/>
                    <w:jc w:val="left"/>
                    <w:rPr>
                      <w:color w:val="FFFFFF"/>
                      <w:sz w:val="16"/>
                    </w:rPr>
                  </w:pPr>
                  <w:r>
                    <w:rPr>
                      <w:color w:val="FFFFFF"/>
                      <w:sz w:val="16"/>
                    </w:rPr>
                    <w:t>Results</w:t>
                  </w:r>
                  <w:r>
                    <w:rPr>
                      <w:color w:val="FFFFFF"/>
                      <w:spacing w:val="-9"/>
                      <w:sz w:val="16"/>
                    </w:rPr>
                    <w:t> </w:t>
                  </w:r>
                  <w:r>
                    <w:rPr>
                      <w:color w:val="FFFFFF"/>
                      <w:sz w:val="16"/>
                    </w:rPr>
                    <w:t>indicate</w:t>
                  </w:r>
                  <w:r>
                    <w:rPr>
                      <w:color w:val="FFFFFF"/>
                      <w:spacing w:val="-8"/>
                      <w:sz w:val="16"/>
                    </w:rPr>
                    <w:t> </w:t>
                  </w:r>
                  <w:r>
                    <w:rPr>
                      <w:color w:val="FFFFFF"/>
                      <w:sz w:val="16"/>
                    </w:rPr>
                    <w:t>significant</w:t>
                  </w:r>
                  <w:r>
                    <w:rPr>
                      <w:color w:val="FFFFFF"/>
                      <w:spacing w:val="-8"/>
                      <w:sz w:val="16"/>
                    </w:rPr>
                    <w:t> </w:t>
                  </w:r>
                  <w:r>
                    <w:rPr>
                      <w:color w:val="FFFFFF"/>
                      <w:sz w:val="16"/>
                    </w:rPr>
                    <w:t>engagement</w:t>
                  </w:r>
                  <w:r>
                    <w:rPr>
                      <w:color w:val="FFFFFF"/>
                      <w:spacing w:val="-8"/>
                      <w:sz w:val="16"/>
                    </w:rPr>
                    <w:t> </w:t>
                  </w:r>
                  <w:r>
                    <w:rPr>
                      <w:color w:val="FFFFFF"/>
                      <w:sz w:val="16"/>
                    </w:rPr>
                    <w:t>in</w:t>
                  </w:r>
                  <w:r>
                    <w:rPr>
                      <w:color w:val="FFFFFF"/>
                      <w:spacing w:val="-9"/>
                      <w:sz w:val="16"/>
                    </w:rPr>
                    <w:t> </w:t>
                  </w:r>
                  <w:r>
                    <w:rPr>
                      <w:color w:val="FFFFFF"/>
                      <w:sz w:val="16"/>
                    </w:rPr>
                    <w:t>national</w:t>
                  </w:r>
                  <w:r>
                    <w:rPr>
                      <w:color w:val="FFFFFF"/>
                      <w:spacing w:val="-8"/>
                      <w:sz w:val="16"/>
                    </w:rPr>
                    <w:t> </w:t>
                  </w:r>
                  <w:r>
                    <w:rPr>
                      <w:color w:val="FFFFFF"/>
                      <w:sz w:val="16"/>
                    </w:rPr>
                    <w:t>coordination</w:t>
                  </w:r>
                  <w:r>
                    <w:rPr>
                      <w:color w:val="FFFFFF"/>
                      <w:spacing w:val="-8"/>
                      <w:sz w:val="16"/>
                    </w:rPr>
                    <w:t> </w:t>
                  </w:r>
                  <w:r>
                    <w:rPr>
                      <w:color w:val="FFFFFF"/>
                      <w:sz w:val="16"/>
                    </w:rPr>
                    <w:t>mechanisms</w:t>
                  </w:r>
                  <w:r>
                    <w:rPr>
                      <w:color w:val="FFFFFF"/>
                      <w:spacing w:val="-9"/>
                      <w:sz w:val="16"/>
                    </w:rPr>
                    <w:t> </w:t>
                  </w:r>
                  <w:r>
                    <w:rPr>
                      <w:color w:val="FFFFFF"/>
                      <w:sz w:val="16"/>
                    </w:rPr>
                    <w:t>by</w:t>
                  </w:r>
                  <w:r>
                    <w:rPr>
                      <w:color w:val="FFFFFF"/>
                      <w:spacing w:val="-8"/>
                      <w:sz w:val="16"/>
                    </w:rPr>
                    <w:t> </w:t>
                  </w:r>
                  <w:r>
                    <w:rPr>
                      <w:color w:val="FFFFFF"/>
                      <w:sz w:val="16"/>
                    </w:rPr>
                    <w:t>National</w:t>
                  </w:r>
                  <w:r>
                    <w:rPr>
                      <w:color w:val="FFFFFF"/>
                      <w:spacing w:val="-9"/>
                      <w:sz w:val="16"/>
                    </w:rPr>
                    <w:t> </w:t>
                  </w:r>
                  <w:r>
                    <w:rPr>
                      <w:color w:val="FFFFFF"/>
                      <w:sz w:val="16"/>
                    </w:rPr>
                    <w:t>actors</w:t>
                  </w:r>
                  <w:r>
                    <w:rPr>
                      <w:color w:val="FFFFFF"/>
                      <w:spacing w:val="-8"/>
                      <w:sz w:val="16"/>
                    </w:rPr>
                    <w:t> </w:t>
                  </w:r>
                  <w:r>
                    <w:rPr>
                      <w:color w:val="FFFFFF"/>
                      <w:sz w:val="16"/>
                    </w:rPr>
                    <w:t>91%</w:t>
                  </w:r>
                  <w:r>
                    <w:rPr>
                      <w:color w:val="FFFFFF"/>
                      <w:spacing w:val="-8"/>
                      <w:sz w:val="16"/>
                    </w:rPr>
                    <w:t> </w:t>
                  </w:r>
                  <w:r>
                    <w:rPr>
                      <w:color w:val="FFFFFF"/>
                      <w:sz w:val="16"/>
                    </w:rPr>
                    <w:t>(n-</w:t>
                  </w:r>
                  <w:r>
                    <w:rPr>
                      <w:color w:val="FFFFFF"/>
                      <w:spacing w:val="-4"/>
                      <w:sz w:val="16"/>
                    </w:rPr>
                    <w:t>31).</w:t>
                  </w:r>
                </w:p>
              </w:txbxContent>
            </v:textbox>
            <v:fill type="solid"/>
            <w10:wrap type="topAndBottom"/>
          </v:shape>
        </w:pict>
      </w:r>
    </w:p>
    <w:p>
      <w:pPr>
        <w:pStyle w:val="BodyText"/>
        <w:spacing w:before="5"/>
        <w:rPr>
          <w:b/>
          <w:sz w:val="6"/>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1"/>
        </w:rPr>
      </w:pPr>
      <w:r>
        <w:rPr/>
        <w:pict>
          <v:shape style="position:absolute;margin-left:47.650398pt;margin-top:13.578162pt;width:500.05pt;height:.1pt;mso-position-horizontal-relative:page;mso-position-vertical-relative:paragraph;z-index:-15675392;mso-wrap-distance-left:0;mso-wrap-distance-right:0" id="docshape294" coordorigin="953,272" coordsize="10001,0" path="m953,272l10954,272e" filled="false" stroked="true" strokeweight=".5pt" strokecolor="#25408f">
            <v:path arrowok="t"/>
            <v:stroke dashstyle="solid"/>
            <w10:wrap type="topAndBottom"/>
          </v:shape>
        </w:pict>
      </w:r>
    </w:p>
    <w:p>
      <w:pPr>
        <w:spacing w:before="148"/>
        <w:ind w:left="327"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r>
        <w:rPr/>
        <w:pict>
          <v:group style="position:absolute;margin-left:554.881897pt;margin-top:799.545227pt;width:32.6pt;height:32.15pt;mso-position-horizontal-relative:page;mso-position-vertical-relative:page;z-index:15785984" id="docshapegroup295" coordorigin="11098,15991" coordsize="652,643">
            <v:shape style="position:absolute;left:11097;top:15990;width:652;height:643" type="#_x0000_t75" id="docshape296" stroked="false">
              <v:imagedata r:id="rId29" o:title=""/>
            </v:shape>
            <v:shape style="position:absolute;left:11097;top:15990;width:652;height:643" type="#_x0000_t202" id="docshape297" filled="false" stroked="false">
              <v:textbox inset="0,0,0,0">
                <w:txbxContent>
                  <w:p>
                    <w:pPr>
                      <w:spacing w:before="181"/>
                      <w:ind w:left="211" w:right="208" w:firstLine="0"/>
                      <w:jc w:val="center"/>
                      <w:rPr>
                        <w:rFonts w:ascii="Palatino Linotype"/>
                        <w:b/>
                        <w:sz w:val="20"/>
                      </w:rPr>
                    </w:pPr>
                    <w:r>
                      <w:rPr>
                        <w:rFonts w:ascii="Palatino Linotype"/>
                        <w:b/>
                        <w:color w:val="FFFFFF"/>
                        <w:spacing w:val="-5"/>
                        <w:sz w:val="20"/>
                      </w:rPr>
                      <w:t>19</w:t>
                    </w:r>
                  </w:p>
                </w:txbxContent>
              </v:textbox>
              <w10:wrap type="non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5"/>
        <w:rPr>
          <w:rFonts w:ascii="Palatino Linotype"/>
          <w:i/>
          <w:sz w:val="21"/>
        </w:rPr>
      </w:pPr>
    </w:p>
    <w:p>
      <w:pPr>
        <w:pStyle w:val="BodyText"/>
        <w:spacing w:line="20" w:lineRule="exact"/>
        <w:ind w:left="343"/>
        <w:rPr>
          <w:rFonts w:ascii="Palatino Linotype"/>
          <w:sz w:val="2"/>
        </w:rPr>
      </w:pPr>
      <w:r>
        <w:rPr>
          <w:rFonts w:ascii="Palatino Linotype"/>
          <w:sz w:val="2"/>
        </w:rPr>
        <w:pict>
          <v:group style="width:498.9pt;height:.3pt;mso-position-horizontal-relative:char;mso-position-vertical-relative:line" id="docshapegroup298" coordorigin="0,0" coordsize="9978,6">
            <v:line style="position:absolute" from="0,3" to="9978,3" stroked="true" strokeweight=".3pt" strokecolor="#25408f">
              <v:stroke dashstyle="solid"/>
            </v:line>
          </v:group>
        </w:pict>
      </w:r>
      <w:r>
        <w:rPr>
          <w:rFonts w:ascii="Palatino Linotype"/>
          <w:sz w:val="2"/>
        </w:rPr>
      </w:r>
    </w:p>
    <w:p>
      <w:pPr>
        <w:pStyle w:val="BodyText"/>
        <w:rPr>
          <w:rFonts w:ascii="Palatino Linotype"/>
          <w:i/>
        </w:rPr>
      </w:pPr>
    </w:p>
    <w:p>
      <w:pPr>
        <w:pStyle w:val="BodyText"/>
        <w:rPr>
          <w:rFonts w:ascii="Palatino Linotype"/>
          <w:i/>
        </w:rPr>
      </w:pPr>
    </w:p>
    <w:p>
      <w:pPr>
        <w:pStyle w:val="BodyText"/>
        <w:spacing w:before="6"/>
        <w:rPr>
          <w:rFonts w:ascii="Palatino Linotype"/>
          <w:i/>
          <w:sz w:val="17"/>
        </w:rPr>
      </w:pPr>
    </w:p>
    <w:p>
      <w:pPr>
        <w:spacing w:before="1"/>
        <w:ind w:left="332" w:right="0" w:firstLine="0"/>
        <w:jc w:val="left"/>
        <w:rPr>
          <w:i/>
          <w:sz w:val="20"/>
        </w:rPr>
      </w:pPr>
      <w:r>
        <w:rPr/>
        <w:pict>
          <v:group style="position:absolute;margin-left:149.669296pt;margin-top:-135.413422pt;width:445.65pt;height:77pt;mso-position-horizontal-relative:page;mso-position-vertical-relative:paragraph;z-index:15786496" id="docshapegroup299" coordorigin="2993,-2708" coordsize="8913,1540">
            <v:shape style="position:absolute;left:2993;top:-2678;width:8913;height:1509" type="#_x0000_t75" id="docshape300" stroked="false">
              <v:imagedata r:id="rId20" o:title=""/>
            </v:shape>
            <v:rect style="position:absolute;left:2993;top:-2709;width:8912;height:30" id="docshape301" filled="true" fillcolor="#21428f" stroked="false">
              <v:fill opacity="32768f" type="solid"/>
            </v:rect>
            <w10:wrap type="none"/>
          </v:group>
        </w:pict>
      </w:r>
      <w:r>
        <w:rPr>
          <w:i/>
          <w:color w:val="231F20"/>
          <w:sz w:val="20"/>
        </w:rPr>
        <w:t>Access</w:t>
      </w:r>
      <w:r>
        <w:rPr>
          <w:i/>
          <w:color w:val="231F20"/>
          <w:spacing w:val="-5"/>
          <w:sz w:val="20"/>
        </w:rPr>
        <w:t> </w:t>
      </w:r>
      <w:r>
        <w:rPr>
          <w:i/>
          <w:color w:val="231F20"/>
          <w:sz w:val="20"/>
        </w:rPr>
        <w:t>to</w:t>
      </w:r>
      <w:r>
        <w:rPr>
          <w:i/>
          <w:color w:val="231F20"/>
          <w:spacing w:val="-3"/>
          <w:sz w:val="20"/>
        </w:rPr>
        <w:t> </w:t>
      </w:r>
      <w:r>
        <w:rPr>
          <w:i/>
          <w:color w:val="231F20"/>
          <w:sz w:val="20"/>
        </w:rPr>
        <w:t>funding</w:t>
      </w:r>
      <w:r>
        <w:rPr>
          <w:i/>
          <w:color w:val="231F20"/>
          <w:spacing w:val="-2"/>
          <w:sz w:val="20"/>
        </w:rPr>
        <w:t> support.</w:t>
      </w:r>
    </w:p>
    <w:p>
      <w:pPr>
        <w:pStyle w:val="BodyText"/>
        <w:spacing w:line="247" w:lineRule="auto" w:before="7"/>
        <w:ind w:left="332"/>
      </w:pPr>
      <w:r>
        <w:rPr>
          <w:color w:val="231F20"/>
        </w:rPr>
        <w:t>Respondents</w:t>
      </w:r>
      <w:r>
        <w:rPr>
          <w:color w:val="231F20"/>
          <w:spacing w:val="-9"/>
        </w:rPr>
        <w:t> </w:t>
      </w:r>
      <w:r>
        <w:rPr>
          <w:color w:val="231F20"/>
        </w:rPr>
        <w:t>were</w:t>
      </w:r>
      <w:r>
        <w:rPr>
          <w:color w:val="231F20"/>
          <w:spacing w:val="-9"/>
        </w:rPr>
        <w:t> </w:t>
      </w:r>
      <w:r>
        <w:rPr>
          <w:color w:val="231F20"/>
        </w:rPr>
        <w:t>requested</w:t>
      </w:r>
      <w:r>
        <w:rPr>
          <w:color w:val="231F20"/>
          <w:spacing w:val="-8"/>
        </w:rPr>
        <w:t> </w:t>
      </w:r>
      <w:r>
        <w:rPr>
          <w:color w:val="231F20"/>
        </w:rPr>
        <w:t>to</w:t>
      </w:r>
      <w:r>
        <w:rPr>
          <w:color w:val="231F20"/>
          <w:spacing w:val="-9"/>
        </w:rPr>
        <w:t> </w:t>
      </w:r>
      <w:r>
        <w:rPr>
          <w:color w:val="231F20"/>
        </w:rPr>
        <w:t>share</w:t>
      </w:r>
      <w:r>
        <w:rPr>
          <w:color w:val="231F20"/>
          <w:spacing w:val="-9"/>
        </w:rPr>
        <w:t> </w:t>
      </w:r>
      <w:r>
        <w:rPr>
          <w:color w:val="231F20"/>
        </w:rPr>
        <w:t>sources</w:t>
      </w:r>
      <w:r>
        <w:rPr>
          <w:color w:val="231F20"/>
          <w:spacing w:val="-9"/>
        </w:rPr>
        <w:t> </w:t>
      </w:r>
      <w:r>
        <w:rPr>
          <w:color w:val="231F20"/>
        </w:rPr>
        <w:t>of</w:t>
      </w:r>
      <w:r>
        <w:rPr>
          <w:color w:val="231F20"/>
          <w:spacing w:val="-9"/>
        </w:rPr>
        <w:t> </w:t>
      </w:r>
      <w:r>
        <w:rPr>
          <w:color w:val="231F20"/>
        </w:rPr>
        <w:t>funding</w:t>
      </w:r>
      <w:r>
        <w:rPr>
          <w:color w:val="231F20"/>
          <w:spacing w:val="-9"/>
        </w:rPr>
        <w:t> </w:t>
      </w:r>
      <w:r>
        <w:rPr>
          <w:color w:val="231F20"/>
        </w:rPr>
        <w:t>and</w:t>
      </w:r>
      <w:r>
        <w:rPr>
          <w:color w:val="231F20"/>
          <w:spacing w:val="-9"/>
        </w:rPr>
        <w:t> </w:t>
      </w:r>
      <w:r>
        <w:rPr>
          <w:color w:val="231F20"/>
        </w:rPr>
        <w:t>the</w:t>
      </w:r>
      <w:r>
        <w:rPr>
          <w:color w:val="231F20"/>
          <w:spacing w:val="-9"/>
        </w:rPr>
        <w:t> </w:t>
      </w:r>
      <w:r>
        <w:rPr>
          <w:color w:val="231F20"/>
        </w:rPr>
        <w:t>ease</w:t>
      </w:r>
      <w:r>
        <w:rPr>
          <w:color w:val="231F20"/>
          <w:spacing w:val="-9"/>
        </w:rPr>
        <w:t> </w:t>
      </w:r>
      <w:r>
        <w:rPr>
          <w:color w:val="231F20"/>
        </w:rPr>
        <w:t>with</w:t>
      </w:r>
      <w:r>
        <w:rPr>
          <w:color w:val="231F20"/>
          <w:spacing w:val="-9"/>
        </w:rPr>
        <w:t> </w:t>
      </w:r>
      <w:r>
        <w:rPr>
          <w:color w:val="231F20"/>
        </w:rPr>
        <w:t>which</w:t>
      </w:r>
      <w:r>
        <w:rPr>
          <w:color w:val="231F20"/>
          <w:spacing w:val="-9"/>
        </w:rPr>
        <w:t> </w:t>
      </w:r>
      <w:r>
        <w:rPr>
          <w:color w:val="231F20"/>
        </w:rPr>
        <w:t>this</w:t>
      </w:r>
      <w:r>
        <w:rPr>
          <w:color w:val="231F20"/>
          <w:spacing w:val="-9"/>
        </w:rPr>
        <w:t> </w:t>
      </w:r>
      <w:r>
        <w:rPr>
          <w:color w:val="231F20"/>
        </w:rPr>
        <w:t>support</w:t>
      </w:r>
      <w:r>
        <w:rPr>
          <w:color w:val="231F20"/>
          <w:spacing w:val="-9"/>
        </w:rPr>
        <w:t> </w:t>
      </w:r>
      <w:r>
        <w:rPr>
          <w:color w:val="231F20"/>
        </w:rPr>
        <w:t>was</w:t>
      </w:r>
      <w:r>
        <w:rPr>
          <w:color w:val="231F20"/>
          <w:spacing w:val="-9"/>
        </w:rPr>
        <w:t> </w:t>
      </w:r>
      <w:r>
        <w:rPr>
          <w:color w:val="231F20"/>
        </w:rPr>
        <w:t>accessed.</w:t>
      </w:r>
      <w:r>
        <w:rPr>
          <w:color w:val="231F20"/>
          <w:spacing w:val="-9"/>
        </w:rPr>
        <w:t> </w:t>
      </w:r>
      <w:r>
        <w:rPr>
          <w:color w:val="231F20"/>
        </w:rPr>
        <w:t>For </w:t>
      </w:r>
      <w:r>
        <w:rPr>
          <w:color w:val="231F20"/>
          <w:spacing w:val="-2"/>
        </w:rPr>
        <w:t>comparison</w:t>
      </w:r>
      <w:r>
        <w:rPr>
          <w:color w:val="231F20"/>
          <w:spacing w:val="-6"/>
        </w:rPr>
        <w:t> </w:t>
      </w:r>
      <w:r>
        <w:rPr>
          <w:color w:val="231F20"/>
          <w:spacing w:val="-2"/>
        </w:rPr>
        <w:t>across</w:t>
      </w:r>
      <w:r>
        <w:rPr>
          <w:color w:val="231F20"/>
          <w:spacing w:val="-5"/>
        </w:rPr>
        <w:t> </w:t>
      </w:r>
      <w:r>
        <w:rPr>
          <w:color w:val="231F20"/>
          <w:spacing w:val="-2"/>
        </w:rPr>
        <w:t>the</w:t>
      </w:r>
      <w:r>
        <w:rPr>
          <w:color w:val="231F20"/>
          <w:spacing w:val="-6"/>
        </w:rPr>
        <w:t> </w:t>
      </w:r>
      <w:r>
        <w:rPr>
          <w:color w:val="231F20"/>
          <w:spacing w:val="-2"/>
        </w:rPr>
        <w:t>different</w:t>
      </w:r>
      <w:r>
        <w:rPr>
          <w:color w:val="231F20"/>
          <w:spacing w:val="-5"/>
        </w:rPr>
        <w:t> </w:t>
      </w:r>
      <w:r>
        <w:rPr>
          <w:color w:val="231F20"/>
          <w:spacing w:val="-2"/>
        </w:rPr>
        <w:t>levels</w:t>
      </w:r>
      <w:r>
        <w:rPr>
          <w:color w:val="231F20"/>
          <w:spacing w:val="-6"/>
        </w:rPr>
        <w:t> </w:t>
      </w:r>
      <w:r>
        <w:rPr>
          <w:color w:val="231F20"/>
          <w:spacing w:val="-2"/>
        </w:rPr>
        <w:t>from</w:t>
      </w:r>
      <w:r>
        <w:rPr>
          <w:color w:val="231F20"/>
          <w:spacing w:val="-5"/>
        </w:rPr>
        <w:t> </w:t>
      </w:r>
      <w:r>
        <w:rPr>
          <w:color w:val="231F20"/>
          <w:spacing w:val="-2"/>
        </w:rPr>
        <w:t>national</w:t>
      </w:r>
      <w:r>
        <w:rPr>
          <w:color w:val="231F20"/>
          <w:spacing w:val="-5"/>
        </w:rPr>
        <w:t> </w:t>
      </w:r>
      <w:r>
        <w:rPr>
          <w:color w:val="231F20"/>
          <w:spacing w:val="-2"/>
        </w:rPr>
        <w:t>to</w:t>
      </w:r>
      <w:r>
        <w:rPr>
          <w:color w:val="231F20"/>
          <w:spacing w:val="-6"/>
        </w:rPr>
        <w:t> </w:t>
      </w:r>
      <w:r>
        <w:rPr>
          <w:color w:val="231F20"/>
          <w:spacing w:val="-2"/>
        </w:rPr>
        <w:t>international,</w:t>
      </w:r>
      <w:r>
        <w:rPr>
          <w:color w:val="231F20"/>
          <w:spacing w:val="-5"/>
        </w:rPr>
        <w:t> </w:t>
      </w:r>
      <w:r>
        <w:rPr>
          <w:color w:val="231F20"/>
          <w:spacing w:val="-2"/>
        </w:rPr>
        <w:t>is</w:t>
      </w:r>
      <w:r>
        <w:rPr>
          <w:color w:val="231F20"/>
          <w:spacing w:val="-6"/>
        </w:rPr>
        <w:t> </w:t>
      </w:r>
      <w:r>
        <w:rPr>
          <w:color w:val="231F20"/>
          <w:spacing w:val="-2"/>
        </w:rPr>
        <w:t>reflected</w:t>
      </w:r>
      <w:r>
        <w:rPr>
          <w:color w:val="231F20"/>
          <w:spacing w:val="-5"/>
        </w:rPr>
        <w:t> </w:t>
      </w:r>
      <w:r>
        <w:rPr>
          <w:color w:val="231F20"/>
          <w:spacing w:val="-2"/>
        </w:rPr>
        <w:t>on</w:t>
      </w:r>
      <w:r>
        <w:rPr>
          <w:color w:val="231F20"/>
          <w:spacing w:val="-5"/>
        </w:rPr>
        <w:t> </w:t>
      </w:r>
      <w:r>
        <w:rPr>
          <w:color w:val="231F20"/>
          <w:spacing w:val="-2"/>
        </w:rPr>
        <w:t>the</w:t>
      </w:r>
      <w:r>
        <w:rPr>
          <w:color w:val="231F20"/>
          <w:spacing w:val="-10"/>
        </w:rPr>
        <w:t> </w:t>
      </w:r>
      <w:r>
        <w:rPr>
          <w:color w:val="231F20"/>
          <w:spacing w:val="-2"/>
        </w:rPr>
        <w:t>Table</w:t>
      </w:r>
      <w:r>
        <w:rPr>
          <w:color w:val="231F20"/>
          <w:spacing w:val="-6"/>
        </w:rPr>
        <w:t> </w:t>
      </w:r>
      <w:r>
        <w:rPr>
          <w:color w:val="231F20"/>
          <w:spacing w:val="-2"/>
        </w:rPr>
        <w:t>7</w:t>
      </w:r>
      <w:r>
        <w:rPr>
          <w:color w:val="231F20"/>
          <w:spacing w:val="-5"/>
        </w:rPr>
        <w:t> </w:t>
      </w:r>
      <w:r>
        <w:rPr>
          <w:color w:val="231F20"/>
          <w:spacing w:val="-2"/>
        </w:rPr>
        <w:t>summary</w:t>
      </w:r>
      <w:r>
        <w:rPr>
          <w:color w:val="231F20"/>
          <w:spacing w:val="-5"/>
        </w:rPr>
        <w:t> </w:t>
      </w:r>
      <w:r>
        <w:rPr>
          <w:color w:val="231F20"/>
          <w:spacing w:val="-2"/>
        </w:rPr>
        <w:t>below.</w:t>
      </w:r>
    </w:p>
    <w:p>
      <w:pPr>
        <w:pStyle w:val="BodyText"/>
        <w:rPr>
          <w:sz w:val="22"/>
        </w:rPr>
      </w:pPr>
    </w:p>
    <w:p>
      <w:pPr>
        <w:pStyle w:val="BodyText"/>
        <w:spacing w:before="8"/>
        <w:rPr>
          <w:sz w:val="29"/>
        </w:rPr>
      </w:pPr>
    </w:p>
    <w:p>
      <w:pPr>
        <w:spacing w:before="0"/>
        <w:ind w:left="348" w:right="0" w:firstLine="0"/>
        <w:jc w:val="left"/>
        <w:rPr>
          <w:b/>
          <w:sz w:val="20"/>
        </w:rPr>
      </w:pPr>
      <w:r>
        <w:rPr>
          <w:b/>
          <w:color w:val="231F20"/>
          <w:sz w:val="20"/>
        </w:rPr>
        <w:t>Table</w:t>
      </w:r>
      <w:r>
        <w:rPr>
          <w:b/>
          <w:color w:val="231F20"/>
          <w:spacing w:val="-6"/>
          <w:sz w:val="20"/>
        </w:rPr>
        <w:t> </w:t>
      </w:r>
      <w:r>
        <w:rPr>
          <w:b/>
          <w:color w:val="231F20"/>
          <w:sz w:val="20"/>
        </w:rPr>
        <w:t>7:</w:t>
      </w:r>
      <w:r>
        <w:rPr>
          <w:b/>
          <w:color w:val="231F20"/>
          <w:spacing w:val="-7"/>
          <w:sz w:val="20"/>
        </w:rPr>
        <w:t> </w:t>
      </w:r>
      <w:r>
        <w:rPr>
          <w:b/>
          <w:color w:val="231F20"/>
          <w:sz w:val="20"/>
        </w:rPr>
        <w:t>Sources</w:t>
      </w:r>
      <w:r>
        <w:rPr>
          <w:b/>
          <w:color w:val="231F20"/>
          <w:spacing w:val="-7"/>
          <w:sz w:val="20"/>
        </w:rPr>
        <w:t> </w:t>
      </w:r>
      <w:r>
        <w:rPr>
          <w:b/>
          <w:color w:val="231F20"/>
          <w:sz w:val="20"/>
        </w:rPr>
        <w:t>of</w:t>
      </w:r>
      <w:r>
        <w:rPr>
          <w:b/>
          <w:color w:val="231F20"/>
          <w:spacing w:val="-6"/>
          <w:sz w:val="20"/>
        </w:rPr>
        <w:t> </w:t>
      </w:r>
      <w:r>
        <w:rPr>
          <w:b/>
          <w:color w:val="231F20"/>
          <w:sz w:val="20"/>
        </w:rPr>
        <w:t>funding</w:t>
      </w:r>
      <w:r>
        <w:rPr>
          <w:b/>
          <w:color w:val="231F20"/>
          <w:spacing w:val="-6"/>
          <w:sz w:val="20"/>
        </w:rPr>
        <w:t> </w:t>
      </w:r>
      <w:r>
        <w:rPr>
          <w:b/>
          <w:color w:val="231F20"/>
          <w:sz w:val="20"/>
        </w:rPr>
        <w:t>accessed</w:t>
      </w:r>
      <w:r>
        <w:rPr>
          <w:b/>
          <w:color w:val="231F20"/>
          <w:spacing w:val="-6"/>
          <w:sz w:val="20"/>
        </w:rPr>
        <w:t> </w:t>
      </w:r>
      <w:r>
        <w:rPr>
          <w:b/>
          <w:color w:val="231F20"/>
          <w:sz w:val="20"/>
        </w:rPr>
        <w:t>by</w:t>
      </w:r>
      <w:r>
        <w:rPr>
          <w:b/>
          <w:color w:val="231F20"/>
          <w:spacing w:val="-5"/>
          <w:sz w:val="20"/>
        </w:rPr>
        <w:t> </w:t>
      </w:r>
      <w:r>
        <w:rPr>
          <w:b/>
          <w:color w:val="231F20"/>
          <w:sz w:val="20"/>
        </w:rPr>
        <w:t>different</w:t>
      </w:r>
      <w:r>
        <w:rPr>
          <w:b/>
          <w:color w:val="231F20"/>
          <w:spacing w:val="-6"/>
          <w:sz w:val="20"/>
        </w:rPr>
        <w:t> </w:t>
      </w:r>
      <w:r>
        <w:rPr>
          <w:b/>
          <w:color w:val="231F20"/>
          <w:spacing w:val="-2"/>
          <w:sz w:val="20"/>
        </w:rPr>
        <w:t>organisations.</w:t>
      </w:r>
    </w:p>
    <w:p>
      <w:pPr>
        <w:pStyle w:val="BodyText"/>
        <w:spacing w:before="10" w:after="1"/>
        <w:rPr>
          <w:b/>
          <w:sz w:val="17"/>
        </w:rPr>
      </w:pPr>
    </w:p>
    <w:tbl>
      <w:tblPr>
        <w:tblW w:w="0" w:type="auto"/>
        <w:jc w:val="left"/>
        <w:tblInd w:w="344" w:type="dxa"/>
        <w:tblBorders>
          <w:top w:val="single" w:sz="4" w:space="0" w:color="25408F"/>
          <w:left w:val="single" w:sz="4" w:space="0" w:color="25408F"/>
          <w:bottom w:val="single" w:sz="4" w:space="0" w:color="25408F"/>
          <w:right w:val="single" w:sz="4" w:space="0" w:color="25408F"/>
          <w:insideH w:val="single" w:sz="4" w:space="0" w:color="25408F"/>
          <w:insideV w:val="single" w:sz="4" w:space="0" w:color="25408F"/>
        </w:tblBorders>
        <w:tblLayout w:type="fixed"/>
        <w:tblCellMar>
          <w:top w:w="0" w:type="dxa"/>
          <w:left w:w="0" w:type="dxa"/>
          <w:bottom w:w="0" w:type="dxa"/>
          <w:right w:w="0" w:type="dxa"/>
        </w:tblCellMar>
        <w:tblLook w:val="01E0"/>
      </w:tblPr>
      <w:tblGrid>
        <w:gridCol w:w="1996"/>
        <w:gridCol w:w="1996"/>
        <w:gridCol w:w="1996"/>
        <w:gridCol w:w="1996"/>
        <w:gridCol w:w="1996"/>
      </w:tblGrid>
      <w:tr>
        <w:trPr>
          <w:trHeight w:val="312" w:hRule="atLeast"/>
        </w:trPr>
        <w:tc>
          <w:tcPr>
            <w:tcW w:w="1996" w:type="dxa"/>
            <w:tcBorders>
              <w:top w:val="nil"/>
              <w:left w:val="nil"/>
              <w:bottom w:val="nil"/>
              <w:right w:val="nil"/>
            </w:tcBorders>
            <w:shd w:val="clear" w:color="auto" w:fill="25408F"/>
          </w:tcPr>
          <w:p>
            <w:pPr>
              <w:pStyle w:val="TableParagraph"/>
              <w:spacing w:before="44"/>
              <w:ind w:left="277" w:right="267"/>
              <w:rPr>
                <w:sz w:val="20"/>
              </w:rPr>
            </w:pPr>
            <w:r>
              <w:rPr>
                <w:color w:val="FFFFFF"/>
                <w:sz w:val="20"/>
              </w:rPr>
              <w:t>Funding</w:t>
            </w:r>
            <w:r>
              <w:rPr>
                <w:color w:val="FFFFFF"/>
                <w:spacing w:val="-1"/>
                <w:sz w:val="20"/>
              </w:rPr>
              <w:t> </w:t>
            </w:r>
            <w:r>
              <w:rPr>
                <w:color w:val="FFFFFF"/>
                <w:spacing w:val="-2"/>
                <w:sz w:val="20"/>
              </w:rPr>
              <w:t>sources</w:t>
            </w:r>
          </w:p>
        </w:tc>
        <w:tc>
          <w:tcPr>
            <w:tcW w:w="1996" w:type="dxa"/>
            <w:tcBorders>
              <w:top w:val="nil"/>
              <w:left w:val="nil"/>
              <w:bottom w:val="nil"/>
              <w:right w:val="nil"/>
            </w:tcBorders>
            <w:shd w:val="clear" w:color="auto" w:fill="25408F"/>
          </w:tcPr>
          <w:p>
            <w:pPr>
              <w:pStyle w:val="TableParagraph"/>
              <w:spacing w:before="44"/>
              <w:ind w:left="10"/>
              <w:rPr>
                <w:sz w:val="20"/>
              </w:rPr>
            </w:pPr>
            <w:r>
              <w:rPr>
                <w:color w:val="FFFFFF"/>
                <w:sz w:val="20"/>
              </w:rPr>
              <w:t>0</w:t>
            </w:r>
          </w:p>
        </w:tc>
        <w:tc>
          <w:tcPr>
            <w:tcW w:w="1996" w:type="dxa"/>
            <w:tcBorders>
              <w:top w:val="nil"/>
              <w:left w:val="nil"/>
              <w:bottom w:val="nil"/>
              <w:right w:val="nil"/>
            </w:tcBorders>
            <w:shd w:val="clear" w:color="auto" w:fill="25408F"/>
          </w:tcPr>
          <w:p>
            <w:pPr>
              <w:pStyle w:val="TableParagraph"/>
              <w:spacing w:before="44"/>
              <w:ind w:left="276" w:right="267"/>
              <w:rPr>
                <w:sz w:val="20"/>
              </w:rPr>
            </w:pPr>
            <w:r>
              <w:rPr>
                <w:color w:val="FFFFFF"/>
                <w:sz w:val="20"/>
              </w:rPr>
              <w:t>1-2</w:t>
            </w:r>
            <w:r>
              <w:rPr>
                <w:color w:val="FFFFFF"/>
                <w:spacing w:val="-3"/>
                <w:sz w:val="20"/>
              </w:rPr>
              <w:t> </w:t>
            </w:r>
            <w:r>
              <w:rPr>
                <w:color w:val="FFFFFF"/>
                <w:spacing w:val="-2"/>
                <w:sz w:val="20"/>
              </w:rPr>
              <w:t>sources</w:t>
            </w:r>
          </w:p>
        </w:tc>
        <w:tc>
          <w:tcPr>
            <w:tcW w:w="1996" w:type="dxa"/>
            <w:tcBorders>
              <w:top w:val="nil"/>
              <w:left w:val="nil"/>
              <w:bottom w:val="nil"/>
              <w:right w:val="nil"/>
            </w:tcBorders>
            <w:shd w:val="clear" w:color="auto" w:fill="25408F"/>
          </w:tcPr>
          <w:p>
            <w:pPr>
              <w:pStyle w:val="TableParagraph"/>
              <w:spacing w:before="44"/>
              <w:ind w:left="276" w:right="267"/>
              <w:rPr>
                <w:sz w:val="20"/>
              </w:rPr>
            </w:pPr>
            <w:r>
              <w:rPr>
                <w:color w:val="FFFFFF"/>
                <w:sz w:val="20"/>
              </w:rPr>
              <w:t>3-4</w:t>
            </w:r>
            <w:r>
              <w:rPr>
                <w:color w:val="FFFFFF"/>
                <w:spacing w:val="-3"/>
                <w:sz w:val="20"/>
              </w:rPr>
              <w:t> </w:t>
            </w:r>
            <w:r>
              <w:rPr>
                <w:color w:val="FFFFFF"/>
                <w:spacing w:val="-2"/>
                <w:sz w:val="20"/>
              </w:rPr>
              <w:t>sources</w:t>
            </w:r>
          </w:p>
        </w:tc>
        <w:tc>
          <w:tcPr>
            <w:tcW w:w="1996" w:type="dxa"/>
            <w:tcBorders>
              <w:top w:val="nil"/>
              <w:left w:val="nil"/>
              <w:bottom w:val="nil"/>
              <w:right w:val="nil"/>
            </w:tcBorders>
            <w:shd w:val="clear" w:color="auto" w:fill="25408F"/>
          </w:tcPr>
          <w:p>
            <w:pPr>
              <w:pStyle w:val="TableParagraph"/>
              <w:spacing w:before="44"/>
              <w:ind w:left="868"/>
              <w:jc w:val="left"/>
              <w:rPr>
                <w:sz w:val="20"/>
              </w:rPr>
            </w:pPr>
            <w:r>
              <w:rPr>
                <w:color w:val="FFFFFF"/>
                <w:sz w:val="20"/>
              </w:rPr>
              <w:t>&gt;</w:t>
            </w:r>
            <w:r>
              <w:rPr>
                <w:color w:val="FFFFFF"/>
                <w:spacing w:val="-1"/>
                <w:sz w:val="20"/>
              </w:rPr>
              <w:t> </w:t>
            </w:r>
            <w:r>
              <w:rPr>
                <w:color w:val="FFFFFF"/>
                <w:spacing w:val="-12"/>
                <w:sz w:val="20"/>
              </w:rPr>
              <w:t>5</w:t>
            </w:r>
          </w:p>
        </w:tc>
      </w:tr>
      <w:tr>
        <w:trPr>
          <w:trHeight w:val="329" w:hRule="atLeast"/>
        </w:trPr>
        <w:tc>
          <w:tcPr>
            <w:tcW w:w="1996" w:type="dxa"/>
            <w:tcBorders>
              <w:top w:val="nil"/>
            </w:tcBorders>
          </w:tcPr>
          <w:p>
            <w:pPr>
              <w:pStyle w:val="TableParagraph"/>
              <w:spacing w:before="39"/>
              <w:ind w:left="742" w:right="732"/>
              <w:rPr>
                <w:sz w:val="20"/>
              </w:rPr>
            </w:pPr>
            <w:r>
              <w:rPr>
                <w:color w:val="231F20"/>
                <w:spacing w:val="-2"/>
                <w:sz w:val="20"/>
              </w:rPr>
              <w:t>Actor</w:t>
            </w:r>
          </w:p>
        </w:tc>
        <w:tc>
          <w:tcPr>
            <w:tcW w:w="1996" w:type="dxa"/>
            <w:tcBorders>
              <w:top w:val="nil"/>
            </w:tcBorders>
          </w:tcPr>
          <w:p>
            <w:pPr>
              <w:pStyle w:val="TableParagraph"/>
              <w:spacing w:before="0"/>
              <w:jc w:val="left"/>
              <w:rPr>
                <w:rFonts w:ascii="Times New Roman"/>
                <w:sz w:val="16"/>
              </w:rPr>
            </w:pPr>
          </w:p>
        </w:tc>
        <w:tc>
          <w:tcPr>
            <w:tcW w:w="1996" w:type="dxa"/>
            <w:tcBorders>
              <w:top w:val="nil"/>
            </w:tcBorders>
          </w:tcPr>
          <w:p>
            <w:pPr>
              <w:pStyle w:val="TableParagraph"/>
              <w:spacing w:before="0"/>
              <w:jc w:val="left"/>
              <w:rPr>
                <w:rFonts w:ascii="Times New Roman"/>
                <w:sz w:val="16"/>
              </w:rPr>
            </w:pPr>
          </w:p>
        </w:tc>
        <w:tc>
          <w:tcPr>
            <w:tcW w:w="1996" w:type="dxa"/>
            <w:tcBorders>
              <w:top w:val="nil"/>
            </w:tcBorders>
          </w:tcPr>
          <w:p>
            <w:pPr>
              <w:pStyle w:val="TableParagraph"/>
              <w:spacing w:before="0"/>
              <w:jc w:val="left"/>
              <w:rPr>
                <w:rFonts w:ascii="Times New Roman"/>
                <w:sz w:val="16"/>
              </w:rPr>
            </w:pPr>
          </w:p>
        </w:tc>
        <w:tc>
          <w:tcPr>
            <w:tcW w:w="1996" w:type="dxa"/>
            <w:tcBorders>
              <w:top w:val="nil"/>
            </w:tcBorders>
          </w:tcPr>
          <w:p>
            <w:pPr>
              <w:pStyle w:val="TableParagraph"/>
              <w:spacing w:before="0"/>
              <w:jc w:val="left"/>
              <w:rPr>
                <w:rFonts w:ascii="Times New Roman"/>
                <w:sz w:val="16"/>
              </w:rPr>
            </w:pPr>
          </w:p>
        </w:tc>
      </w:tr>
      <w:tr>
        <w:trPr>
          <w:trHeight w:val="282" w:hRule="atLeast"/>
        </w:trPr>
        <w:tc>
          <w:tcPr>
            <w:tcW w:w="1996" w:type="dxa"/>
          </w:tcPr>
          <w:p>
            <w:pPr>
              <w:pStyle w:val="TableParagraph"/>
              <w:ind w:left="741" w:right="732"/>
              <w:rPr>
                <w:sz w:val="18"/>
              </w:rPr>
            </w:pPr>
            <w:r>
              <w:rPr>
                <w:color w:val="231F20"/>
                <w:spacing w:val="-5"/>
                <w:sz w:val="18"/>
              </w:rPr>
              <w:t>NGO</w:t>
            </w:r>
          </w:p>
        </w:tc>
        <w:tc>
          <w:tcPr>
            <w:tcW w:w="1996" w:type="dxa"/>
          </w:tcPr>
          <w:p>
            <w:pPr>
              <w:pStyle w:val="TableParagraph"/>
              <w:ind w:left="10"/>
              <w:rPr>
                <w:sz w:val="18"/>
              </w:rPr>
            </w:pPr>
            <w:r>
              <w:rPr>
                <w:color w:val="231F20"/>
                <w:sz w:val="18"/>
              </w:rPr>
              <w:t>1</w:t>
            </w:r>
          </w:p>
        </w:tc>
        <w:tc>
          <w:tcPr>
            <w:tcW w:w="1996" w:type="dxa"/>
          </w:tcPr>
          <w:p>
            <w:pPr>
              <w:pStyle w:val="TableParagraph"/>
              <w:ind w:left="741" w:right="732"/>
              <w:rPr>
                <w:sz w:val="18"/>
              </w:rPr>
            </w:pPr>
            <w:r>
              <w:rPr>
                <w:color w:val="231F20"/>
                <w:spacing w:val="-5"/>
                <w:sz w:val="18"/>
              </w:rPr>
              <w:t>17</w:t>
            </w:r>
          </w:p>
        </w:tc>
        <w:tc>
          <w:tcPr>
            <w:tcW w:w="1996" w:type="dxa"/>
          </w:tcPr>
          <w:p>
            <w:pPr>
              <w:pStyle w:val="TableParagraph"/>
              <w:ind w:left="10"/>
              <w:rPr>
                <w:sz w:val="18"/>
              </w:rPr>
            </w:pPr>
            <w:r>
              <w:rPr>
                <w:color w:val="231F20"/>
                <w:sz w:val="18"/>
              </w:rPr>
              <w:t>7</w:t>
            </w:r>
          </w:p>
        </w:tc>
        <w:tc>
          <w:tcPr>
            <w:tcW w:w="1996" w:type="dxa"/>
          </w:tcPr>
          <w:p>
            <w:pPr>
              <w:pStyle w:val="TableParagraph"/>
              <w:ind w:left="903"/>
              <w:jc w:val="left"/>
              <w:rPr>
                <w:sz w:val="18"/>
              </w:rPr>
            </w:pPr>
            <w:r>
              <w:rPr>
                <w:color w:val="231F20"/>
                <w:spacing w:val="-5"/>
                <w:sz w:val="18"/>
              </w:rPr>
              <w:t>11</w:t>
            </w:r>
          </w:p>
        </w:tc>
      </w:tr>
      <w:tr>
        <w:trPr>
          <w:trHeight w:val="282" w:hRule="atLeast"/>
        </w:trPr>
        <w:tc>
          <w:tcPr>
            <w:tcW w:w="1996" w:type="dxa"/>
          </w:tcPr>
          <w:p>
            <w:pPr>
              <w:pStyle w:val="TableParagraph"/>
              <w:ind w:left="741" w:right="732"/>
              <w:rPr>
                <w:sz w:val="18"/>
              </w:rPr>
            </w:pPr>
            <w:r>
              <w:rPr>
                <w:color w:val="231F20"/>
                <w:spacing w:val="-4"/>
                <w:sz w:val="18"/>
              </w:rPr>
              <w:t>RNGO</w:t>
            </w:r>
          </w:p>
        </w:tc>
        <w:tc>
          <w:tcPr>
            <w:tcW w:w="1996" w:type="dxa"/>
          </w:tcPr>
          <w:p>
            <w:pPr>
              <w:pStyle w:val="TableParagraph"/>
              <w:ind w:left="10"/>
              <w:rPr>
                <w:sz w:val="18"/>
              </w:rPr>
            </w:pPr>
            <w:r>
              <w:rPr>
                <w:color w:val="231F20"/>
                <w:sz w:val="18"/>
              </w:rPr>
              <w:t>-</w:t>
            </w:r>
          </w:p>
        </w:tc>
        <w:tc>
          <w:tcPr>
            <w:tcW w:w="1996" w:type="dxa"/>
          </w:tcPr>
          <w:p>
            <w:pPr>
              <w:pStyle w:val="TableParagraph"/>
              <w:ind w:left="10"/>
              <w:rPr>
                <w:sz w:val="18"/>
              </w:rPr>
            </w:pPr>
            <w:r>
              <w:rPr>
                <w:color w:val="231F20"/>
                <w:sz w:val="18"/>
              </w:rPr>
              <w:t>3</w:t>
            </w:r>
          </w:p>
        </w:tc>
        <w:tc>
          <w:tcPr>
            <w:tcW w:w="1996" w:type="dxa"/>
          </w:tcPr>
          <w:p>
            <w:pPr>
              <w:pStyle w:val="TableParagraph"/>
              <w:ind w:left="10"/>
              <w:rPr>
                <w:sz w:val="18"/>
              </w:rPr>
            </w:pPr>
            <w:r>
              <w:rPr>
                <w:color w:val="231F20"/>
                <w:sz w:val="18"/>
              </w:rPr>
              <w:t>1</w:t>
            </w:r>
          </w:p>
        </w:tc>
        <w:tc>
          <w:tcPr>
            <w:tcW w:w="1996" w:type="dxa"/>
          </w:tcPr>
          <w:p>
            <w:pPr>
              <w:pStyle w:val="TableParagraph"/>
              <w:ind w:left="950"/>
              <w:jc w:val="left"/>
              <w:rPr>
                <w:sz w:val="18"/>
              </w:rPr>
            </w:pPr>
            <w:r>
              <w:rPr>
                <w:color w:val="231F20"/>
                <w:sz w:val="18"/>
              </w:rPr>
              <w:t>4</w:t>
            </w:r>
          </w:p>
        </w:tc>
      </w:tr>
      <w:tr>
        <w:trPr>
          <w:trHeight w:val="282" w:hRule="atLeast"/>
        </w:trPr>
        <w:tc>
          <w:tcPr>
            <w:tcW w:w="1996" w:type="dxa"/>
          </w:tcPr>
          <w:p>
            <w:pPr>
              <w:pStyle w:val="TableParagraph"/>
              <w:ind w:left="741" w:right="732"/>
              <w:rPr>
                <w:sz w:val="18"/>
              </w:rPr>
            </w:pPr>
            <w:r>
              <w:rPr>
                <w:color w:val="231F20"/>
                <w:spacing w:val="-4"/>
                <w:sz w:val="18"/>
              </w:rPr>
              <w:t>INGO</w:t>
            </w:r>
          </w:p>
        </w:tc>
        <w:tc>
          <w:tcPr>
            <w:tcW w:w="1996" w:type="dxa"/>
          </w:tcPr>
          <w:p>
            <w:pPr>
              <w:pStyle w:val="TableParagraph"/>
              <w:ind w:left="10"/>
              <w:rPr>
                <w:sz w:val="18"/>
              </w:rPr>
            </w:pPr>
            <w:r>
              <w:rPr>
                <w:color w:val="231F20"/>
                <w:sz w:val="18"/>
              </w:rPr>
              <w:t>-</w:t>
            </w:r>
          </w:p>
        </w:tc>
        <w:tc>
          <w:tcPr>
            <w:tcW w:w="1996" w:type="dxa"/>
          </w:tcPr>
          <w:p>
            <w:pPr>
              <w:pStyle w:val="TableParagraph"/>
              <w:ind w:left="10"/>
              <w:rPr>
                <w:sz w:val="18"/>
              </w:rPr>
            </w:pPr>
            <w:r>
              <w:rPr>
                <w:color w:val="231F20"/>
                <w:sz w:val="18"/>
              </w:rPr>
              <w:t>2</w:t>
            </w:r>
          </w:p>
        </w:tc>
        <w:tc>
          <w:tcPr>
            <w:tcW w:w="1996" w:type="dxa"/>
          </w:tcPr>
          <w:p>
            <w:pPr>
              <w:pStyle w:val="TableParagraph"/>
              <w:ind w:left="10"/>
              <w:rPr>
                <w:sz w:val="18"/>
              </w:rPr>
            </w:pPr>
            <w:r>
              <w:rPr>
                <w:color w:val="231F20"/>
                <w:sz w:val="18"/>
              </w:rPr>
              <w:t>6</w:t>
            </w:r>
          </w:p>
        </w:tc>
        <w:tc>
          <w:tcPr>
            <w:tcW w:w="1996" w:type="dxa"/>
          </w:tcPr>
          <w:p>
            <w:pPr>
              <w:pStyle w:val="TableParagraph"/>
              <w:ind w:left="903"/>
              <w:jc w:val="left"/>
              <w:rPr>
                <w:sz w:val="18"/>
              </w:rPr>
            </w:pPr>
            <w:r>
              <w:rPr>
                <w:color w:val="231F20"/>
                <w:spacing w:val="-5"/>
                <w:sz w:val="18"/>
              </w:rPr>
              <w:t>15</w:t>
            </w:r>
          </w:p>
        </w:tc>
      </w:tr>
    </w:tbl>
    <w:p>
      <w:pPr>
        <w:pStyle w:val="BodyText"/>
        <w:spacing w:before="1"/>
        <w:rPr>
          <w:b/>
          <w:sz w:val="7"/>
        </w:rPr>
      </w:pPr>
      <w:r>
        <w:rPr/>
        <w:pict>
          <v:shape style="position:absolute;margin-left:47.622002pt;margin-top:5.36110pt;width:498.65pt;height:28.25pt;mso-position-horizontal-relative:page;mso-position-vertical-relative:paragraph;z-index:-15673856;mso-wrap-distance-left:0;mso-wrap-distance-right:0" type="#_x0000_t202" id="docshape302" filled="true" fillcolor="#25408f" stroked="false">
            <v:textbox inset="0,0,0,0">
              <w:txbxContent>
                <w:p>
                  <w:pPr>
                    <w:numPr>
                      <w:ilvl w:val="0"/>
                      <w:numId w:val="14"/>
                    </w:numPr>
                    <w:tabs>
                      <w:tab w:pos="687" w:val="left" w:leader="none"/>
                      <w:tab w:pos="688" w:val="left" w:leader="none"/>
                    </w:tabs>
                    <w:spacing w:before="67"/>
                    <w:ind w:left="687" w:right="0" w:hanging="333"/>
                    <w:jc w:val="left"/>
                    <w:rPr>
                      <w:color w:val="000000"/>
                      <w:sz w:val="16"/>
                    </w:rPr>
                  </w:pPr>
                  <w:r>
                    <w:rPr>
                      <w:color w:val="FFFFFF"/>
                      <w:sz w:val="16"/>
                    </w:rPr>
                    <w:t>47%</w:t>
                  </w:r>
                  <w:r>
                    <w:rPr>
                      <w:color w:val="FFFFFF"/>
                      <w:spacing w:val="-5"/>
                      <w:sz w:val="16"/>
                    </w:rPr>
                    <w:t> </w:t>
                  </w:r>
                  <w:r>
                    <w:rPr>
                      <w:color w:val="FFFFFF"/>
                      <w:sz w:val="16"/>
                    </w:rPr>
                    <w:t>(n-17)</w:t>
                  </w:r>
                  <w:r>
                    <w:rPr>
                      <w:color w:val="FFFFFF"/>
                      <w:spacing w:val="-3"/>
                      <w:sz w:val="16"/>
                    </w:rPr>
                    <w:t> </w:t>
                  </w:r>
                  <w:r>
                    <w:rPr>
                      <w:color w:val="FFFFFF"/>
                      <w:sz w:val="16"/>
                    </w:rPr>
                    <w:t>of</w:t>
                  </w:r>
                  <w:r>
                    <w:rPr>
                      <w:color w:val="FFFFFF"/>
                      <w:spacing w:val="-2"/>
                      <w:sz w:val="16"/>
                    </w:rPr>
                    <w:t> </w:t>
                  </w:r>
                  <w:r>
                    <w:rPr>
                      <w:color w:val="FFFFFF"/>
                      <w:sz w:val="16"/>
                    </w:rPr>
                    <w:t>national</w:t>
                  </w:r>
                  <w:r>
                    <w:rPr>
                      <w:color w:val="FFFFFF"/>
                      <w:spacing w:val="-3"/>
                      <w:sz w:val="16"/>
                    </w:rPr>
                    <w:t> </w:t>
                  </w:r>
                  <w:r>
                    <w:rPr>
                      <w:color w:val="FFFFFF"/>
                      <w:sz w:val="16"/>
                    </w:rPr>
                    <w:t>actors</w:t>
                  </w:r>
                  <w:r>
                    <w:rPr>
                      <w:color w:val="FFFFFF"/>
                      <w:spacing w:val="-1"/>
                      <w:sz w:val="16"/>
                    </w:rPr>
                    <w:t> </w:t>
                  </w:r>
                  <w:r>
                    <w:rPr>
                      <w:color w:val="FFFFFF"/>
                      <w:sz w:val="16"/>
                    </w:rPr>
                    <w:t>receive</w:t>
                  </w:r>
                  <w:r>
                    <w:rPr>
                      <w:color w:val="FFFFFF"/>
                      <w:spacing w:val="-2"/>
                      <w:sz w:val="16"/>
                    </w:rPr>
                    <w:t> </w:t>
                  </w:r>
                  <w:r>
                    <w:rPr>
                      <w:color w:val="FFFFFF"/>
                      <w:sz w:val="16"/>
                    </w:rPr>
                    <w:t>1-2</w:t>
                  </w:r>
                  <w:r>
                    <w:rPr>
                      <w:color w:val="FFFFFF"/>
                      <w:spacing w:val="-3"/>
                      <w:sz w:val="16"/>
                    </w:rPr>
                    <w:t> </w:t>
                  </w:r>
                  <w:r>
                    <w:rPr>
                      <w:color w:val="FFFFFF"/>
                      <w:sz w:val="16"/>
                    </w:rPr>
                    <w:t>sources</w:t>
                  </w:r>
                  <w:r>
                    <w:rPr>
                      <w:color w:val="FFFFFF"/>
                      <w:spacing w:val="-2"/>
                      <w:sz w:val="16"/>
                    </w:rPr>
                    <w:t> </w:t>
                  </w:r>
                  <w:r>
                    <w:rPr>
                      <w:color w:val="FFFFFF"/>
                      <w:sz w:val="16"/>
                    </w:rPr>
                    <w:t>of</w:t>
                  </w:r>
                  <w:r>
                    <w:rPr>
                      <w:color w:val="FFFFFF"/>
                      <w:spacing w:val="-2"/>
                      <w:sz w:val="16"/>
                    </w:rPr>
                    <w:t> </w:t>
                  </w:r>
                  <w:r>
                    <w:rPr>
                      <w:color w:val="FFFFFF"/>
                      <w:sz w:val="16"/>
                    </w:rPr>
                    <w:t>funding</w:t>
                  </w:r>
                  <w:r>
                    <w:rPr>
                      <w:color w:val="FFFFFF"/>
                      <w:spacing w:val="-2"/>
                      <w:sz w:val="16"/>
                    </w:rPr>
                    <w:t> </w:t>
                  </w:r>
                  <w:r>
                    <w:rPr>
                      <w:color w:val="FFFFFF"/>
                      <w:sz w:val="16"/>
                    </w:rPr>
                    <w:t>with</w:t>
                  </w:r>
                  <w:r>
                    <w:rPr>
                      <w:color w:val="FFFFFF"/>
                      <w:spacing w:val="-2"/>
                      <w:sz w:val="16"/>
                    </w:rPr>
                    <w:t> </w:t>
                  </w:r>
                  <w:r>
                    <w:rPr>
                      <w:color w:val="FFFFFF"/>
                      <w:sz w:val="16"/>
                    </w:rPr>
                    <w:t>the</w:t>
                  </w:r>
                  <w:r>
                    <w:rPr>
                      <w:color w:val="FFFFFF"/>
                      <w:spacing w:val="-3"/>
                      <w:sz w:val="16"/>
                    </w:rPr>
                    <w:t> </w:t>
                  </w:r>
                  <w:r>
                    <w:rPr>
                      <w:color w:val="FFFFFF"/>
                      <w:sz w:val="16"/>
                    </w:rPr>
                    <w:t>same</w:t>
                  </w:r>
                  <w:r>
                    <w:rPr>
                      <w:color w:val="FFFFFF"/>
                      <w:spacing w:val="-2"/>
                      <w:sz w:val="16"/>
                    </w:rPr>
                    <w:t> </w:t>
                  </w:r>
                  <w:r>
                    <w:rPr>
                      <w:color w:val="FFFFFF"/>
                      <w:sz w:val="16"/>
                    </w:rPr>
                    <w:t>number</w:t>
                  </w:r>
                  <w:r>
                    <w:rPr>
                      <w:color w:val="FFFFFF"/>
                      <w:spacing w:val="-3"/>
                      <w:sz w:val="16"/>
                    </w:rPr>
                    <w:t> </w:t>
                  </w:r>
                  <w:r>
                    <w:rPr>
                      <w:color w:val="FFFFFF"/>
                      <w:sz w:val="16"/>
                    </w:rPr>
                    <w:t>accessing</w:t>
                  </w:r>
                  <w:r>
                    <w:rPr>
                      <w:color w:val="FFFFFF"/>
                      <w:spacing w:val="-2"/>
                      <w:sz w:val="16"/>
                    </w:rPr>
                    <w:t> </w:t>
                  </w:r>
                  <w:r>
                    <w:rPr>
                      <w:color w:val="FFFFFF"/>
                      <w:sz w:val="16"/>
                    </w:rPr>
                    <w:t>at</w:t>
                  </w:r>
                  <w:r>
                    <w:rPr>
                      <w:color w:val="FFFFFF"/>
                      <w:spacing w:val="-3"/>
                      <w:sz w:val="16"/>
                    </w:rPr>
                    <w:t> </w:t>
                  </w:r>
                  <w:r>
                    <w:rPr>
                      <w:color w:val="FFFFFF"/>
                      <w:sz w:val="16"/>
                    </w:rPr>
                    <w:t>least</w:t>
                  </w:r>
                  <w:r>
                    <w:rPr>
                      <w:color w:val="FFFFFF"/>
                      <w:spacing w:val="-3"/>
                      <w:sz w:val="16"/>
                    </w:rPr>
                    <w:t> </w:t>
                  </w:r>
                  <w:r>
                    <w:rPr>
                      <w:color w:val="FFFFFF"/>
                      <w:sz w:val="16"/>
                    </w:rPr>
                    <w:t>3</w:t>
                  </w:r>
                  <w:r>
                    <w:rPr>
                      <w:color w:val="FFFFFF"/>
                      <w:spacing w:val="-3"/>
                      <w:sz w:val="16"/>
                    </w:rPr>
                    <w:t> </w:t>
                  </w:r>
                  <w:r>
                    <w:rPr>
                      <w:color w:val="FFFFFF"/>
                      <w:sz w:val="16"/>
                    </w:rPr>
                    <w:t>sources</w:t>
                  </w:r>
                  <w:r>
                    <w:rPr>
                      <w:color w:val="FFFFFF"/>
                      <w:spacing w:val="-2"/>
                      <w:sz w:val="16"/>
                    </w:rPr>
                    <w:t> </w:t>
                  </w:r>
                  <w:r>
                    <w:rPr>
                      <w:color w:val="FFFFFF"/>
                      <w:sz w:val="16"/>
                    </w:rPr>
                    <w:t>or</w:t>
                  </w:r>
                  <w:r>
                    <w:rPr>
                      <w:color w:val="FFFFFF"/>
                      <w:spacing w:val="-1"/>
                      <w:sz w:val="16"/>
                    </w:rPr>
                    <w:t> </w:t>
                  </w:r>
                  <w:r>
                    <w:rPr>
                      <w:color w:val="FFFFFF"/>
                      <w:spacing w:val="-2"/>
                      <w:sz w:val="16"/>
                    </w:rPr>
                    <w:t>more.</w:t>
                  </w:r>
                </w:p>
                <w:p>
                  <w:pPr>
                    <w:numPr>
                      <w:ilvl w:val="0"/>
                      <w:numId w:val="14"/>
                    </w:numPr>
                    <w:tabs>
                      <w:tab w:pos="687" w:val="left" w:leader="none"/>
                      <w:tab w:pos="688" w:val="left" w:leader="none"/>
                    </w:tabs>
                    <w:spacing w:before="62"/>
                    <w:ind w:left="687" w:right="0" w:hanging="333"/>
                    <w:jc w:val="left"/>
                    <w:rPr>
                      <w:color w:val="000000"/>
                      <w:sz w:val="16"/>
                    </w:rPr>
                  </w:pPr>
                  <w:r>
                    <w:rPr>
                      <w:color w:val="FFFFFF"/>
                      <w:sz w:val="16"/>
                    </w:rPr>
                    <w:t>only</w:t>
                  </w:r>
                  <w:r>
                    <w:rPr>
                      <w:color w:val="FFFFFF"/>
                      <w:spacing w:val="-2"/>
                      <w:sz w:val="16"/>
                    </w:rPr>
                    <w:t> </w:t>
                  </w:r>
                  <w:r>
                    <w:rPr>
                      <w:color w:val="FFFFFF"/>
                      <w:sz w:val="16"/>
                    </w:rPr>
                    <w:t>1</w:t>
                  </w:r>
                  <w:r>
                    <w:rPr>
                      <w:color w:val="FFFFFF"/>
                      <w:spacing w:val="-3"/>
                      <w:sz w:val="16"/>
                    </w:rPr>
                    <w:t> </w:t>
                  </w:r>
                  <w:r>
                    <w:rPr>
                      <w:color w:val="FFFFFF"/>
                      <w:sz w:val="16"/>
                    </w:rPr>
                    <w:t>NGO</w:t>
                  </w:r>
                  <w:r>
                    <w:rPr>
                      <w:color w:val="FFFFFF"/>
                      <w:spacing w:val="-2"/>
                      <w:sz w:val="16"/>
                    </w:rPr>
                    <w:t> </w:t>
                  </w:r>
                  <w:r>
                    <w:rPr>
                      <w:color w:val="FFFFFF"/>
                      <w:sz w:val="16"/>
                    </w:rPr>
                    <w:t>denoting</w:t>
                  </w:r>
                  <w:r>
                    <w:rPr>
                      <w:color w:val="FFFFFF"/>
                      <w:spacing w:val="-2"/>
                      <w:sz w:val="16"/>
                    </w:rPr>
                    <w:t> </w:t>
                  </w:r>
                  <w:r>
                    <w:rPr>
                      <w:color w:val="FFFFFF"/>
                      <w:sz w:val="16"/>
                    </w:rPr>
                    <w:t>access</w:t>
                  </w:r>
                  <w:r>
                    <w:rPr>
                      <w:color w:val="FFFFFF"/>
                      <w:spacing w:val="-2"/>
                      <w:sz w:val="16"/>
                    </w:rPr>
                    <w:t> </w:t>
                  </w:r>
                  <w:r>
                    <w:rPr>
                      <w:color w:val="FFFFFF"/>
                      <w:sz w:val="16"/>
                    </w:rPr>
                    <w:t>to</w:t>
                  </w:r>
                  <w:r>
                    <w:rPr>
                      <w:color w:val="FFFFFF"/>
                      <w:spacing w:val="-2"/>
                      <w:sz w:val="16"/>
                    </w:rPr>
                    <w:t> </w:t>
                  </w:r>
                  <w:r>
                    <w:rPr>
                      <w:color w:val="FFFFFF"/>
                      <w:sz w:val="16"/>
                    </w:rPr>
                    <w:t>no</w:t>
                  </w:r>
                  <w:r>
                    <w:rPr>
                      <w:color w:val="FFFFFF"/>
                      <w:spacing w:val="-3"/>
                      <w:sz w:val="16"/>
                    </w:rPr>
                    <w:t> </w:t>
                  </w:r>
                  <w:r>
                    <w:rPr>
                      <w:color w:val="FFFFFF"/>
                      <w:sz w:val="16"/>
                    </w:rPr>
                    <w:t>source</w:t>
                  </w:r>
                  <w:r>
                    <w:rPr>
                      <w:color w:val="FFFFFF"/>
                      <w:spacing w:val="-2"/>
                      <w:sz w:val="16"/>
                    </w:rPr>
                    <w:t> </w:t>
                  </w:r>
                  <w:r>
                    <w:rPr>
                      <w:color w:val="FFFFFF"/>
                      <w:sz w:val="16"/>
                    </w:rPr>
                    <w:t>of</w:t>
                  </w:r>
                  <w:r>
                    <w:rPr>
                      <w:color w:val="FFFFFF"/>
                      <w:spacing w:val="-1"/>
                      <w:sz w:val="16"/>
                    </w:rPr>
                    <w:t> </w:t>
                  </w:r>
                  <w:r>
                    <w:rPr>
                      <w:color w:val="FFFFFF"/>
                      <w:spacing w:val="-2"/>
                      <w:sz w:val="16"/>
                    </w:rPr>
                    <w:t>funds.</w:t>
                  </w:r>
                </w:p>
              </w:txbxContent>
            </v:textbox>
            <v:fill type="solid"/>
            <w10:wrap type="topAndBottom"/>
          </v:shape>
        </w:pict>
      </w:r>
    </w:p>
    <w:p>
      <w:pPr>
        <w:pStyle w:val="BodyText"/>
        <w:rPr>
          <w:b/>
          <w:sz w:val="22"/>
        </w:rPr>
      </w:pPr>
    </w:p>
    <w:p>
      <w:pPr>
        <w:pStyle w:val="BodyText"/>
        <w:rPr>
          <w:b/>
          <w:sz w:val="22"/>
        </w:rPr>
      </w:pPr>
    </w:p>
    <w:p>
      <w:pPr>
        <w:spacing w:before="189"/>
        <w:ind w:left="332" w:right="0" w:firstLine="0"/>
        <w:jc w:val="left"/>
        <w:rPr>
          <w:b/>
          <w:sz w:val="20"/>
        </w:rPr>
      </w:pPr>
      <w:r>
        <w:rPr>
          <w:b/>
          <w:color w:val="231F20"/>
          <w:sz w:val="20"/>
        </w:rPr>
        <w:t>Figure</w:t>
      </w:r>
      <w:r>
        <w:rPr>
          <w:b/>
          <w:color w:val="231F20"/>
          <w:spacing w:val="-4"/>
          <w:sz w:val="20"/>
        </w:rPr>
        <w:t> </w:t>
      </w:r>
      <w:r>
        <w:rPr>
          <w:b/>
          <w:color w:val="231F20"/>
          <w:sz w:val="20"/>
        </w:rPr>
        <w:t>8:</w:t>
      </w:r>
      <w:r>
        <w:rPr>
          <w:b/>
          <w:color w:val="231F20"/>
          <w:spacing w:val="-4"/>
          <w:sz w:val="20"/>
        </w:rPr>
        <w:t> </w:t>
      </w:r>
      <w:r>
        <w:rPr>
          <w:b/>
          <w:color w:val="231F20"/>
          <w:sz w:val="20"/>
        </w:rPr>
        <w:t>Sources</w:t>
      </w:r>
      <w:r>
        <w:rPr>
          <w:b/>
          <w:color w:val="231F20"/>
          <w:spacing w:val="-4"/>
          <w:sz w:val="20"/>
        </w:rPr>
        <w:t> </w:t>
      </w:r>
      <w:r>
        <w:rPr>
          <w:b/>
          <w:color w:val="231F20"/>
          <w:sz w:val="20"/>
        </w:rPr>
        <w:t>of</w:t>
      </w:r>
      <w:r>
        <w:rPr>
          <w:b/>
          <w:color w:val="231F20"/>
          <w:spacing w:val="-3"/>
          <w:sz w:val="20"/>
        </w:rPr>
        <w:t> </w:t>
      </w:r>
      <w:r>
        <w:rPr>
          <w:b/>
          <w:color w:val="231F20"/>
          <w:spacing w:val="-2"/>
          <w:sz w:val="20"/>
        </w:rPr>
        <w:t>funding.</w:t>
      </w:r>
    </w:p>
    <w:p>
      <w:pPr>
        <w:pStyle w:val="BodyText"/>
        <w:spacing w:before="8"/>
        <w:rPr>
          <w:b/>
          <w:sz w:val="28"/>
        </w:rPr>
      </w:pPr>
      <w:r>
        <w:rPr/>
        <w:pict>
          <v:group style="position:absolute;margin-left:48.188702pt;margin-top:17.89085pt;width:500pt;height:179.1pt;mso-position-horizontal-relative:page;mso-position-vertical-relative:paragraph;z-index:-15673344;mso-wrap-distance-left:0;mso-wrap-distance-right:0" id="docshapegroup303" coordorigin="964,358" coordsize="10000,3582">
            <v:shape style="position:absolute;left:1564;top:741;width:8789;height:2795" id="docshape304" coordorigin="1564,741" coordsize="8789,2795" path="m2751,741l1564,741,1564,3535,2751,3535,2751,741xm4943,1566l3756,1566,3756,3535,4943,3535,4943,1566xm7708,1221l6521,1221,6521,3535,7708,3535,7708,1221xm10353,2621l9166,2621,9166,3535,10353,3535,10353,2621xe" filled="true" fillcolor="#25408f" stroked="false">
              <v:path arrowok="t"/>
              <v:fill type="solid"/>
            </v:shape>
            <v:shape style="position:absolute;left:1276;top:3542;width:9375;height:64" id="docshape305" coordorigin="1276,3542" coordsize="9375,64" path="m1276,3599l1276,3542,10651,3542,10651,3606e" filled="false" stroked="true" strokeweight=".75pt" strokecolor="#231f20">
              <v:path arrowok="t"/>
              <v:stroke dashstyle="solid"/>
            </v:shape>
            <v:line style="position:absolute" from="3253,3542" to="3253,3597" stroked="true" strokeweight=".75pt" strokecolor="#231f20">
              <v:stroke dashstyle="solid"/>
            </v:line>
            <v:line style="position:absolute" from="5732,3542" to="5732,3597" stroked="true" strokeweight=".75pt" strokecolor="#231f20">
              <v:stroke dashstyle="solid"/>
            </v:line>
            <v:line style="position:absolute" from="8437,3542" to="8437,3597" stroked="true" strokeweight=".75pt" strokecolor="#231f20">
              <v:stroke dashstyle="solid"/>
            </v:line>
            <v:rect style="position:absolute;left:968;top:362;width:9990;height:3572" id="docshape306" filled="false" stroked="true" strokeweight=".5pt" strokecolor="#25408f">
              <v:stroke dashstyle="solid"/>
            </v:rect>
            <v:shape style="position:absolute;left:3201;top:656;width:7197;height:209" type="#_x0000_t202" id="docshape307" filled="false" stroked="false">
              <v:textbox inset="0,0,0,0">
                <w:txbxContent>
                  <w:p>
                    <w:pPr>
                      <w:spacing w:before="0"/>
                      <w:ind w:left="0" w:right="0" w:firstLine="0"/>
                      <w:jc w:val="left"/>
                      <w:rPr>
                        <w:sz w:val="18"/>
                      </w:rPr>
                    </w:pPr>
                    <w:r>
                      <w:rPr>
                        <w:color w:val="231F20"/>
                        <w:sz w:val="18"/>
                      </w:rPr>
                      <w:t>Q.24:</w:t>
                    </w:r>
                    <w:r>
                      <w:rPr>
                        <w:color w:val="231F20"/>
                        <w:spacing w:val="-5"/>
                        <w:sz w:val="18"/>
                      </w:rPr>
                      <w:t> </w:t>
                    </w:r>
                    <w:r>
                      <w:rPr>
                        <w:color w:val="231F20"/>
                        <w:sz w:val="18"/>
                      </w:rPr>
                      <w:t>Which</w:t>
                    </w:r>
                    <w:r>
                      <w:rPr>
                        <w:color w:val="231F20"/>
                        <w:spacing w:val="-3"/>
                        <w:sz w:val="18"/>
                      </w:rPr>
                      <w:t> </w:t>
                    </w:r>
                    <w:r>
                      <w:rPr>
                        <w:color w:val="231F20"/>
                        <w:sz w:val="18"/>
                      </w:rPr>
                      <w:t>funding</w:t>
                    </w:r>
                    <w:r>
                      <w:rPr>
                        <w:color w:val="231F20"/>
                        <w:spacing w:val="-2"/>
                        <w:sz w:val="18"/>
                      </w:rPr>
                      <w:t> </w:t>
                    </w:r>
                    <w:r>
                      <w:rPr>
                        <w:color w:val="231F20"/>
                        <w:sz w:val="18"/>
                      </w:rPr>
                      <w:t>sources</w:t>
                    </w:r>
                    <w:r>
                      <w:rPr>
                        <w:color w:val="231F20"/>
                        <w:spacing w:val="-2"/>
                        <w:sz w:val="18"/>
                      </w:rPr>
                      <w:t> </w:t>
                    </w:r>
                    <w:r>
                      <w:rPr>
                        <w:color w:val="231F20"/>
                        <w:sz w:val="18"/>
                      </w:rPr>
                      <w:t>does</w:t>
                    </w:r>
                    <w:r>
                      <w:rPr>
                        <w:color w:val="231F20"/>
                        <w:spacing w:val="-3"/>
                        <w:sz w:val="18"/>
                      </w:rPr>
                      <w:t> </w:t>
                    </w:r>
                    <w:r>
                      <w:rPr>
                        <w:color w:val="231F20"/>
                        <w:sz w:val="18"/>
                      </w:rPr>
                      <w:t>your</w:t>
                    </w:r>
                    <w:r>
                      <w:rPr>
                        <w:color w:val="231F20"/>
                        <w:spacing w:val="-3"/>
                        <w:sz w:val="18"/>
                      </w:rPr>
                      <w:t> </w:t>
                    </w:r>
                    <w:r>
                      <w:rPr>
                        <w:color w:val="231F20"/>
                        <w:sz w:val="18"/>
                      </w:rPr>
                      <w:t>organisation</w:t>
                    </w:r>
                    <w:r>
                      <w:rPr>
                        <w:color w:val="231F20"/>
                        <w:spacing w:val="-4"/>
                        <w:sz w:val="18"/>
                      </w:rPr>
                      <w:t> </w:t>
                    </w:r>
                    <w:r>
                      <w:rPr>
                        <w:color w:val="231F20"/>
                        <w:sz w:val="18"/>
                      </w:rPr>
                      <w:t>have</w:t>
                    </w:r>
                    <w:r>
                      <w:rPr>
                        <w:color w:val="231F20"/>
                        <w:spacing w:val="-3"/>
                        <w:sz w:val="18"/>
                      </w:rPr>
                      <w:t> </w:t>
                    </w:r>
                    <w:r>
                      <w:rPr>
                        <w:color w:val="231F20"/>
                        <w:sz w:val="18"/>
                      </w:rPr>
                      <w:t>acess</w:t>
                    </w:r>
                    <w:r>
                      <w:rPr>
                        <w:color w:val="231F20"/>
                        <w:spacing w:val="-3"/>
                        <w:sz w:val="18"/>
                      </w:rPr>
                      <w:t> </w:t>
                    </w:r>
                    <w:r>
                      <w:rPr>
                        <w:color w:val="231F20"/>
                        <w:sz w:val="18"/>
                      </w:rPr>
                      <w:t>to</w:t>
                    </w:r>
                    <w:r>
                      <w:rPr>
                        <w:color w:val="231F20"/>
                        <w:spacing w:val="-3"/>
                        <w:sz w:val="18"/>
                      </w:rPr>
                      <w:t> </w:t>
                    </w:r>
                    <w:r>
                      <w:rPr>
                        <w:color w:val="231F20"/>
                        <w:sz w:val="18"/>
                      </w:rPr>
                      <w:t>(select</w:t>
                    </w:r>
                    <w:r>
                      <w:rPr>
                        <w:color w:val="231F20"/>
                        <w:spacing w:val="-2"/>
                        <w:sz w:val="18"/>
                      </w:rPr>
                      <w:t> </w:t>
                    </w:r>
                    <w:r>
                      <w:rPr>
                        <w:color w:val="231F20"/>
                        <w:sz w:val="18"/>
                      </w:rPr>
                      <w:t>all</w:t>
                    </w:r>
                    <w:r>
                      <w:rPr>
                        <w:color w:val="231F20"/>
                        <w:spacing w:val="-2"/>
                        <w:sz w:val="18"/>
                      </w:rPr>
                      <w:t> </w:t>
                    </w:r>
                    <w:r>
                      <w:rPr>
                        <w:color w:val="231F20"/>
                        <w:sz w:val="18"/>
                      </w:rPr>
                      <w:t>that</w:t>
                    </w:r>
                    <w:r>
                      <w:rPr>
                        <w:color w:val="231F20"/>
                        <w:spacing w:val="-2"/>
                        <w:sz w:val="18"/>
                      </w:rPr>
                      <w:t> apply)?</w:t>
                    </w:r>
                  </w:p>
                </w:txbxContent>
              </v:textbox>
              <w10:wrap type="none"/>
            </v:shape>
            <v:shape style="position:absolute;left:1910;top:2057;width:510;height:186" type="#_x0000_t202" id="docshape308" filled="false" stroked="false">
              <v:textbox inset="0,0,0,0">
                <w:txbxContent>
                  <w:p>
                    <w:pPr>
                      <w:spacing w:before="0"/>
                      <w:ind w:left="0" w:right="0" w:firstLine="0"/>
                      <w:jc w:val="left"/>
                      <w:rPr>
                        <w:sz w:val="16"/>
                      </w:rPr>
                    </w:pPr>
                    <w:r>
                      <w:rPr>
                        <w:color w:val="FFFFFF"/>
                        <w:spacing w:val="-2"/>
                        <w:sz w:val="16"/>
                      </w:rPr>
                      <w:t>68.57%</w:t>
                    </w:r>
                  </w:p>
                </w:txbxContent>
              </v:textbox>
              <w10:wrap type="none"/>
            </v:shape>
            <v:shape style="position:absolute;left:6857;top:2292;width:510;height:186" type="#_x0000_t202" id="docshape309" filled="false" stroked="false">
              <v:textbox inset="0,0,0,0">
                <w:txbxContent>
                  <w:p>
                    <w:pPr>
                      <w:spacing w:before="0"/>
                      <w:ind w:left="0" w:right="0" w:firstLine="0"/>
                      <w:jc w:val="left"/>
                      <w:rPr>
                        <w:sz w:val="16"/>
                      </w:rPr>
                    </w:pPr>
                    <w:r>
                      <w:rPr>
                        <w:color w:val="FFFFFF"/>
                        <w:spacing w:val="-2"/>
                        <w:sz w:val="16"/>
                      </w:rPr>
                      <w:t>57.14%</w:t>
                    </w:r>
                  </w:p>
                </w:txbxContent>
              </v:textbox>
              <w10:wrap type="none"/>
            </v:shape>
            <v:shape style="position:absolute;left:4087;top:2477;width:510;height:186" type="#_x0000_t202" id="docshape310" filled="false" stroked="false">
              <v:textbox inset="0,0,0,0">
                <w:txbxContent>
                  <w:p>
                    <w:pPr>
                      <w:spacing w:before="0"/>
                      <w:ind w:left="0" w:right="0" w:firstLine="0"/>
                      <w:jc w:val="left"/>
                      <w:rPr>
                        <w:sz w:val="16"/>
                      </w:rPr>
                    </w:pPr>
                    <w:r>
                      <w:rPr>
                        <w:color w:val="FFFFFF"/>
                        <w:spacing w:val="-2"/>
                        <w:sz w:val="16"/>
                      </w:rPr>
                      <w:t>48.57%</w:t>
                    </w:r>
                  </w:p>
                </w:txbxContent>
              </v:textbox>
              <w10:wrap type="none"/>
            </v:shape>
            <v:shape style="position:absolute;left:9522;top:3002;width:510;height:186" type="#_x0000_t202" id="docshape311" filled="false" stroked="false">
              <v:textbox inset="0,0,0,0">
                <w:txbxContent>
                  <w:p>
                    <w:pPr>
                      <w:spacing w:before="0"/>
                      <w:ind w:left="0" w:right="0" w:firstLine="0"/>
                      <w:jc w:val="left"/>
                      <w:rPr>
                        <w:sz w:val="16"/>
                      </w:rPr>
                    </w:pPr>
                    <w:r>
                      <w:rPr>
                        <w:color w:val="FFFFFF"/>
                        <w:spacing w:val="-2"/>
                        <w:sz w:val="16"/>
                      </w:rPr>
                      <w:t>22.86%</w:t>
                    </w:r>
                  </w:p>
                </w:txbxContent>
              </v:textbox>
              <w10:wrap type="none"/>
            </v:shape>
            <v:shape style="position:absolute;left:1568;top:3646;width:1205;height:186" type="#_x0000_t202" id="docshape312" filled="false" stroked="false">
              <v:textbox inset="0,0,0,0">
                <w:txbxContent>
                  <w:p>
                    <w:pPr>
                      <w:spacing w:before="0"/>
                      <w:ind w:left="0" w:right="0" w:firstLine="0"/>
                      <w:jc w:val="left"/>
                      <w:rPr>
                        <w:sz w:val="16"/>
                      </w:rPr>
                    </w:pPr>
                    <w:r>
                      <w:rPr>
                        <w:color w:val="231F20"/>
                        <w:sz w:val="16"/>
                      </w:rPr>
                      <w:t>National</w:t>
                    </w:r>
                    <w:r>
                      <w:rPr>
                        <w:color w:val="231F20"/>
                        <w:spacing w:val="-10"/>
                        <w:sz w:val="16"/>
                      </w:rPr>
                      <w:t> </w:t>
                    </w:r>
                    <w:r>
                      <w:rPr>
                        <w:color w:val="231F20"/>
                        <w:spacing w:val="-2"/>
                        <w:sz w:val="16"/>
                      </w:rPr>
                      <w:t>funding</w:t>
                    </w:r>
                  </w:p>
                </w:txbxContent>
              </v:textbox>
              <w10:wrap type="none"/>
            </v:shape>
            <v:shape style="position:absolute;left:3754;top:3646;width:1209;height:186" type="#_x0000_t202" id="docshape313" filled="false" stroked="false">
              <v:textbox inset="0,0,0,0">
                <w:txbxContent>
                  <w:p>
                    <w:pPr>
                      <w:spacing w:before="0"/>
                      <w:ind w:left="0" w:right="0" w:firstLine="0"/>
                      <w:jc w:val="left"/>
                      <w:rPr>
                        <w:sz w:val="16"/>
                      </w:rPr>
                    </w:pPr>
                    <w:r>
                      <w:rPr>
                        <w:color w:val="231F20"/>
                        <w:spacing w:val="-2"/>
                        <w:sz w:val="16"/>
                      </w:rPr>
                      <w:t>Regional</w:t>
                    </w:r>
                    <w:r>
                      <w:rPr>
                        <w:color w:val="231F20"/>
                        <w:spacing w:val="2"/>
                        <w:sz w:val="16"/>
                      </w:rPr>
                      <w:t> </w:t>
                    </w:r>
                    <w:r>
                      <w:rPr>
                        <w:color w:val="231F20"/>
                        <w:spacing w:val="-2"/>
                        <w:sz w:val="16"/>
                      </w:rPr>
                      <w:t>funding</w:t>
                    </w:r>
                  </w:p>
                </w:txbxContent>
              </v:textbox>
              <w10:wrap type="none"/>
            </v:shape>
            <v:shape style="position:absolute;left:6361;top:3646;width:1534;height:186" type="#_x0000_t202" id="docshape314" filled="false" stroked="false">
              <v:textbox inset="0,0,0,0">
                <w:txbxContent>
                  <w:p>
                    <w:pPr>
                      <w:spacing w:before="0"/>
                      <w:ind w:left="0" w:right="0" w:firstLine="0"/>
                      <w:jc w:val="left"/>
                      <w:rPr>
                        <w:sz w:val="16"/>
                      </w:rPr>
                    </w:pPr>
                    <w:r>
                      <w:rPr>
                        <w:color w:val="231F20"/>
                        <w:spacing w:val="-2"/>
                        <w:sz w:val="16"/>
                      </w:rPr>
                      <w:t>International</w:t>
                    </w:r>
                    <w:r>
                      <w:rPr>
                        <w:color w:val="231F20"/>
                        <w:spacing w:val="13"/>
                        <w:sz w:val="16"/>
                      </w:rPr>
                      <w:t> </w:t>
                    </w:r>
                    <w:r>
                      <w:rPr>
                        <w:color w:val="231F20"/>
                        <w:spacing w:val="-2"/>
                        <w:sz w:val="16"/>
                      </w:rPr>
                      <w:t>funding</w:t>
                    </w:r>
                  </w:p>
                </w:txbxContent>
              </v:textbox>
              <w10:wrap type="none"/>
            </v:shape>
            <v:shape style="position:absolute;left:8986;top:3646;width:1606;height:186" type="#_x0000_t202" id="docshape315" filled="false" stroked="false">
              <v:textbox inset="0,0,0,0">
                <w:txbxContent>
                  <w:p>
                    <w:pPr>
                      <w:spacing w:before="0"/>
                      <w:ind w:left="0" w:right="0" w:firstLine="0"/>
                      <w:jc w:val="left"/>
                      <w:rPr>
                        <w:sz w:val="16"/>
                      </w:rPr>
                    </w:pPr>
                    <w:r>
                      <w:rPr>
                        <w:color w:val="231F20"/>
                        <w:sz w:val="16"/>
                      </w:rPr>
                      <w:t>Other</w:t>
                    </w:r>
                    <w:r>
                      <w:rPr>
                        <w:color w:val="231F20"/>
                        <w:spacing w:val="-4"/>
                        <w:sz w:val="16"/>
                      </w:rPr>
                      <w:t> </w:t>
                    </w:r>
                    <w:r>
                      <w:rPr>
                        <w:color w:val="231F20"/>
                        <w:sz w:val="16"/>
                      </w:rPr>
                      <w:t>(please</w:t>
                    </w:r>
                    <w:r>
                      <w:rPr>
                        <w:color w:val="231F20"/>
                        <w:spacing w:val="-3"/>
                        <w:sz w:val="16"/>
                      </w:rPr>
                      <w:t> </w:t>
                    </w:r>
                    <w:r>
                      <w:rPr>
                        <w:color w:val="231F20"/>
                        <w:spacing w:val="-2"/>
                        <w:sz w:val="16"/>
                      </w:rPr>
                      <w:t>specify)</w:t>
                    </w:r>
                  </w:p>
                </w:txbxContent>
              </v:textbox>
              <w10:wrap type="none"/>
            </v:shape>
            <w10:wrap type="topAndBottom"/>
          </v:group>
        </w:pict>
      </w:r>
      <w:r>
        <w:rPr/>
        <w:pict>
          <v:shape style="position:absolute;margin-left:48.122002pt;margin-top:201.906754pt;width:499pt;height:22.7pt;mso-position-horizontal-relative:page;mso-position-vertical-relative:paragraph;z-index:-15672832;mso-wrap-distance-left:0;mso-wrap-distance-right:0" type="#_x0000_t202" id="docshape316" filled="true" fillcolor="#25408f" stroked="false">
            <v:textbox inset="0,0,0,0">
              <w:txbxContent>
                <w:p>
                  <w:pPr>
                    <w:numPr>
                      <w:ilvl w:val="0"/>
                      <w:numId w:val="15"/>
                    </w:numPr>
                    <w:tabs>
                      <w:tab w:pos="743" w:val="left" w:leader="none"/>
                      <w:tab w:pos="744" w:val="left" w:leader="none"/>
                    </w:tabs>
                    <w:spacing w:before="14"/>
                    <w:ind w:left="743" w:right="0" w:hanging="438"/>
                    <w:jc w:val="left"/>
                    <w:rPr>
                      <w:color w:val="FFFFFF"/>
                      <w:sz w:val="18"/>
                    </w:rPr>
                  </w:pPr>
                  <w:r>
                    <w:rPr>
                      <w:color w:val="FFFFFF"/>
                      <w:sz w:val="16"/>
                    </w:rPr>
                    <w:t>70%</w:t>
                  </w:r>
                  <w:r>
                    <w:rPr>
                      <w:color w:val="FFFFFF"/>
                      <w:spacing w:val="-3"/>
                      <w:sz w:val="16"/>
                    </w:rPr>
                    <w:t> </w:t>
                  </w:r>
                  <w:r>
                    <w:rPr>
                      <w:color w:val="FFFFFF"/>
                      <w:sz w:val="16"/>
                    </w:rPr>
                    <w:t>of</w:t>
                  </w:r>
                  <w:r>
                    <w:rPr>
                      <w:color w:val="FFFFFF"/>
                      <w:spacing w:val="-2"/>
                      <w:sz w:val="16"/>
                    </w:rPr>
                    <w:t> </w:t>
                  </w:r>
                  <w:r>
                    <w:rPr>
                      <w:color w:val="FFFFFF"/>
                      <w:sz w:val="16"/>
                    </w:rPr>
                    <w:t>national</w:t>
                  </w:r>
                  <w:r>
                    <w:rPr>
                      <w:color w:val="FFFFFF"/>
                      <w:spacing w:val="-3"/>
                      <w:sz w:val="16"/>
                    </w:rPr>
                    <w:t> </w:t>
                  </w:r>
                  <w:r>
                    <w:rPr>
                      <w:color w:val="FFFFFF"/>
                      <w:sz w:val="16"/>
                    </w:rPr>
                    <w:t>actors</w:t>
                  </w:r>
                  <w:r>
                    <w:rPr>
                      <w:color w:val="FFFFFF"/>
                      <w:spacing w:val="-2"/>
                      <w:sz w:val="16"/>
                    </w:rPr>
                    <w:t> </w:t>
                  </w:r>
                  <w:r>
                    <w:rPr>
                      <w:color w:val="FFFFFF"/>
                      <w:sz w:val="16"/>
                    </w:rPr>
                    <w:t>responded</w:t>
                  </w:r>
                  <w:r>
                    <w:rPr>
                      <w:color w:val="FFFFFF"/>
                      <w:spacing w:val="-2"/>
                      <w:sz w:val="16"/>
                    </w:rPr>
                    <w:t> </w:t>
                  </w:r>
                  <w:r>
                    <w:rPr>
                      <w:color w:val="FFFFFF"/>
                      <w:sz w:val="16"/>
                    </w:rPr>
                    <w:t>and</w:t>
                  </w:r>
                  <w:r>
                    <w:rPr>
                      <w:color w:val="FFFFFF"/>
                      <w:spacing w:val="-3"/>
                      <w:sz w:val="16"/>
                    </w:rPr>
                    <w:t> </w:t>
                  </w:r>
                  <w:r>
                    <w:rPr>
                      <w:color w:val="FFFFFF"/>
                      <w:sz w:val="16"/>
                    </w:rPr>
                    <w:t>shared</w:t>
                  </w:r>
                  <w:r>
                    <w:rPr>
                      <w:color w:val="FFFFFF"/>
                      <w:spacing w:val="-2"/>
                      <w:sz w:val="16"/>
                    </w:rPr>
                    <w:t> </w:t>
                  </w:r>
                  <w:r>
                    <w:rPr>
                      <w:color w:val="FFFFFF"/>
                      <w:sz w:val="16"/>
                    </w:rPr>
                    <w:t>source</w:t>
                  </w:r>
                  <w:r>
                    <w:rPr>
                      <w:color w:val="FFFFFF"/>
                      <w:spacing w:val="-1"/>
                      <w:sz w:val="16"/>
                    </w:rPr>
                    <w:t> </w:t>
                  </w:r>
                  <w:r>
                    <w:rPr>
                      <w:color w:val="FFFFFF"/>
                      <w:sz w:val="16"/>
                    </w:rPr>
                    <w:t>of</w:t>
                  </w:r>
                  <w:r>
                    <w:rPr>
                      <w:color w:val="FFFFFF"/>
                      <w:spacing w:val="-2"/>
                      <w:sz w:val="16"/>
                    </w:rPr>
                    <w:t> </w:t>
                  </w:r>
                  <w:r>
                    <w:rPr>
                      <w:color w:val="FFFFFF"/>
                      <w:sz w:val="16"/>
                    </w:rPr>
                    <w:t>funding</w:t>
                  </w:r>
                  <w:r>
                    <w:rPr>
                      <w:color w:val="FFFFFF"/>
                      <w:spacing w:val="-2"/>
                      <w:sz w:val="16"/>
                    </w:rPr>
                    <w:t> </w:t>
                  </w:r>
                  <w:r>
                    <w:rPr>
                      <w:color w:val="FFFFFF"/>
                      <w:sz w:val="16"/>
                    </w:rPr>
                    <w:t>to</w:t>
                  </w:r>
                  <w:r>
                    <w:rPr>
                      <w:color w:val="FFFFFF"/>
                      <w:spacing w:val="-3"/>
                      <w:sz w:val="16"/>
                    </w:rPr>
                    <w:t> </w:t>
                  </w:r>
                  <w:r>
                    <w:rPr>
                      <w:color w:val="FFFFFF"/>
                      <w:sz w:val="16"/>
                    </w:rPr>
                    <w:t>their</w:t>
                  </w:r>
                  <w:r>
                    <w:rPr>
                      <w:color w:val="FFFFFF"/>
                      <w:spacing w:val="-2"/>
                      <w:sz w:val="16"/>
                    </w:rPr>
                    <w:t> programs.</w:t>
                  </w:r>
                </w:p>
                <w:p>
                  <w:pPr>
                    <w:numPr>
                      <w:ilvl w:val="0"/>
                      <w:numId w:val="15"/>
                    </w:numPr>
                    <w:tabs>
                      <w:tab w:pos="743" w:val="left" w:leader="none"/>
                      <w:tab w:pos="744" w:val="left" w:leader="none"/>
                    </w:tabs>
                    <w:spacing w:before="2"/>
                    <w:ind w:left="743" w:right="0" w:hanging="438"/>
                    <w:jc w:val="left"/>
                    <w:rPr>
                      <w:color w:val="FFFFFF"/>
                      <w:sz w:val="16"/>
                    </w:rPr>
                  </w:pPr>
                  <w:r>
                    <w:rPr>
                      <w:color w:val="FFFFFF"/>
                      <w:sz w:val="16"/>
                    </w:rPr>
                    <w:t>A</w:t>
                  </w:r>
                  <w:r>
                    <w:rPr>
                      <w:color w:val="FFFFFF"/>
                      <w:spacing w:val="-14"/>
                      <w:sz w:val="16"/>
                    </w:rPr>
                    <w:t> </w:t>
                  </w:r>
                  <w:r>
                    <w:rPr>
                      <w:color w:val="FFFFFF"/>
                      <w:sz w:val="16"/>
                    </w:rPr>
                    <w:t>large</w:t>
                  </w:r>
                  <w:r>
                    <w:rPr>
                      <w:color w:val="FFFFFF"/>
                      <w:spacing w:val="-4"/>
                      <w:sz w:val="16"/>
                    </w:rPr>
                    <w:t> </w:t>
                  </w:r>
                  <w:r>
                    <w:rPr>
                      <w:color w:val="FFFFFF"/>
                      <w:sz w:val="16"/>
                    </w:rPr>
                    <w:t>proportion</w:t>
                  </w:r>
                  <w:r>
                    <w:rPr>
                      <w:color w:val="FFFFFF"/>
                      <w:spacing w:val="-4"/>
                      <w:sz w:val="16"/>
                    </w:rPr>
                    <w:t> </w:t>
                  </w:r>
                  <w:r>
                    <w:rPr>
                      <w:color w:val="FFFFFF"/>
                      <w:sz w:val="16"/>
                    </w:rPr>
                    <w:t>of</w:t>
                  </w:r>
                  <w:r>
                    <w:rPr>
                      <w:color w:val="FFFFFF"/>
                      <w:spacing w:val="-4"/>
                      <w:sz w:val="16"/>
                    </w:rPr>
                    <w:t> </w:t>
                  </w:r>
                  <w:r>
                    <w:rPr>
                      <w:color w:val="FFFFFF"/>
                      <w:sz w:val="16"/>
                    </w:rPr>
                    <w:t>funding</w:t>
                  </w:r>
                  <w:r>
                    <w:rPr>
                      <w:color w:val="FFFFFF"/>
                      <w:spacing w:val="-3"/>
                      <w:sz w:val="16"/>
                    </w:rPr>
                    <w:t> </w:t>
                  </w:r>
                  <w:r>
                    <w:rPr>
                      <w:color w:val="FFFFFF"/>
                      <w:sz w:val="16"/>
                    </w:rPr>
                    <w:t>support</w:t>
                  </w:r>
                  <w:r>
                    <w:rPr>
                      <w:color w:val="FFFFFF"/>
                      <w:spacing w:val="-3"/>
                      <w:sz w:val="16"/>
                    </w:rPr>
                    <w:t> </w:t>
                  </w:r>
                  <w:r>
                    <w:rPr>
                      <w:color w:val="FFFFFF"/>
                      <w:sz w:val="16"/>
                    </w:rPr>
                    <w:t>received</w:t>
                  </w:r>
                  <w:r>
                    <w:rPr>
                      <w:color w:val="FFFFFF"/>
                      <w:spacing w:val="-3"/>
                      <w:sz w:val="16"/>
                    </w:rPr>
                    <w:t> </w:t>
                  </w:r>
                  <w:r>
                    <w:rPr>
                      <w:color w:val="FFFFFF"/>
                      <w:sz w:val="16"/>
                    </w:rPr>
                    <w:t>currently</w:t>
                  </w:r>
                  <w:r>
                    <w:rPr>
                      <w:color w:val="FFFFFF"/>
                      <w:spacing w:val="-5"/>
                      <w:sz w:val="16"/>
                    </w:rPr>
                    <w:t> </w:t>
                  </w:r>
                  <w:r>
                    <w:rPr>
                      <w:color w:val="FFFFFF"/>
                      <w:sz w:val="16"/>
                    </w:rPr>
                    <w:t>were</w:t>
                  </w:r>
                  <w:r>
                    <w:rPr>
                      <w:color w:val="FFFFFF"/>
                      <w:spacing w:val="-4"/>
                      <w:sz w:val="16"/>
                    </w:rPr>
                    <w:t> </w:t>
                  </w:r>
                  <w:r>
                    <w:rPr>
                      <w:color w:val="FFFFFF"/>
                      <w:sz w:val="16"/>
                    </w:rPr>
                    <w:t>from</w:t>
                  </w:r>
                  <w:r>
                    <w:rPr>
                      <w:color w:val="FFFFFF"/>
                      <w:spacing w:val="-3"/>
                      <w:sz w:val="16"/>
                    </w:rPr>
                    <w:t> </w:t>
                  </w:r>
                  <w:r>
                    <w:rPr>
                      <w:color w:val="FFFFFF"/>
                      <w:sz w:val="16"/>
                    </w:rPr>
                    <w:t>national</w:t>
                  </w:r>
                  <w:r>
                    <w:rPr>
                      <w:color w:val="FFFFFF"/>
                      <w:spacing w:val="-4"/>
                      <w:sz w:val="16"/>
                    </w:rPr>
                    <w:t> </w:t>
                  </w:r>
                  <w:r>
                    <w:rPr>
                      <w:color w:val="FFFFFF"/>
                      <w:sz w:val="16"/>
                    </w:rPr>
                    <w:t>and</w:t>
                  </w:r>
                  <w:r>
                    <w:rPr>
                      <w:color w:val="FFFFFF"/>
                      <w:spacing w:val="-4"/>
                      <w:sz w:val="16"/>
                    </w:rPr>
                    <w:t> </w:t>
                  </w:r>
                  <w:r>
                    <w:rPr>
                      <w:color w:val="FFFFFF"/>
                      <w:sz w:val="16"/>
                    </w:rPr>
                    <w:t>international</w:t>
                  </w:r>
                  <w:r>
                    <w:rPr>
                      <w:color w:val="FFFFFF"/>
                      <w:spacing w:val="-4"/>
                      <w:sz w:val="16"/>
                    </w:rPr>
                    <w:t> </w:t>
                  </w:r>
                  <w:r>
                    <w:rPr>
                      <w:color w:val="FFFFFF"/>
                      <w:spacing w:val="-2"/>
                      <w:sz w:val="16"/>
                    </w:rPr>
                    <w:t>sources.</w:t>
                  </w:r>
                </w:p>
              </w:txbxContent>
            </v:textbox>
            <v:fill type="solid"/>
            <w10:wrap type="topAndBottom"/>
          </v:shape>
        </w:pict>
      </w:r>
    </w:p>
    <w:p>
      <w:pPr>
        <w:pStyle w:val="BodyText"/>
        <w:spacing w:before="5"/>
        <w:rPr>
          <w:b/>
          <w:sz w:val="6"/>
        </w:rPr>
      </w:pPr>
    </w:p>
    <w:p>
      <w:pPr>
        <w:pStyle w:val="BodyText"/>
        <w:rPr>
          <w:b/>
        </w:rPr>
      </w:pPr>
    </w:p>
    <w:p>
      <w:pPr>
        <w:pStyle w:val="BodyText"/>
        <w:rPr>
          <w:b/>
        </w:rPr>
      </w:pPr>
    </w:p>
    <w:p>
      <w:pPr>
        <w:pStyle w:val="BodyText"/>
        <w:rPr>
          <w:b/>
          <w:sz w:val="17"/>
        </w:rPr>
      </w:pPr>
    </w:p>
    <w:p>
      <w:pPr>
        <w:spacing w:before="100"/>
        <w:ind w:left="359" w:right="0" w:firstLine="0"/>
        <w:jc w:val="left"/>
        <w:rPr>
          <w:b/>
          <w:sz w:val="20"/>
        </w:rPr>
      </w:pPr>
      <w:r>
        <w:rPr>
          <w:b/>
          <w:color w:val="231F20"/>
          <w:sz w:val="20"/>
        </w:rPr>
        <w:t>Table</w:t>
      </w:r>
      <w:r>
        <w:rPr>
          <w:b/>
          <w:color w:val="231F20"/>
          <w:spacing w:val="-5"/>
          <w:sz w:val="20"/>
        </w:rPr>
        <w:t> </w:t>
      </w:r>
      <w:r>
        <w:rPr>
          <w:b/>
          <w:color w:val="231F20"/>
          <w:sz w:val="20"/>
        </w:rPr>
        <w:t>8:</w:t>
      </w:r>
      <w:r>
        <w:rPr>
          <w:b/>
          <w:color w:val="231F20"/>
          <w:spacing w:val="-6"/>
          <w:sz w:val="20"/>
        </w:rPr>
        <w:t> </w:t>
      </w:r>
      <w:r>
        <w:rPr>
          <w:b/>
          <w:color w:val="231F20"/>
          <w:sz w:val="20"/>
        </w:rPr>
        <w:t>Ease</w:t>
      </w:r>
      <w:r>
        <w:rPr>
          <w:b/>
          <w:color w:val="231F20"/>
          <w:spacing w:val="-4"/>
          <w:sz w:val="20"/>
        </w:rPr>
        <w:t> </w:t>
      </w:r>
      <w:r>
        <w:rPr>
          <w:b/>
          <w:color w:val="231F20"/>
          <w:sz w:val="20"/>
        </w:rPr>
        <w:t>of</w:t>
      </w:r>
      <w:r>
        <w:rPr>
          <w:b/>
          <w:color w:val="231F20"/>
          <w:spacing w:val="-6"/>
          <w:sz w:val="20"/>
        </w:rPr>
        <w:t> </w:t>
      </w:r>
      <w:r>
        <w:rPr>
          <w:b/>
          <w:color w:val="231F20"/>
          <w:sz w:val="20"/>
        </w:rPr>
        <w:t>accessing</w:t>
      </w:r>
      <w:r>
        <w:rPr>
          <w:b/>
          <w:color w:val="231F20"/>
          <w:spacing w:val="-5"/>
          <w:sz w:val="20"/>
        </w:rPr>
        <w:t> </w:t>
      </w:r>
      <w:r>
        <w:rPr>
          <w:b/>
          <w:color w:val="231F20"/>
          <w:sz w:val="20"/>
        </w:rPr>
        <w:t>funding</w:t>
      </w:r>
      <w:r>
        <w:rPr>
          <w:b/>
          <w:color w:val="231F20"/>
          <w:spacing w:val="-4"/>
          <w:sz w:val="20"/>
        </w:rPr>
        <w:t> </w:t>
      </w:r>
      <w:r>
        <w:rPr>
          <w:b/>
          <w:color w:val="231F20"/>
          <w:sz w:val="20"/>
        </w:rPr>
        <w:t>by</w:t>
      </w:r>
      <w:r>
        <w:rPr>
          <w:b/>
          <w:color w:val="231F20"/>
          <w:spacing w:val="-5"/>
          <w:sz w:val="20"/>
        </w:rPr>
        <w:t> </w:t>
      </w:r>
      <w:r>
        <w:rPr>
          <w:b/>
          <w:color w:val="231F20"/>
          <w:sz w:val="20"/>
        </w:rPr>
        <w:t>the</w:t>
      </w:r>
      <w:r>
        <w:rPr>
          <w:b/>
          <w:color w:val="231F20"/>
          <w:spacing w:val="-6"/>
          <w:sz w:val="20"/>
        </w:rPr>
        <w:t> </w:t>
      </w:r>
      <w:r>
        <w:rPr>
          <w:b/>
          <w:color w:val="231F20"/>
          <w:sz w:val="20"/>
        </w:rPr>
        <w:t>different</w:t>
      </w:r>
      <w:r>
        <w:rPr>
          <w:b/>
          <w:color w:val="231F20"/>
          <w:spacing w:val="-4"/>
          <w:sz w:val="20"/>
        </w:rPr>
        <w:t> </w:t>
      </w:r>
      <w:r>
        <w:rPr>
          <w:b/>
          <w:color w:val="231F20"/>
          <w:spacing w:val="-2"/>
          <w:sz w:val="20"/>
        </w:rPr>
        <w:t>actors.</w:t>
      </w:r>
    </w:p>
    <w:p>
      <w:pPr>
        <w:pStyle w:val="BodyText"/>
        <w:spacing w:before="10"/>
        <w:rPr>
          <w:b/>
          <w:sz w:val="17"/>
        </w:rPr>
      </w:pPr>
    </w:p>
    <w:tbl>
      <w:tblPr>
        <w:tblW w:w="0" w:type="auto"/>
        <w:jc w:val="left"/>
        <w:tblInd w:w="356" w:type="dxa"/>
        <w:tblBorders>
          <w:top w:val="single" w:sz="4" w:space="0" w:color="25408F"/>
          <w:left w:val="single" w:sz="4" w:space="0" w:color="25408F"/>
          <w:bottom w:val="single" w:sz="4" w:space="0" w:color="25408F"/>
          <w:right w:val="single" w:sz="4" w:space="0" w:color="25408F"/>
          <w:insideH w:val="single" w:sz="4" w:space="0" w:color="25408F"/>
          <w:insideV w:val="single" w:sz="4" w:space="0" w:color="25408F"/>
        </w:tblBorders>
        <w:tblLayout w:type="fixed"/>
        <w:tblCellMar>
          <w:top w:w="0" w:type="dxa"/>
          <w:left w:w="0" w:type="dxa"/>
          <w:bottom w:w="0" w:type="dxa"/>
          <w:right w:w="0" w:type="dxa"/>
        </w:tblCellMar>
        <w:tblLook w:val="01E0"/>
      </w:tblPr>
      <w:tblGrid>
        <w:gridCol w:w="2512"/>
        <w:gridCol w:w="1869"/>
        <w:gridCol w:w="1869"/>
        <w:gridCol w:w="1869"/>
        <w:gridCol w:w="1841"/>
      </w:tblGrid>
      <w:tr>
        <w:trPr>
          <w:trHeight w:val="312" w:hRule="atLeast"/>
        </w:trPr>
        <w:tc>
          <w:tcPr>
            <w:tcW w:w="2512" w:type="dxa"/>
            <w:tcBorders>
              <w:top w:val="nil"/>
              <w:left w:val="nil"/>
              <w:bottom w:val="nil"/>
              <w:right w:val="nil"/>
            </w:tcBorders>
            <w:shd w:val="clear" w:color="auto" w:fill="25408F"/>
          </w:tcPr>
          <w:p>
            <w:pPr>
              <w:pStyle w:val="TableParagraph"/>
              <w:spacing w:before="44"/>
              <w:ind w:left="77" w:right="67"/>
              <w:rPr>
                <w:b/>
                <w:sz w:val="20"/>
              </w:rPr>
            </w:pPr>
            <w:r>
              <w:rPr>
                <w:b/>
                <w:color w:val="FFFFFF"/>
                <w:sz w:val="20"/>
              </w:rPr>
              <w:t>Ease</w:t>
            </w:r>
            <w:r>
              <w:rPr>
                <w:b/>
                <w:color w:val="FFFFFF"/>
                <w:spacing w:val="-1"/>
                <w:sz w:val="20"/>
              </w:rPr>
              <w:t> </w:t>
            </w:r>
            <w:r>
              <w:rPr>
                <w:b/>
                <w:color w:val="FFFFFF"/>
                <w:sz w:val="20"/>
              </w:rPr>
              <w:t>of</w:t>
            </w:r>
            <w:r>
              <w:rPr>
                <w:b/>
                <w:color w:val="FFFFFF"/>
                <w:spacing w:val="-1"/>
                <w:sz w:val="20"/>
              </w:rPr>
              <w:t> </w:t>
            </w:r>
            <w:r>
              <w:rPr>
                <w:b/>
                <w:color w:val="FFFFFF"/>
                <w:sz w:val="20"/>
              </w:rPr>
              <w:t>access to</w:t>
            </w:r>
            <w:r>
              <w:rPr>
                <w:b/>
                <w:color w:val="FFFFFF"/>
                <w:spacing w:val="-1"/>
                <w:sz w:val="20"/>
              </w:rPr>
              <w:t> </w:t>
            </w:r>
            <w:r>
              <w:rPr>
                <w:b/>
                <w:color w:val="FFFFFF"/>
                <w:spacing w:val="-2"/>
                <w:sz w:val="20"/>
              </w:rPr>
              <w:t>funding</w:t>
            </w:r>
          </w:p>
        </w:tc>
        <w:tc>
          <w:tcPr>
            <w:tcW w:w="1869" w:type="dxa"/>
            <w:tcBorders>
              <w:top w:val="nil"/>
              <w:left w:val="nil"/>
              <w:bottom w:val="nil"/>
              <w:right w:val="nil"/>
            </w:tcBorders>
            <w:shd w:val="clear" w:color="auto" w:fill="25408F"/>
          </w:tcPr>
          <w:p>
            <w:pPr>
              <w:pStyle w:val="TableParagraph"/>
              <w:spacing w:before="44"/>
              <w:ind w:left="209" w:right="200"/>
              <w:rPr>
                <w:b/>
                <w:sz w:val="20"/>
              </w:rPr>
            </w:pPr>
            <w:r>
              <w:rPr>
                <w:b/>
                <w:color w:val="FFFFFF"/>
                <w:sz w:val="20"/>
              </w:rPr>
              <w:t>Very</w:t>
            </w:r>
            <w:r>
              <w:rPr>
                <w:b/>
                <w:color w:val="FFFFFF"/>
                <w:spacing w:val="-12"/>
                <w:sz w:val="20"/>
              </w:rPr>
              <w:t> </w:t>
            </w:r>
            <w:r>
              <w:rPr>
                <w:b/>
                <w:color w:val="FFFFFF"/>
                <w:spacing w:val="-2"/>
                <w:sz w:val="20"/>
              </w:rPr>
              <w:t>difficult</w:t>
            </w:r>
          </w:p>
        </w:tc>
        <w:tc>
          <w:tcPr>
            <w:tcW w:w="1869" w:type="dxa"/>
            <w:tcBorders>
              <w:top w:val="nil"/>
              <w:left w:val="nil"/>
              <w:bottom w:val="nil"/>
              <w:right w:val="nil"/>
            </w:tcBorders>
            <w:shd w:val="clear" w:color="auto" w:fill="25408F"/>
          </w:tcPr>
          <w:p>
            <w:pPr>
              <w:pStyle w:val="TableParagraph"/>
              <w:spacing w:before="44"/>
              <w:ind w:left="209" w:right="203"/>
              <w:rPr>
                <w:b/>
                <w:sz w:val="20"/>
              </w:rPr>
            </w:pPr>
            <w:r>
              <w:rPr>
                <w:b/>
                <w:color w:val="FFFFFF"/>
                <w:sz w:val="20"/>
              </w:rPr>
              <w:t>Not</w:t>
            </w:r>
            <w:r>
              <w:rPr>
                <w:b/>
                <w:color w:val="FFFFFF"/>
                <w:spacing w:val="-3"/>
                <w:sz w:val="20"/>
              </w:rPr>
              <w:t> </w:t>
            </w:r>
            <w:r>
              <w:rPr>
                <w:b/>
                <w:color w:val="FFFFFF"/>
                <w:spacing w:val="-4"/>
                <w:sz w:val="20"/>
              </w:rPr>
              <w:t>easy</w:t>
            </w:r>
          </w:p>
        </w:tc>
        <w:tc>
          <w:tcPr>
            <w:tcW w:w="1869" w:type="dxa"/>
            <w:tcBorders>
              <w:top w:val="nil"/>
              <w:left w:val="nil"/>
              <w:bottom w:val="nil"/>
              <w:right w:val="nil"/>
            </w:tcBorders>
            <w:shd w:val="clear" w:color="auto" w:fill="25408F"/>
          </w:tcPr>
          <w:p>
            <w:pPr>
              <w:pStyle w:val="TableParagraph"/>
              <w:spacing w:before="44"/>
              <w:ind w:left="209" w:right="205"/>
              <w:rPr>
                <w:b/>
                <w:sz w:val="20"/>
              </w:rPr>
            </w:pPr>
            <w:r>
              <w:rPr>
                <w:b/>
                <w:color w:val="FFFFFF"/>
                <w:sz w:val="20"/>
              </w:rPr>
              <w:t>Somewhat</w:t>
            </w:r>
            <w:r>
              <w:rPr>
                <w:b/>
                <w:color w:val="FFFFFF"/>
                <w:spacing w:val="-8"/>
                <w:sz w:val="20"/>
              </w:rPr>
              <w:t> </w:t>
            </w:r>
            <w:r>
              <w:rPr>
                <w:b/>
                <w:color w:val="FFFFFF"/>
                <w:spacing w:val="-4"/>
                <w:sz w:val="20"/>
              </w:rPr>
              <w:t>easy</w:t>
            </w:r>
          </w:p>
        </w:tc>
        <w:tc>
          <w:tcPr>
            <w:tcW w:w="1841" w:type="dxa"/>
            <w:tcBorders>
              <w:top w:val="nil"/>
              <w:left w:val="nil"/>
              <w:bottom w:val="nil"/>
              <w:right w:val="nil"/>
            </w:tcBorders>
            <w:shd w:val="clear" w:color="auto" w:fill="25408F"/>
          </w:tcPr>
          <w:p>
            <w:pPr>
              <w:pStyle w:val="TableParagraph"/>
              <w:spacing w:before="44"/>
              <w:ind w:left="463" w:right="459"/>
              <w:rPr>
                <w:b/>
                <w:sz w:val="20"/>
              </w:rPr>
            </w:pPr>
            <w:r>
              <w:rPr>
                <w:b/>
                <w:color w:val="FFFFFF"/>
                <w:sz w:val="20"/>
              </w:rPr>
              <w:t>Very</w:t>
            </w:r>
            <w:r>
              <w:rPr>
                <w:b/>
                <w:color w:val="FFFFFF"/>
                <w:spacing w:val="-12"/>
                <w:sz w:val="20"/>
              </w:rPr>
              <w:t> </w:t>
            </w:r>
            <w:r>
              <w:rPr>
                <w:b/>
                <w:color w:val="FFFFFF"/>
                <w:spacing w:val="-4"/>
                <w:sz w:val="20"/>
              </w:rPr>
              <w:t>easy</w:t>
            </w:r>
          </w:p>
        </w:tc>
      </w:tr>
      <w:tr>
        <w:trPr>
          <w:trHeight w:val="287" w:hRule="atLeast"/>
        </w:trPr>
        <w:tc>
          <w:tcPr>
            <w:tcW w:w="2512" w:type="dxa"/>
            <w:tcBorders>
              <w:top w:val="nil"/>
            </w:tcBorders>
          </w:tcPr>
          <w:p>
            <w:pPr>
              <w:pStyle w:val="TableParagraph"/>
              <w:spacing w:before="43"/>
              <w:ind w:left="605" w:right="596"/>
              <w:rPr>
                <w:sz w:val="18"/>
              </w:rPr>
            </w:pPr>
            <w:r>
              <w:rPr>
                <w:color w:val="231F20"/>
                <w:spacing w:val="-5"/>
                <w:sz w:val="18"/>
              </w:rPr>
              <w:t>NGO</w:t>
            </w:r>
          </w:p>
        </w:tc>
        <w:tc>
          <w:tcPr>
            <w:tcW w:w="1869" w:type="dxa"/>
            <w:tcBorders>
              <w:top w:val="nil"/>
            </w:tcBorders>
          </w:tcPr>
          <w:p>
            <w:pPr>
              <w:pStyle w:val="TableParagraph"/>
              <w:spacing w:before="43"/>
              <w:ind w:left="8"/>
              <w:rPr>
                <w:sz w:val="18"/>
              </w:rPr>
            </w:pPr>
            <w:r>
              <w:rPr>
                <w:color w:val="231F20"/>
                <w:sz w:val="18"/>
              </w:rPr>
              <w:t>5</w:t>
            </w:r>
          </w:p>
        </w:tc>
        <w:tc>
          <w:tcPr>
            <w:tcW w:w="1869" w:type="dxa"/>
            <w:tcBorders>
              <w:top w:val="nil"/>
            </w:tcBorders>
          </w:tcPr>
          <w:p>
            <w:pPr>
              <w:pStyle w:val="TableParagraph"/>
              <w:spacing w:before="43"/>
              <w:ind w:left="823" w:right="817"/>
              <w:rPr>
                <w:sz w:val="18"/>
              </w:rPr>
            </w:pPr>
            <w:r>
              <w:rPr>
                <w:color w:val="231F20"/>
                <w:spacing w:val="-5"/>
                <w:sz w:val="18"/>
              </w:rPr>
              <w:t>22</w:t>
            </w:r>
          </w:p>
        </w:tc>
        <w:tc>
          <w:tcPr>
            <w:tcW w:w="1869" w:type="dxa"/>
            <w:tcBorders>
              <w:top w:val="nil"/>
            </w:tcBorders>
          </w:tcPr>
          <w:p>
            <w:pPr>
              <w:pStyle w:val="TableParagraph"/>
              <w:spacing w:before="43"/>
              <w:ind w:left="4"/>
              <w:rPr>
                <w:sz w:val="18"/>
              </w:rPr>
            </w:pPr>
            <w:r>
              <w:rPr>
                <w:color w:val="231F20"/>
                <w:sz w:val="18"/>
              </w:rPr>
              <w:t>8</w:t>
            </w:r>
          </w:p>
        </w:tc>
        <w:tc>
          <w:tcPr>
            <w:tcW w:w="1841" w:type="dxa"/>
            <w:tcBorders>
              <w:top w:val="nil"/>
            </w:tcBorders>
          </w:tcPr>
          <w:p>
            <w:pPr>
              <w:pStyle w:val="TableParagraph"/>
              <w:spacing w:before="43"/>
              <w:ind w:left="3"/>
              <w:rPr>
                <w:sz w:val="18"/>
              </w:rPr>
            </w:pPr>
            <w:r>
              <w:rPr>
                <w:color w:val="231F20"/>
                <w:sz w:val="18"/>
              </w:rPr>
              <w:t>0</w:t>
            </w:r>
          </w:p>
        </w:tc>
      </w:tr>
      <w:tr>
        <w:trPr>
          <w:trHeight w:val="282" w:hRule="atLeast"/>
        </w:trPr>
        <w:tc>
          <w:tcPr>
            <w:tcW w:w="2512" w:type="dxa"/>
          </w:tcPr>
          <w:p>
            <w:pPr>
              <w:pStyle w:val="TableParagraph"/>
              <w:ind w:left="605" w:right="596"/>
              <w:rPr>
                <w:sz w:val="18"/>
              </w:rPr>
            </w:pPr>
            <w:r>
              <w:rPr>
                <w:color w:val="231F20"/>
                <w:spacing w:val="-4"/>
                <w:sz w:val="18"/>
              </w:rPr>
              <w:t>RNGO</w:t>
            </w:r>
          </w:p>
        </w:tc>
        <w:tc>
          <w:tcPr>
            <w:tcW w:w="1869" w:type="dxa"/>
          </w:tcPr>
          <w:p>
            <w:pPr>
              <w:pStyle w:val="TableParagraph"/>
              <w:ind w:left="8"/>
              <w:rPr>
                <w:sz w:val="18"/>
              </w:rPr>
            </w:pPr>
            <w:r>
              <w:rPr>
                <w:color w:val="231F20"/>
                <w:sz w:val="18"/>
              </w:rPr>
              <w:t>1</w:t>
            </w:r>
          </w:p>
        </w:tc>
        <w:tc>
          <w:tcPr>
            <w:tcW w:w="1869" w:type="dxa"/>
          </w:tcPr>
          <w:p>
            <w:pPr>
              <w:pStyle w:val="TableParagraph"/>
              <w:ind w:left="6"/>
              <w:rPr>
                <w:sz w:val="18"/>
              </w:rPr>
            </w:pPr>
            <w:r>
              <w:rPr>
                <w:color w:val="231F20"/>
                <w:sz w:val="18"/>
              </w:rPr>
              <w:t>1</w:t>
            </w:r>
          </w:p>
        </w:tc>
        <w:tc>
          <w:tcPr>
            <w:tcW w:w="1869" w:type="dxa"/>
          </w:tcPr>
          <w:p>
            <w:pPr>
              <w:pStyle w:val="TableParagraph"/>
              <w:ind w:left="4"/>
              <w:rPr>
                <w:sz w:val="18"/>
              </w:rPr>
            </w:pPr>
            <w:r>
              <w:rPr>
                <w:color w:val="231F20"/>
                <w:sz w:val="18"/>
              </w:rPr>
              <w:t>6</w:t>
            </w:r>
          </w:p>
        </w:tc>
        <w:tc>
          <w:tcPr>
            <w:tcW w:w="1841" w:type="dxa"/>
          </w:tcPr>
          <w:p>
            <w:pPr>
              <w:pStyle w:val="TableParagraph"/>
              <w:ind w:left="3"/>
              <w:rPr>
                <w:sz w:val="18"/>
              </w:rPr>
            </w:pPr>
            <w:r>
              <w:rPr>
                <w:color w:val="231F20"/>
                <w:sz w:val="18"/>
              </w:rPr>
              <w:t>0</w:t>
            </w:r>
          </w:p>
        </w:tc>
      </w:tr>
      <w:tr>
        <w:trPr>
          <w:trHeight w:val="282" w:hRule="atLeast"/>
        </w:trPr>
        <w:tc>
          <w:tcPr>
            <w:tcW w:w="2512" w:type="dxa"/>
          </w:tcPr>
          <w:p>
            <w:pPr>
              <w:pStyle w:val="TableParagraph"/>
              <w:ind w:left="612" w:right="596"/>
              <w:rPr>
                <w:sz w:val="18"/>
              </w:rPr>
            </w:pPr>
            <w:r>
              <w:rPr>
                <w:color w:val="231F20"/>
                <w:spacing w:val="-2"/>
                <w:sz w:val="18"/>
              </w:rPr>
              <w:t>INTERNATIONAL</w:t>
            </w:r>
          </w:p>
        </w:tc>
        <w:tc>
          <w:tcPr>
            <w:tcW w:w="1869" w:type="dxa"/>
          </w:tcPr>
          <w:p>
            <w:pPr>
              <w:pStyle w:val="TableParagraph"/>
              <w:ind w:left="8"/>
              <w:rPr>
                <w:sz w:val="18"/>
              </w:rPr>
            </w:pPr>
            <w:r>
              <w:rPr>
                <w:color w:val="231F20"/>
                <w:sz w:val="18"/>
              </w:rPr>
              <w:t>2</w:t>
            </w:r>
          </w:p>
        </w:tc>
        <w:tc>
          <w:tcPr>
            <w:tcW w:w="1869" w:type="dxa"/>
          </w:tcPr>
          <w:p>
            <w:pPr>
              <w:pStyle w:val="TableParagraph"/>
              <w:ind w:left="823" w:right="817"/>
              <w:rPr>
                <w:sz w:val="18"/>
              </w:rPr>
            </w:pPr>
            <w:r>
              <w:rPr>
                <w:color w:val="231F20"/>
                <w:spacing w:val="-5"/>
                <w:sz w:val="18"/>
              </w:rPr>
              <w:t>11</w:t>
            </w:r>
          </w:p>
        </w:tc>
        <w:tc>
          <w:tcPr>
            <w:tcW w:w="1869" w:type="dxa"/>
          </w:tcPr>
          <w:p>
            <w:pPr>
              <w:pStyle w:val="TableParagraph"/>
              <w:ind w:left="4"/>
              <w:rPr>
                <w:sz w:val="18"/>
              </w:rPr>
            </w:pPr>
            <w:r>
              <w:rPr>
                <w:color w:val="231F20"/>
                <w:sz w:val="18"/>
              </w:rPr>
              <w:t>8</w:t>
            </w:r>
          </w:p>
        </w:tc>
        <w:tc>
          <w:tcPr>
            <w:tcW w:w="1841" w:type="dxa"/>
          </w:tcPr>
          <w:p>
            <w:pPr>
              <w:pStyle w:val="TableParagraph"/>
              <w:ind w:left="3"/>
              <w:rPr>
                <w:sz w:val="18"/>
              </w:rPr>
            </w:pPr>
            <w:r>
              <w:rPr>
                <w:color w:val="231F20"/>
                <w:sz w:val="18"/>
              </w:rPr>
              <w:t>2</w:t>
            </w:r>
          </w:p>
        </w:tc>
      </w:tr>
    </w:tbl>
    <w:p>
      <w:pPr>
        <w:pStyle w:val="BodyText"/>
        <w:spacing w:before="2"/>
        <w:rPr>
          <w:b/>
          <w:sz w:val="7"/>
        </w:rPr>
      </w:pPr>
      <w:r>
        <w:rPr/>
        <w:pict>
          <v:shape style="position:absolute;margin-left:48.188999pt;margin-top:5.3925pt;width:498.65pt;height:16.6pt;mso-position-horizontal-relative:page;mso-position-vertical-relative:paragraph;z-index:-15672320;mso-wrap-distance-left:0;mso-wrap-distance-right:0" type="#_x0000_t202" id="docshape317" filled="true" fillcolor="#25408f" stroked="false">
            <v:textbox inset="0,0,0,0">
              <w:txbxContent>
                <w:p>
                  <w:pPr>
                    <w:numPr>
                      <w:ilvl w:val="0"/>
                      <w:numId w:val="16"/>
                    </w:numPr>
                    <w:tabs>
                      <w:tab w:pos="684" w:val="left" w:leader="none"/>
                      <w:tab w:pos="685" w:val="left" w:leader="none"/>
                    </w:tabs>
                    <w:spacing w:before="74"/>
                    <w:ind w:left="684" w:right="0" w:hanging="330"/>
                    <w:jc w:val="left"/>
                    <w:rPr>
                      <w:color w:val="000000"/>
                      <w:sz w:val="16"/>
                    </w:rPr>
                  </w:pPr>
                  <w:r>
                    <w:rPr>
                      <w:color w:val="FFFFFF"/>
                      <w:sz w:val="16"/>
                    </w:rPr>
                    <w:t>Table</w:t>
                  </w:r>
                  <w:r>
                    <w:rPr>
                      <w:color w:val="FFFFFF"/>
                      <w:spacing w:val="-7"/>
                      <w:sz w:val="16"/>
                    </w:rPr>
                    <w:t> </w:t>
                  </w:r>
                  <w:r>
                    <w:rPr>
                      <w:color w:val="FFFFFF"/>
                      <w:sz w:val="16"/>
                    </w:rPr>
                    <w:t>8</w:t>
                  </w:r>
                  <w:r>
                    <w:rPr>
                      <w:color w:val="FFFFFF"/>
                      <w:spacing w:val="-4"/>
                      <w:sz w:val="16"/>
                    </w:rPr>
                    <w:t> </w:t>
                  </w:r>
                  <w:r>
                    <w:rPr>
                      <w:color w:val="FFFFFF"/>
                      <w:sz w:val="16"/>
                    </w:rPr>
                    <w:t>above</w:t>
                  </w:r>
                  <w:r>
                    <w:rPr>
                      <w:color w:val="FFFFFF"/>
                      <w:spacing w:val="-4"/>
                      <w:sz w:val="16"/>
                    </w:rPr>
                    <w:t> </w:t>
                  </w:r>
                  <w:r>
                    <w:rPr>
                      <w:color w:val="FFFFFF"/>
                      <w:sz w:val="16"/>
                    </w:rPr>
                    <w:t>outlines</w:t>
                  </w:r>
                  <w:r>
                    <w:rPr>
                      <w:color w:val="FFFFFF"/>
                      <w:spacing w:val="-3"/>
                      <w:sz w:val="16"/>
                    </w:rPr>
                    <w:t> </w:t>
                  </w:r>
                  <w:r>
                    <w:rPr>
                      <w:color w:val="FFFFFF"/>
                      <w:sz w:val="16"/>
                    </w:rPr>
                    <w:t>that</w:t>
                  </w:r>
                  <w:r>
                    <w:rPr>
                      <w:color w:val="FFFFFF"/>
                      <w:spacing w:val="-4"/>
                      <w:sz w:val="16"/>
                    </w:rPr>
                    <w:t> </w:t>
                  </w:r>
                  <w:r>
                    <w:rPr>
                      <w:color w:val="FFFFFF"/>
                      <w:sz w:val="16"/>
                    </w:rPr>
                    <w:t>national</w:t>
                  </w:r>
                  <w:r>
                    <w:rPr>
                      <w:color w:val="FFFFFF"/>
                      <w:spacing w:val="-4"/>
                      <w:sz w:val="16"/>
                    </w:rPr>
                    <w:t> </w:t>
                  </w:r>
                  <w:r>
                    <w:rPr>
                      <w:color w:val="FFFFFF"/>
                      <w:sz w:val="16"/>
                    </w:rPr>
                    <w:t>actors</w:t>
                  </w:r>
                  <w:r>
                    <w:rPr>
                      <w:color w:val="FFFFFF"/>
                      <w:spacing w:val="-5"/>
                      <w:sz w:val="16"/>
                    </w:rPr>
                    <w:t> </w:t>
                  </w:r>
                  <w:r>
                    <w:rPr>
                      <w:color w:val="FFFFFF"/>
                      <w:sz w:val="16"/>
                    </w:rPr>
                    <w:t>found</w:t>
                  </w:r>
                  <w:r>
                    <w:rPr>
                      <w:color w:val="FFFFFF"/>
                      <w:spacing w:val="-3"/>
                      <w:sz w:val="16"/>
                    </w:rPr>
                    <w:t> </w:t>
                  </w:r>
                  <w:r>
                    <w:rPr>
                      <w:color w:val="FFFFFF"/>
                      <w:sz w:val="16"/>
                    </w:rPr>
                    <w:t>it</w:t>
                  </w:r>
                  <w:r>
                    <w:rPr>
                      <w:color w:val="FFFFFF"/>
                      <w:spacing w:val="-5"/>
                      <w:sz w:val="16"/>
                    </w:rPr>
                    <w:t> </w:t>
                  </w:r>
                  <w:r>
                    <w:rPr>
                      <w:color w:val="FFFFFF"/>
                      <w:sz w:val="16"/>
                    </w:rPr>
                    <w:t>challenging</w:t>
                  </w:r>
                  <w:r>
                    <w:rPr>
                      <w:color w:val="FFFFFF"/>
                      <w:spacing w:val="-3"/>
                      <w:sz w:val="16"/>
                    </w:rPr>
                    <w:t> </w:t>
                  </w:r>
                  <w:r>
                    <w:rPr>
                      <w:color w:val="FFFFFF"/>
                      <w:sz w:val="16"/>
                    </w:rPr>
                    <w:t>to</w:t>
                  </w:r>
                  <w:r>
                    <w:rPr>
                      <w:color w:val="FFFFFF"/>
                      <w:spacing w:val="-5"/>
                      <w:sz w:val="16"/>
                    </w:rPr>
                    <w:t> </w:t>
                  </w:r>
                  <w:r>
                    <w:rPr>
                      <w:color w:val="FFFFFF"/>
                      <w:sz w:val="16"/>
                    </w:rPr>
                    <w:t>access</w:t>
                  </w:r>
                  <w:r>
                    <w:rPr>
                      <w:color w:val="FFFFFF"/>
                      <w:spacing w:val="-4"/>
                      <w:sz w:val="16"/>
                    </w:rPr>
                    <w:t> </w:t>
                  </w:r>
                  <w:r>
                    <w:rPr>
                      <w:color w:val="FFFFFF"/>
                      <w:sz w:val="16"/>
                    </w:rPr>
                    <w:t>funding</w:t>
                  </w:r>
                  <w:r>
                    <w:rPr>
                      <w:color w:val="FFFFFF"/>
                      <w:spacing w:val="-4"/>
                      <w:sz w:val="16"/>
                    </w:rPr>
                    <w:t> </w:t>
                  </w:r>
                  <w:r>
                    <w:rPr>
                      <w:color w:val="FFFFFF"/>
                      <w:sz w:val="16"/>
                    </w:rPr>
                    <w:t>to</w:t>
                  </w:r>
                  <w:r>
                    <w:rPr>
                      <w:color w:val="FFFFFF"/>
                      <w:spacing w:val="-4"/>
                      <w:sz w:val="16"/>
                    </w:rPr>
                    <w:t> </w:t>
                  </w:r>
                  <w:r>
                    <w:rPr>
                      <w:color w:val="FFFFFF"/>
                      <w:sz w:val="16"/>
                    </w:rPr>
                    <w:t>support</w:t>
                  </w:r>
                  <w:r>
                    <w:rPr>
                      <w:color w:val="FFFFFF"/>
                      <w:spacing w:val="-4"/>
                      <w:sz w:val="16"/>
                    </w:rPr>
                    <w:t> </w:t>
                  </w:r>
                  <w:r>
                    <w:rPr>
                      <w:color w:val="FFFFFF"/>
                      <w:sz w:val="16"/>
                    </w:rPr>
                    <w:t>their</w:t>
                  </w:r>
                  <w:r>
                    <w:rPr>
                      <w:color w:val="FFFFFF"/>
                      <w:spacing w:val="-4"/>
                      <w:sz w:val="16"/>
                    </w:rPr>
                    <w:t> </w:t>
                  </w:r>
                  <w:r>
                    <w:rPr>
                      <w:color w:val="FFFFFF"/>
                      <w:sz w:val="16"/>
                    </w:rPr>
                    <w:t>work</w:t>
                  </w:r>
                  <w:r>
                    <w:rPr>
                      <w:color w:val="FFFFFF"/>
                      <w:spacing w:val="-5"/>
                      <w:sz w:val="16"/>
                    </w:rPr>
                    <w:t> </w:t>
                  </w:r>
                  <w:r>
                    <w:rPr>
                      <w:color w:val="FFFFFF"/>
                      <w:sz w:val="16"/>
                    </w:rPr>
                    <w:t>on</w:t>
                  </w:r>
                  <w:r>
                    <w:rPr>
                      <w:color w:val="FFFFFF"/>
                      <w:spacing w:val="-3"/>
                      <w:sz w:val="16"/>
                    </w:rPr>
                    <w:t> </w:t>
                  </w:r>
                  <w:r>
                    <w:rPr>
                      <w:color w:val="FFFFFF"/>
                      <w:sz w:val="16"/>
                    </w:rPr>
                    <w:t>the</w:t>
                  </w:r>
                  <w:r>
                    <w:rPr>
                      <w:color w:val="FFFFFF"/>
                      <w:spacing w:val="-4"/>
                      <w:sz w:val="16"/>
                    </w:rPr>
                    <w:t> </w:t>
                  </w:r>
                  <w:r>
                    <w:rPr>
                      <w:color w:val="FFFFFF"/>
                      <w:spacing w:val="-2"/>
                      <w:sz w:val="16"/>
                    </w:rPr>
                    <w:t>ground.</w:t>
                  </w:r>
                </w:p>
              </w:txbxContent>
            </v:textbox>
            <v:fill type="solid"/>
            <w10:wrap type="topAndBottom"/>
          </v:shape>
        </w:pict>
      </w:r>
    </w:p>
    <w:p>
      <w:pPr>
        <w:pStyle w:val="BodyText"/>
        <w:rPr>
          <w:b/>
        </w:rPr>
      </w:pPr>
    </w:p>
    <w:p>
      <w:pPr>
        <w:pStyle w:val="BodyText"/>
        <w:rPr>
          <w:b/>
        </w:rPr>
      </w:pPr>
    </w:p>
    <w:p>
      <w:pPr>
        <w:pStyle w:val="BodyText"/>
        <w:spacing w:before="2"/>
        <w:rPr>
          <w:b/>
          <w:sz w:val="27"/>
        </w:rPr>
      </w:pPr>
      <w:r>
        <w:rPr/>
        <w:pict>
          <v:shape style="position:absolute;margin-left:47.622101pt;margin-top:17.015444pt;width:499.5pt;height:.1pt;mso-position-horizontal-relative:page;mso-position-vertical-relative:paragraph;z-index:-15671808;mso-wrap-distance-left:0;mso-wrap-distance-right:0" id="docshape318" coordorigin="952,340" coordsize="9990,0" path="m952,340l10942,340e" filled="false" stroked="true" strokeweight=".5pt" strokecolor="#25408f">
            <v:path arrowok="t"/>
            <v:stroke dashstyle="solid"/>
            <w10:wrap type="topAndBottom"/>
          </v:shape>
        </w:pict>
      </w:r>
    </w:p>
    <w:p>
      <w:pPr>
        <w:spacing w:before="148"/>
        <w:ind w:left="6638"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0967pt;margin-top:798.940308pt;width:32.15pt;height:32.6pt;mso-position-horizontal-relative:page;mso-position-vertical-relative:page;z-index:15790080" id="docshapegroup319" coordorigin="162,15979" coordsize="643,652">
            <v:shape style="position:absolute;left:161;top:15978;width:643;height:652" type="#_x0000_t75" id="docshape320" stroked="false">
              <v:imagedata r:id="rId13" o:title=""/>
            </v:shape>
            <v:shape style="position:absolute;left:161;top:15978;width:643;height:652" type="#_x0000_t202" id="docshape321" filled="false" stroked="false">
              <v:textbox inset="0,0,0,0">
                <w:txbxContent>
                  <w:p>
                    <w:pPr>
                      <w:spacing w:before="183"/>
                      <w:ind w:left="192" w:right="201" w:firstLine="0"/>
                      <w:jc w:val="center"/>
                      <w:rPr>
                        <w:rFonts w:ascii="Palatino Linotype"/>
                        <w:b/>
                        <w:sz w:val="20"/>
                      </w:rPr>
                    </w:pPr>
                    <w:r>
                      <w:rPr>
                        <w:rFonts w:ascii="Palatino Linotype"/>
                        <w:b/>
                        <w:color w:val="FFFFFF"/>
                        <w:spacing w:val="-5"/>
                        <w:sz w:val="20"/>
                      </w:rPr>
                      <w:t>20</w:t>
                    </w:r>
                  </w:p>
                </w:txbxContent>
              </v:textbox>
              <w10:wrap type="none"/>
            </v:shape>
            <w10:wrap type="none"/>
          </v:group>
        </w:pict>
      </w:r>
      <w:r>
        <w:rPr>
          <w:rFonts w:ascii="Palatino Linotype"/>
        </w:rPr>
        <w:pict>
          <v:group style="width:449.2pt;height:77.150pt;mso-position-horizontal-relative:char;mso-position-vertical-relative:line" id="docshapegroup322" coordorigin="0,0" coordsize="8984,1543">
            <v:shape style="position:absolute;left:0;top:30;width:8984;height:1512" type="#_x0000_t75" id="docshape323" stroked="false">
              <v:imagedata r:id="rId14" o:title=""/>
            </v:shape>
            <v:rect style="position:absolute;left:0;top:0;width:8938;height:30" id="docshape324" filled="true" fillcolor="#40c5e9" stroked="false">
              <v:fill opacity="32768f" type="solid"/>
            </v:rect>
          </v:group>
        </w:pict>
      </w:r>
      <w:r>
        <w:rPr>
          <w:rFonts w:ascii="Palatino Linotype"/>
        </w:rPr>
      </w:r>
    </w:p>
    <w:p>
      <w:pPr>
        <w:pStyle w:val="BodyText"/>
        <w:spacing w:before="2"/>
        <w:rPr>
          <w:rFonts w:ascii="Palatino Linotype"/>
          <w:i/>
          <w:sz w:val="23"/>
        </w:rPr>
      </w:pPr>
      <w:r>
        <w:rPr/>
        <w:pict>
          <v:shape style="position:absolute;margin-left:47.622002pt;margin-top:16.8533pt;width:500.05pt;height:.1pt;mso-position-horizontal-relative:page;mso-position-vertical-relative:paragraph;z-index:-15669760;mso-wrap-distance-left:0;mso-wrap-distance-right:0" id="docshape325" coordorigin="952,337" coordsize="10001,0" path="m952,337l10953,337e" filled="false" stroked="true" strokeweight=".3pt" strokecolor="#00aeef">
            <v:path arrowok="t"/>
            <v:stroke dashstyle="solid"/>
            <w10:wrap type="topAndBottom"/>
          </v:shape>
        </w:pict>
      </w:r>
    </w:p>
    <w:p>
      <w:pPr>
        <w:pStyle w:val="BodyText"/>
        <w:rPr>
          <w:rFonts w:ascii="Palatino Linotype"/>
          <w:i/>
        </w:rPr>
      </w:pPr>
    </w:p>
    <w:p>
      <w:pPr>
        <w:pStyle w:val="BodyText"/>
        <w:spacing w:before="10"/>
        <w:rPr>
          <w:rFonts w:ascii="Palatino Linotype"/>
          <w:i/>
          <w:sz w:val="15"/>
        </w:rPr>
      </w:pPr>
    </w:p>
    <w:p>
      <w:pPr>
        <w:pStyle w:val="Heading3"/>
        <w:rPr>
          <w:i/>
        </w:rPr>
      </w:pPr>
      <w:r>
        <w:rPr>
          <w:i/>
          <w:color w:val="231F20"/>
        </w:rPr>
        <w:t>Section</w:t>
      </w:r>
      <w:r>
        <w:rPr>
          <w:i/>
          <w:color w:val="231F20"/>
          <w:spacing w:val="-3"/>
        </w:rPr>
        <w:t> </w:t>
      </w:r>
      <w:r>
        <w:rPr>
          <w:i/>
          <w:color w:val="231F20"/>
        </w:rPr>
        <w:t>C:</w:t>
      </w:r>
      <w:r>
        <w:rPr>
          <w:i/>
          <w:color w:val="231F20"/>
          <w:spacing w:val="-2"/>
        </w:rPr>
        <w:t> </w:t>
      </w:r>
      <w:r>
        <w:rPr>
          <w:i/>
          <w:color w:val="231F20"/>
        </w:rPr>
        <w:t>Impact</w:t>
      </w:r>
      <w:r>
        <w:rPr>
          <w:i/>
          <w:color w:val="231F20"/>
          <w:spacing w:val="-2"/>
        </w:rPr>
        <w:t> </w:t>
      </w:r>
      <w:r>
        <w:rPr>
          <w:i/>
          <w:color w:val="231F20"/>
        </w:rPr>
        <w:t>of</w:t>
      </w:r>
      <w:r>
        <w:rPr>
          <w:i/>
          <w:color w:val="231F20"/>
          <w:spacing w:val="-2"/>
        </w:rPr>
        <w:t> </w:t>
      </w:r>
      <w:r>
        <w:rPr>
          <w:i/>
          <w:color w:val="231F20"/>
        </w:rPr>
        <w:t>COVID-19</w:t>
      </w:r>
      <w:r>
        <w:rPr>
          <w:i/>
          <w:color w:val="231F20"/>
          <w:spacing w:val="-1"/>
        </w:rPr>
        <w:t> </w:t>
      </w:r>
      <w:r>
        <w:rPr>
          <w:i/>
          <w:color w:val="231F20"/>
        </w:rPr>
        <w:t>on</w:t>
      </w:r>
      <w:r>
        <w:rPr>
          <w:i/>
          <w:color w:val="231F20"/>
          <w:spacing w:val="-2"/>
        </w:rPr>
        <w:t> </w:t>
      </w:r>
      <w:r>
        <w:rPr>
          <w:i/>
          <w:color w:val="231F20"/>
        </w:rPr>
        <w:t>organisation</w:t>
      </w:r>
      <w:r>
        <w:rPr>
          <w:i/>
          <w:color w:val="231F20"/>
          <w:spacing w:val="-1"/>
        </w:rPr>
        <w:t> </w:t>
      </w:r>
      <w:r>
        <w:rPr>
          <w:i/>
          <w:color w:val="231F20"/>
          <w:spacing w:val="-2"/>
        </w:rPr>
        <w:t>operation</w:t>
      </w:r>
    </w:p>
    <w:p>
      <w:pPr>
        <w:pStyle w:val="BodyText"/>
        <w:spacing w:before="51"/>
        <w:ind w:left="332"/>
      </w:pPr>
      <w:r>
        <w:rPr>
          <w:color w:val="231F20"/>
        </w:rPr>
        <w:t>The</w:t>
      </w:r>
      <w:r>
        <w:rPr>
          <w:color w:val="231F20"/>
          <w:spacing w:val="18"/>
        </w:rPr>
        <w:t> </w:t>
      </w:r>
      <w:r>
        <w:rPr>
          <w:color w:val="231F20"/>
        </w:rPr>
        <w:t>survey</w:t>
      </w:r>
      <w:r>
        <w:rPr>
          <w:color w:val="231F20"/>
          <w:spacing w:val="19"/>
        </w:rPr>
        <w:t> </w:t>
      </w:r>
      <w:r>
        <w:rPr>
          <w:color w:val="231F20"/>
        </w:rPr>
        <w:t>also</w:t>
      </w:r>
      <w:r>
        <w:rPr>
          <w:color w:val="231F20"/>
          <w:spacing w:val="18"/>
        </w:rPr>
        <w:t> </w:t>
      </w:r>
      <w:r>
        <w:rPr>
          <w:color w:val="231F20"/>
        </w:rPr>
        <w:t>contained</w:t>
      </w:r>
      <w:r>
        <w:rPr>
          <w:color w:val="231F20"/>
          <w:spacing w:val="19"/>
        </w:rPr>
        <w:t> </w:t>
      </w:r>
      <w:r>
        <w:rPr>
          <w:color w:val="231F20"/>
        </w:rPr>
        <w:t>a</w:t>
      </w:r>
      <w:r>
        <w:rPr>
          <w:color w:val="231F20"/>
          <w:spacing w:val="19"/>
        </w:rPr>
        <w:t> </w:t>
      </w:r>
      <w:r>
        <w:rPr>
          <w:color w:val="231F20"/>
        </w:rPr>
        <w:t>section</w:t>
      </w:r>
      <w:r>
        <w:rPr>
          <w:color w:val="231F20"/>
          <w:spacing w:val="18"/>
        </w:rPr>
        <w:t> </w:t>
      </w:r>
      <w:r>
        <w:rPr>
          <w:color w:val="231F20"/>
        </w:rPr>
        <w:t>to</w:t>
      </w:r>
      <w:r>
        <w:rPr>
          <w:color w:val="231F20"/>
          <w:spacing w:val="19"/>
        </w:rPr>
        <w:t> </w:t>
      </w:r>
      <w:r>
        <w:rPr>
          <w:color w:val="231F20"/>
        </w:rPr>
        <w:t>ascertain</w:t>
      </w:r>
      <w:r>
        <w:rPr>
          <w:color w:val="231F20"/>
          <w:spacing w:val="18"/>
        </w:rPr>
        <w:t> </w:t>
      </w:r>
      <w:r>
        <w:rPr>
          <w:color w:val="231F20"/>
        </w:rPr>
        <w:t>information</w:t>
      </w:r>
      <w:r>
        <w:rPr>
          <w:color w:val="231F20"/>
          <w:spacing w:val="19"/>
        </w:rPr>
        <w:t> </w:t>
      </w:r>
      <w:r>
        <w:rPr>
          <w:color w:val="231F20"/>
        </w:rPr>
        <w:t>on</w:t>
      </w:r>
      <w:r>
        <w:rPr>
          <w:color w:val="231F20"/>
          <w:spacing w:val="19"/>
        </w:rPr>
        <w:t> </w:t>
      </w:r>
      <w:r>
        <w:rPr>
          <w:color w:val="231F20"/>
        </w:rPr>
        <w:t>the</w:t>
      </w:r>
      <w:r>
        <w:rPr>
          <w:color w:val="231F20"/>
          <w:spacing w:val="18"/>
        </w:rPr>
        <w:t> </w:t>
      </w:r>
      <w:r>
        <w:rPr>
          <w:color w:val="231F20"/>
        </w:rPr>
        <w:t>impact</w:t>
      </w:r>
      <w:r>
        <w:rPr>
          <w:color w:val="231F20"/>
          <w:spacing w:val="19"/>
        </w:rPr>
        <w:t> </w:t>
      </w:r>
      <w:r>
        <w:rPr>
          <w:color w:val="231F20"/>
        </w:rPr>
        <w:t>of</w:t>
      </w:r>
      <w:r>
        <w:rPr>
          <w:color w:val="231F20"/>
          <w:spacing w:val="19"/>
        </w:rPr>
        <w:t> </w:t>
      </w:r>
      <w:r>
        <w:rPr>
          <w:color w:val="231F20"/>
        </w:rPr>
        <w:t>the</w:t>
      </w:r>
      <w:r>
        <w:rPr>
          <w:color w:val="231F20"/>
          <w:spacing w:val="18"/>
        </w:rPr>
        <w:t> </w:t>
      </w:r>
      <w:r>
        <w:rPr>
          <w:color w:val="231F20"/>
        </w:rPr>
        <w:t>COVID-19</w:t>
      </w:r>
      <w:r>
        <w:rPr>
          <w:color w:val="231F20"/>
          <w:spacing w:val="19"/>
        </w:rPr>
        <w:t> </w:t>
      </w:r>
      <w:r>
        <w:rPr>
          <w:color w:val="231F20"/>
        </w:rPr>
        <w:t>pandemic.</w:t>
      </w:r>
      <w:r>
        <w:rPr>
          <w:color w:val="231F20"/>
          <w:spacing w:val="16"/>
        </w:rPr>
        <w:t> </w:t>
      </w:r>
      <w:r>
        <w:rPr>
          <w:color w:val="231F20"/>
          <w:spacing w:val="-5"/>
        </w:rPr>
        <w:t>The</w:t>
      </w:r>
    </w:p>
    <w:p>
      <w:pPr>
        <w:pStyle w:val="BodyText"/>
        <w:spacing w:before="8"/>
        <w:ind w:left="332"/>
      </w:pPr>
      <w:r>
        <w:rPr>
          <w:color w:val="231F20"/>
        </w:rPr>
        <w:t>results</w:t>
      </w:r>
      <w:r>
        <w:rPr>
          <w:color w:val="231F20"/>
          <w:spacing w:val="-7"/>
        </w:rPr>
        <w:t> </w:t>
      </w:r>
      <w:r>
        <w:rPr>
          <w:color w:val="231F20"/>
        </w:rPr>
        <w:t>include</w:t>
      </w:r>
      <w:r>
        <w:rPr>
          <w:color w:val="231F20"/>
          <w:spacing w:val="-5"/>
        </w:rPr>
        <w:t> </w:t>
      </w:r>
      <w:r>
        <w:rPr>
          <w:color w:val="231F20"/>
        </w:rPr>
        <w:t>national</w:t>
      </w:r>
      <w:r>
        <w:rPr>
          <w:color w:val="231F20"/>
          <w:spacing w:val="-6"/>
        </w:rPr>
        <w:t> </w:t>
      </w:r>
      <w:r>
        <w:rPr>
          <w:color w:val="231F20"/>
        </w:rPr>
        <w:t>actors</w:t>
      </w:r>
      <w:r>
        <w:rPr>
          <w:color w:val="231F20"/>
          <w:spacing w:val="-5"/>
        </w:rPr>
        <w:t> </w:t>
      </w:r>
      <w:r>
        <w:rPr>
          <w:color w:val="231F20"/>
        </w:rPr>
        <w:t>only</w:t>
      </w:r>
      <w:r>
        <w:rPr>
          <w:color w:val="231F20"/>
          <w:spacing w:val="-5"/>
        </w:rPr>
        <w:t> </w:t>
      </w:r>
      <w:r>
        <w:rPr>
          <w:color w:val="231F20"/>
        </w:rPr>
        <w:t>unless</w:t>
      </w:r>
      <w:r>
        <w:rPr>
          <w:color w:val="231F20"/>
          <w:spacing w:val="-5"/>
        </w:rPr>
        <w:t> </w:t>
      </w:r>
      <w:r>
        <w:rPr>
          <w:color w:val="231F20"/>
        </w:rPr>
        <w:t>indicated</w:t>
      </w:r>
      <w:r>
        <w:rPr>
          <w:color w:val="231F20"/>
          <w:spacing w:val="-5"/>
        </w:rPr>
        <w:t> </w:t>
      </w:r>
      <w:r>
        <w:rPr>
          <w:color w:val="231F20"/>
          <w:spacing w:val="-2"/>
        </w:rPr>
        <w:t>specifically.</w:t>
      </w:r>
    </w:p>
    <w:p>
      <w:pPr>
        <w:pStyle w:val="ListParagraph"/>
        <w:numPr>
          <w:ilvl w:val="0"/>
          <w:numId w:val="6"/>
        </w:numPr>
        <w:tabs>
          <w:tab w:pos="616" w:val="left" w:leader="none"/>
        </w:tabs>
        <w:spacing w:line="247" w:lineRule="auto" w:before="65" w:after="0"/>
        <w:ind w:left="615" w:right="833" w:hanging="284"/>
        <w:jc w:val="left"/>
        <w:rPr>
          <w:sz w:val="20"/>
        </w:rPr>
      </w:pPr>
      <w:r>
        <w:rPr>
          <w:color w:val="231F20"/>
          <w:sz w:val="20"/>
        </w:rPr>
        <w:t>Overall, COVID-19 impacted 58% of all respondents (all actors). (71) of the one hundred and twenty-three respondents</w:t>
      </w:r>
      <w:r>
        <w:rPr>
          <w:color w:val="231F20"/>
          <w:spacing w:val="-6"/>
          <w:sz w:val="20"/>
        </w:rPr>
        <w:t> </w:t>
      </w:r>
      <w:r>
        <w:rPr>
          <w:color w:val="231F20"/>
          <w:sz w:val="20"/>
        </w:rPr>
        <w:t>indicated</w:t>
      </w:r>
      <w:r>
        <w:rPr>
          <w:color w:val="231F20"/>
          <w:spacing w:val="-6"/>
          <w:sz w:val="20"/>
        </w:rPr>
        <w:t> </w:t>
      </w:r>
      <w:r>
        <w:rPr>
          <w:color w:val="231F20"/>
          <w:sz w:val="20"/>
        </w:rPr>
        <w:t>on</w:t>
      </w:r>
      <w:r>
        <w:rPr>
          <w:color w:val="231F20"/>
          <w:spacing w:val="-6"/>
          <w:sz w:val="20"/>
        </w:rPr>
        <w:t> </w:t>
      </w:r>
      <w:r>
        <w:rPr>
          <w:color w:val="231F20"/>
          <w:sz w:val="20"/>
        </w:rPr>
        <w:t>the</w:t>
      </w:r>
      <w:r>
        <w:rPr>
          <w:color w:val="231F20"/>
          <w:spacing w:val="-6"/>
          <w:sz w:val="20"/>
        </w:rPr>
        <w:t> </w:t>
      </w:r>
      <w:r>
        <w:rPr>
          <w:color w:val="231F20"/>
          <w:sz w:val="20"/>
        </w:rPr>
        <w:t>survey</w:t>
      </w:r>
      <w:r>
        <w:rPr>
          <w:color w:val="231F20"/>
          <w:spacing w:val="-6"/>
          <w:sz w:val="20"/>
        </w:rPr>
        <w:t> </w:t>
      </w:r>
      <w:r>
        <w:rPr>
          <w:color w:val="231F20"/>
          <w:sz w:val="20"/>
        </w:rPr>
        <w:t>that</w:t>
      </w:r>
      <w:r>
        <w:rPr>
          <w:color w:val="231F20"/>
          <w:spacing w:val="-6"/>
          <w:sz w:val="20"/>
        </w:rPr>
        <w:t> </w:t>
      </w:r>
      <w:r>
        <w:rPr>
          <w:color w:val="231F20"/>
          <w:sz w:val="20"/>
        </w:rPr>
        <w:t>COVID-19</w:t>
      </w:r>
      <w:r>
        <w:rPr>
          <w:color w:val="231F20"/>
          <w:spacing w:val="-6"/>
          <w:sz w:val="20"/>
        </w:rPr>
        <w:t> </w:t>
      </w:r>
      <w:r>
        <w:rPr>
          <w:color w:val="231F20"/>
          <w:sz w:val="20"/>
        </w:rPr>
        <w:t>has</w:t>
      </w:r>
      <w:r>
        <w:rPr>
          <w:color w:val="231F20"/>
          <w:spacing w:val="-6"/>
          <w:sz w:val="20"/>
        </w:rPr>
        <w:t> </w:t>
      </w:r>
      <w:r>
        <w:rPr>
          <w:color w:val="231F20"/>
          <w:sz w:val="20"/>
        </w:rPr>
        <w:t>impacted</w:t>
      </w:r>
      <w:r>
        <w:rPr>
          <w:color w:val="231F20"/>
          <w:spacing w:val="-6"/>
          <w:sz w:val="20"/>
        </w:rPr>
        <w:t> </w:t>
      </w:r>
      <w:r>
        <w:rPr>
          <w:color w:val="231F20"/>
          <w:sz w:val="20"/>
        </w:rPr>
        <w:t>their</w:t>
      </w:r>
      <w:r>
        <w:rPr>
          <w:color w:val="231F20"/>
          <w:spacing w:val="-7"/>
          <w:sz w:val="20"/>
        </w:rPr>
        <w:t> </w:t>
      </w:r>
      <w:r>
        <w:rPr>
          <w:color w:val="231F20"/>
          <w:sz w:val="20"/>
        </w:rPr>
        <w:t>organisation</w:t>
      </w:r>
      <w:r>
        <w:rPr>
          <w:color w:val="231F20"/>
          <w:spacing w:val="-6"/>
          <w:sz w:val="20"/>
        </w:rPr>
        <w:t> </w:t>
      </w:r>
      <w:r>
        <w:rPr>
          <w:color w:val="231F20"/>
          <w:sz w:val="20"/>
        </w:rPr>
        <w:t>in</w:t>
      </w:r>
      <w:r>
        <w:rPr>
          <w:color w:val="231F20"/>
          <w:spacing w:val="-6"/>
          <w:sz w:val="20"/>
        </w:rPr>
        <w:t> </w:t>
      </w:r>
      <w:r>
        <w:rPr>
          <w:color w:val="231F20"/>
          <w:sz w:val="20"/>
        </w:rPr>
        <w:t>one</w:t>
      </w:r>
      <w:r>
        <w:rPr>
          <w:color w:val="231F20"/>
          <w:spacing w:val="-6"/>
          <w:sz w:val="20"/>
        </w:rPr>
        <w:t> </w:t>
      </w:r>
      <w:r>
        <w:rPr>
          <w:color w:val="231F20"/>
          <w:sz w:val="20"/>
        </w:rPr>
        <w:t>of</w:t>
      </w:r>
      <w:r>
        <w:rPr>
          <w:color w:val="231F20"/>
          <w:spacing w:val="-6"/>
          <w:sz w:val="20"/>
        </w:rPr>
        <w:t> </w:t>
      </w:r>
      <w:r>
        <w:rPr>
          <w:color w:val="231F20"/>
          <w:sz w:val="20"/>
        </w:rPr>
        <w:t>more</w:t>
      </w:r>
      <w:r>
        <w:rPr>
          <w:color w:val="231F20"/>
          <w:spacing w:val="-6"/>
          <w:sz w:val="20"/>
        </w:rPr>
        <w:t> </w:t>
      </w:r>
      <w:r>
        <w:rPr>
          <w:color w:val="231F20"/>
          <w:sz w:val="20"/>
        </w:rPr>
        <w:t>than</w:t>
      </w:r>
      <w:r>
        <w:rPr>
          <w:color w:val="231F20"/>
          <w:spacing w:val="-6"/>
          <w:sz w:val="20"/>
        </w:rPr>
        <w:t> </w:t>
      </w:r>
      <w:r>
        <w:rPr>
          <w:color w:val="231F20"/>
          <w:sz w:val="20"/>
        </w:rPr>
        <w:t>one of the areas.</w:t>
      </w:r>
    </w:p>
    <w:p>
      <w:pPr>
        <w:pStyle w:val="BodyText"/>
      </w:pPr>
    </w:p>
    <w:p>
      <w:pPr>
        <w:pStyle w:val="BodyText"/>
        <w:spacing w:before="8"/>
      </w:pPr>
    </w:p>
    <w:p>
      <w:pPr>
        <w:pStyle w:val="Heading6"/>
        <w:spacing w:before="100"/>
        <w:ind w:left="287"/>
      </w:pPr>
      <w:r>
        <w:rPr>
          <w:color w:val="231F20"/>
        </w:rPr>
        <w:t>Figure</w:t>
      </w:r>
      <w:r>
        <w:rPr>
          <w:color w:val="231F20"/>
          <w:spacing w:val="-3"/>
        </w:rPr>
        <w:t> </w:t>
      </w:r>
      <w:r>
        <w:rPr>
          <w:color w:val="231F20"/>
        </w:rPr>
        <w:t>9:</w:t>
      </w:r>
      <w:r>
        <w:rPr>
          <w:color w:val="231F20"/>
          <w:spacing w:val="-3"/>
        </w:rPr>
        <w:t> </w:t>
      </w:r>
      <w:r>
        <w:rPr>
          <w:color w:val="231F20"/>
        </w:rPr>
        <w:t>National</w:t>
      </w:r>
      <w:r>
        <w:rPr>
          <w:color w:val="231F20"/>
          <w:spacing w:val="-3"/>
        </w:rPr>
        <w:t> </w:t>
      </w:r>
      <w:r>
        <w:rPr>
          <w:color w:val="231F20"/>
        </w:rPr>
        <w:t>actors</w:t>
      </w:r>
      <w:r>
        <w:rPr>
          <w:color w:val="231F20"/>
          <w:spacing w:val="-2"/>
        </w:rPr>
        <w:t> </w:t>
      </w:r>
      <w:r>
        <w:rPr>
          <w:color w:val="231F20"/>
        </w:rPr>
        <w:t>only</w:t>
      </w:r>
      <w:r>
        <w:rPr>
          <w:color w:val="231F20"/>
          <w:spacing w:val="-3"/>
        </w:rPr>
        <w:t> </w:t>
      </w:r>
      <w:r>
        <w:rPr>
          <w:color w:val="231F20"/>
        </w:rPr>
        <w:t>Level</w:t>
      </w:r>
      <w:r>
        <w:rPr>
          <w:color w:val="231F20"/>
          <w:spacing w:val="-2"/>
        </w:rPr>
        <w:t> </w:t>
      </w:r>
      <w:r>
        <w:rPr>
          <w:color w:val="231F20"/>
        </w:rPr>
        <w:t>of</w:t>
      </w:r>
      <w:r>
        <w:rPr>
          <w:color w:val="231F20"/>
          <w:spacing w:val="-3"/>
        </w:rPr>
        <w:t> </w:t>
      </w:r>
      <w:r>
        <w:rPr>
          <w:color w:val="231F20"/>
        </w:rPr>
        <w:t>impact</w:t>
      </w:r>
      <w:r>
        <w:rPr>
          <w:color w:val="231F20"/>
          <w:spacing w:val="-3"/>
        </w:rPr>
        <w:t> </w:t>
      </w:r>
      <w:r>
        <w:rPr>
          <w:color w:val="231F20"/>
        </w:rPr>
        <w:t>from</w:t>
      </w:r>
      <w:r>
        <w:rPr>
          <w:color w:val="231F20"/>
          <w:spacing w:val="-1"/>
        </w:rPr>
        <w:t> </w:t>
      </w:r>
      <w:r>
        <w:rPr>
          <w:color w:val="231F20"/>
        </w:rPr>
        <w:t>COVID-</w:t>
      </w:r>
      <w:r>
        <w:rPr>
          <w:color w:val="231F20"/>
          <w:spacing w:val="-5"/>
        </w:rPr>
        <w:t>19.</w:t>
      </w:r>
    </w:p>
    <w:p>
      <w:pPr>
        <w:pStyle w:val="BodyText"/>
        <w:spacing w:before="1"/>
        <w:rPr>
          <w:b/>
          <w:sz w:val="26"/>
        </w:rPr>
      </w:pPr>
      <w:r>
        <w:rPr/>
        <w:pict>
          <v:group style="position:absolute;margin-left:48.604301pt;margin-top:16.36891pt;width:498.7pt;height:247.15pt;mso-position-horizontal-relative:page;mso-position-vertical-relative:paragraph;z-index:-15669248;mso-wrap-distance-left:0;mso-wrap-distance-right:0" id="docshapegroup326" coordorigin="972,327" coordsize="9974,4943">
            <v:shape style="position:absolute;left:4984;top:521;width:3193;height:4557" id="docshape327" coordorigin="4984,521" coordsize="3193,4557" path="m5908,521l5881,522,5881,1629,5899,1629,5908,1629,5985,1631,6060,1639,6133,1651,6205,1668,6275,1690,6344,1716,6410,1746,6474,1780,6535,1818,6594,1860,6650,1905,6704,1953,6754,2005,6802,2060,6845,2117,6886,2177,6923,2240,6956,2305,6985,2372,7010,2441,7031,2512,7048,2584,7060,2658,7067,2734,7070,2810,7067,2886,7060,2961,7048,3035,7031,3107,7010,3177,6985,3245,6956,3311,6923,3375,6886,3437,6845,3496,6802,3552,6754,3605,6704,3656,6650,3703,6594,3747,6535,3788,6474,3824,6410,3858,6344,3887,6275,3912,6205,3933,6133,3949,6060,3961,5985,3969,5908,3971,5821,3968,5735,3958,5651,3942,5569,3921,5490,3893,5413,3860,4984,4882,5055,4912,5128,4940,5201,4966,5276,4989,5352,5009,5429,5027,5506,5043,5585,5055,5665,5065,5745,5072,5826,5077,5908,5078,5985,5077,6061,5073,6136,5067,6210,5058,6284,5047,6356,5034,6428,5018,6500,5000,6570,4980,6639,4958,6707,4934,6775,4907,6841,4878,6906,4848,6970,4815,7033,4781,7094,4744,7154,4706,7213,4666,7271,4624,7327,4580,7382,4535,7435,4487,7487,4439,7537,4389,7586,4337,7633,4283,7678,4229,7722,4172,7764,4115,7804,4056,7842,3996,7879,3934,7913,3871,7946,3808,7977,3742,8005,3676,8032,3609,8056,3541,8079,3471,8099,3401,8117,3330,8132,3258,8146,3185,8157,3112,8165,3037,8172,2962,8175,2886,8177,2810,8175,2734,8172,2658,8165,2583,8157,2508,8146,2434,8132,2361,8117,2289,8099,2217,8079,2147,8056,2077,8032,2008,8005,1941,7977,1874,7946,1809,7913,1744,7879,1681,7842,1619,7804,1558,7764,1498,7722,1440,7678,1383,7633,1328,7586,1274,7537,1222,7487,1171,7435,1121,7382,1074,7327,1028,7271,984,7213,941,7154,900,7094,861,7033,824,6970,789,6906,756,6841,725,6775,696,6707,669,6639,644,6570,621,6500,601,6428,583,6356,567,6284,553,6210,542,6136,533,6061,527,5985,523,5908,521xe" filled="true" fillcolor="#4971b7" stroked="false">
              <v:path arrowok="t"/>
              <v:fill type="solid"/>
            </v:shape>
            <v:shape style="position:absolute;left:3563;top:518;width:2241;height:4340" id="docshape328" coordorigin="3563,519" coordsize="2241,4340" path="m5804,519l5729,521,5654,525,5579,532,5506,542,5433,554,5361,568,5290,584,5219,602,5150,623,5081,646,5014,670,4947,697,4882,726,4818,757,4754,790,4693,825,4632,862,4572,900,4514,940,4457,982,4402,1026,4348,1071,4295,1118,4244,1167,4194,1217,4146,1269,4100,1322,4055,1377,4012,1433,3970,1490,3931,1549,3893,1609,3857,1670,3823,1732,3791,1796,3760,1860,3732,1926,3706,1993,3682,2061,3660,2130,3640,2200,3622,2270,3607,2342,3594,2414,3583,2487,3574,2561,3568,2636,3565,2711,3563,2787,3565,2868,3569,2948,3576,3028,3586,3107,3598,3185,3613,3262,3631,3338,3651,3413,3674,3487,3699,3560,3726,3632,3756,3703,3788,3772,3822,3840,3859,3907,3897,3972,3938,4036,3981,4099,4026,4160,4073,4219,4122,4277,4172,4333,4224,4387,4279,4440,4335,4491,4392,4540,4451,4587,4512,4632,4574,4675,4638,4716,4703,4755,4770,4792,4838,4826,4907,4858,5336,3837,5268,3802,5203,3763,5140,3719,5081,3672,5024,3621,4972,3567,4922,3509,4877,3448,4836,3384,4798,3317,4766,3248,4737,3176,4714,3102,4695,3025,4681,2947,4673,2868,4670,2787,4673,2711,4680,2637,4692,2565,4708,2494,4728,2425,4752,2357,4781,2292,4813,2229,4849,2168,4888,2109,4931,2053,4977,2000,5027,1950,5079,1903,5134,1859,5191,1818,5251,1781,5314,1747,5378,1718,5445,1692,5514,1670,5584,1652,5656,1639,5729,1630,5804,1626,5804,519xe" filled="true" fillcolor="#ed7d30" stroked="false">
              <v:path arrowok="t"/>
              <v:fill type="solid"/>
            </v:shape>
            <v:rect style="position:absolute;left:8662;top:2727;width:139;height:142" id="docshape329" filled="true" fillcolor="#4971b7" stroked="false">
              <v:fill type="solid"/>
            </v:rect>
            <v:rect style="position:absolute;left:1905;top:2722;width:139;height:142" id="docshape330" filled="true" fillcolor="#ed7d30" stroked="false">
              <v:fill type="solid"/>
            </v:rect>
            <v:rect style="position:absolute;left:977;top:332;width:9964;height:4933" id="docshape331" filled="false" stroked="true" strokeweight=".5pt" strokecolor="#00aeef">
              <v:stroke dashstyle="solid"/>
            </v:rect>
            <v:shape style="position:absolute;left:2133;top:2683;width:964;height:218" type="#_x0000_t202" id="docshape332" filled="false" stroked="false">
              <v:textbox inset="0,0,0,0">
                <w:txbxContent>
                  <w:p>
                    <w:pPr>
                      <w:spacing w:line="216" w:lineRule="exact" w:before="0"/>
                      <w:ind w:left="0" w:right="0" w:firstLine="0"/>
                      <w:jc w:val="left"/>
                      <w:rPr>
                        <w:rFonts w:ascii="Cambria"/>
                        <w:sz w:val="19"/>
                      </w:rPr>
                    </w:pPr>
                    <w:r>
                      <w:rPr>
                        <w:rFonts w:ascii="Cambria"/>
                        <w:color w:val="231F20"/>
                        <w:spacing w:val="-2"/>
                        <w:w w:val="110"/>
                        <w:sz w:val="19"/>
                      </w:rPr>
                      <w:t>Somewhat</w:t>
                    </w:r>
                  </w:p>
                </w:txbxContent>
              </v:textbox>
              <w10:wrap type="none"/>
            </v:shape>
            <v:shape style="position:absolute;left:3962;top:2541;width:420;height:265" type="#_x0000_t202" id="docshape333" filled="false" stroked="false">
              <v:textbox inset="0,0,0,0">
                <w:txbxContent>
                  <w:p>
                    <w:pPr>
                      <w:spacing w:line="264" w:lineRule="exact" w:before="0"/>
                      <w:ind w:left="0" w:right="0" w:firstLine="0"/>
                      <w:jc w:val="left"/>
                      <w:rPr>
                        <w:rFonts w:ascii="Segoe UI Symbol"/>
                        <w:sz w:val="22"/>
                      </w:rPr>
                    </w:pPr>
                    <w:r>
                      <w:rPr>
                        <w:rFonts w:ascii="Segoe UI Symbol"/>
                        <w:color w:val="FFFFFF"/>
                        <w:spacing w:val="-5"/>
                        <w:sz w:val="22"/>
                      </w:rPr>
                      <w:t>44%</w:t>
                    </w:r>
                  </w:p>
                </w:txbxContent>
              </v:textbox>
              <w10:wrap type="none"/>
            </v:shape>
            <v:shape style="position:absolute;left:8890;top:2683;width:1143;height:218" type="#_x0000_t202" id="docshape334" filled="false" stroked="false">
              <v:textbox inset="0,0,0,0">
                <w:txbxContent>
                  <w:p>
                    <w:pPr>
                      <w:spacing w:line="216" w:lineRule="exact" w:before="0"/>
                      <w:ind w:left="0" w:right="0" w:firstLine="0"/>
                      <w:jc w:val="left"/>
                      <w:rPr>
                        <w:rFonts w:ascii="Cambria"/>
                        <w:sz w:val="19"/>
                      </w:rPr>
                    </w:pPr>
                    <w:r>
                      <w:rPr>
                        <w:rFonts w:ascii="Cambria"/>
                        <w:color w:val="231F20"/>
                        <w:spacing w:val="-2"/>
                        <w:w w:val="110"/>
                        <w:sz w:val="19"/>
                      </w:rPr>
                      <w:t>Significantly</w:t>
                    </w:r>
                  </w:p>
                </w:txbxContent>
              </v:textbox>
              <w10:wrap type="none"/>
            </v:shape>
            <v:shape style="position:absolute;left:7149;top:3560;width:420;height:265" type="#_x0000_t202" id="docshape335" filled="false" stroked="false">
              <v:textbox inset="0,0,0,0">
                <w:txbxContent>
                  <w:p>
                    <w:pPr>
                      <w:spacing w:line="264" w:lineRule="exact" w:before="0"/>
                      <w:ind w:left="0" w:right="0" w:firstLine="0"/>
                      <w:jc w:val="left"/>
                      <w:rPr>
                        <w:rFonts w:ascii="Segoe UI Symbol"/>
                        <w:sz w:val="22"/>
                      </w:rPr>
                    </w:pPr>
                    <w:r>
                      <w:rPr>
                        <w:rFonts w:ascii="Segoe UI Symbol"/>
                        <w:color w:val="FFFFFF"/>
                        <w:spacing w:val="-5"/>
                        <w:sz w:val="22"/>
                      </w:rPr>
                      <w:t>56%</w:t>
                    </w:r>
                  </w:p>
                </w:txbxContent>
              </v:textbox>
              <w10:wrap type="none"/>
            </v:shape>
            <w10:wrap type="topAndBottom"/>
          </v:group>
        </w:pict>
      </w:r>
    </w:p>
    <w:p>
      <w:pPr>
        <w:tabs>
          <w:tab w:pos="649" w:val="left" w:leader="none"/>
          <w:tab w:pos="1085" w:val="left" w:leader="none"/>
          <w:tab w:pos="10321" w:val="left" w:leader="none"/>
        </w:tabs>
        <w:spacing w:before="128"/>
        <w:ind w:left="352" w:right="0" w:firstLine="0"/>
        <w:jc w:val="left"/>
        <w:rPr>
          <w:sz w:val="16"/>
        </w:rPr>
      </w:pPr>
      <w:r>
        <w:rPr>
          <w:rFonts w:ascii="Times New Roman" w:hAnsi="Times New Roman"/>
          <w:color w:val="FFFFFF"/>
          <w:sz w:val="18"/>
          <w:shd w:fill="00AEEF" w:color="auto" w:val="clear"/>
        </w:rPr>
        <w:tab/>
      </w:r>
      <w:r>
        <w:rPr>
          <w:color w:val="FFFFFF"/>
          <w:spacing w:val="-10"/>
          <w:sz w:val="18"/>
          <w:shd w:fill="00AEEF" w:color="auto" w:val="clear"/>
        </w:rPr>
        <w:t>•</w:t>
      </w:r>
      <w:r>
        <w:rPr>
          <w:color w:val="FFFFFF"/>
          <w:sz w:val="18"/>
          <w:shd w:fill="00AEEF" w:color="auto" w:val="clear"/>
        </w:rPr>
        <w:tab/>
      </w:r>
      <w:r>
        <w:rPr>
          <w:color w:val="FFFFFF"/>
          <w:sz w:val="16"/>
          <w:shd w:fill="00AEEF" w:color="auto" w:val="clear"/>
        </w:rPr>
        <w:t>56%</w:t>
      </w:r>
      <w:r>
        <w:rPr>
          <w:color w:val="FFFFFF"/>
          <w:spacing w:val="-7"/>
          <w:sz w:val="16"/>
          <w:shd w:fill="00AEEF" w:color="auto" w:val="clear"/>
        </w:rPr>
        <w:t> </w:t>
      </w:r>
      <w:r>
        <w:rPr>
          <w:color w:val="FFFFFF"/>
          <w:sz w:val="16"/>
          <w:shd w:fill="00AEEF" w:color="auto" w:val="clear"/>
        </w:rPr>
        <w:t>of</w:t>
      </w:r>
      <w:r>
        <w:rPr>
          <w:color w:val="FFFFFF"/>
          <w:spacing w:val="-5"/>
          <w:sz w:val="16"/>
          <w:shd w:fill="00AEEF" w:color="auto" w:val="clear"/>
        </w:rPr>
        <w:t> </w:t>
      </w:r>
      <w:r>
        <w:rPr>
          <w:color w:val="FFFFFF"/>
          <w:sz w:val="16"/>
          <w:shd w:fill="00AEEF" w:color="auto" w:val="clear"/>
        </w:rPr>
        <w:t>national</w:t>
      </w:r>
      <w:r>
        <w:rPr>
          <w:color w:val="FFFFFF"/>
          <w:spacing w:val="-7"/>
          <w:sz w:val="16"/>
          <w:shd w:fill="00AEEF" w:color="auto" w:val="clear"/>
        </w:rPr>
        <w:t> </w:t>
      </w:r>
      <w:r>
        <w:rPr>
          <w:color w:val="FFFFFF"/>
          <w:sz w:val="16"/>
          <w:shd w:fill="00AEEF" w:color="auto" w:val="clear"/>
        </w:rPr>
        <w:t>actors</w:t>
      </w:r>
      <w:r>
        <w:rPr>
          <w:color w:val="FFFFFF"/>
          <w:spacing w:val="-6"/>
          <w:sz w:val="16"/>
          <w:shd w:fill="00AEEF" w:color="auto" w:val="clear"/>
        </w:rPr>
        <w:t> </w:t>
      </w:r>
      <w:r>
        <w:rPr>
          <w:color w:val="FFFFFF"/>
          <w:sz w:val="16"/>
          <w:shd w:fill="00AEEF" w:color="auto" w:val="clear"/>
        </w:rPr>
        <w:t>were</w:t>
      </w:r>
      <w:r>
        <w:rPr>
          <w:color w:val="FFFFFF"/>
          <w:spacing w:val="-7"/>
          <w:sz w:val="16"/>
          <w:shd w:fill="00AEEF" w:color="auto" w:val="clear"/>
        </w:rPr>
        <w:t> </w:t>
      </w:r>
      <w:r>
        <w:rPr>
          <w:color w:val="FFFFFF"/>
          <w:sz w:val="16"/>
          <w:shd w:fill="00AEEF" w:color="auto" w:val="clear"/>
        </w:rPr>
        <w:t>significantly</w:t>
      </w:r>
      <w:r>
        <w:rPr>
          <w:color w:val="FFFFFF"/>
          <w:spacing w:val="-5"/>
          <w:sz w:val="16"/>
          <w:shd w:fill="00AEEF" w:color="auto" w:val="clear"/>
        </w:rPr>
        <w:t> </w:t>
      </w:r>
      <w:r>
        <w:rPr>
          <w:color w:val="FFFFFF"/>
          <w:spacing w:val="-2"/>
          <w:sz w:val="16"/>
          <w:shd w:fill="00AEEF" w:color="auto" w:val="clear"/>
        </w:rPr>
        <w:t>impacted.</w:t>
      </w:r>
      <w:r>
        <w:rPr>
          <w:color w:val="FFFFFF"/>
          <w:sz w:val="16"/>
          <w:shd w:fill="00AEEF" w:color="auto" w:val="clear"/>
        </w:rPr>
        <w:tab/>
      </w:r>
    </w:p>
    <w:p>
      <w:pPr>
        <w:pStyle w:val="BodyText"/>
      </w:pPr>
    </w:p>
    <w:p>
      <w:pPr>
        <w:pStyle w:val="BodyText"/>
        <w:spacing w:before="3"/>
        <w:rPr>
          <w:sz w:val="18"/>
        </w:rPr>
      </w:pPr>
    </w:p>
    <w:p>
      <w:pPr>
        <w:pStyle w:val="Heading6"/>
        <w:spacing w:before="100"/>
      </w:pPr>
      <w:r>
        <w:rPr>
          <w:color w:val="231F20"/>
        </w:rPr>
        <w:t>Figure</w:t>
      </w:r>
      <w:r>
        <w:rPr>
          <w:color w:val="231F20"/>
          <w:spacing w:val="-4"/>
        </w:rPr>
        <w:t> </w:t>
      </w:r>
      <w:r>
        <w:rPr>
          <w:color w:val="231F20"/>
        </w:rPr>
        <w:t>10:</w:t>
      </w:r>
      <w:r>
        <w:rPr>
          <w:color w:val="231F20"/>
          <w:spacing w:val="-4"/>
        </w:rPr>
        <w:t> </w:t>
      </w:r>
      <w:r>
        <w:rPr>
          <w:color w:val="231F20"/>
        </w:rPr>
        <w:t>Program</w:t>
      </w:r>
      <w:r>
        <w:rPr>
          <w:color w:val="231F20"/>
          <w:spacing w:val="-3"/>
        </w:rPr>
        <w:t> </w:t>
      </w:r>
      <w:r>
        <w:rPr>
          <w:color w:val="231F20"/>
        </w:rPr>
        <w:t>adaptations</w:t>
      </w:r>
      <w:r>
        <w:rPr>
          <w:color w:val="231F20"/>
          <w:spacing w:val="-2"/>
        </w:rPr>
        <w:t> </w:t>
      </w:r>
      <w:r>
        <w:rPr>
          <w:color w:val="231F20"/>
        </w:rPr>
        <w:t>to</w:t>
      </w:r>
      <w:r>
        <w:rPr>
          <w:color w:val="231F20"/>
          <w:spacing w:val="-4"/>
        </w:rPr>
        <w:t> </w:t>
      </w:r>
      <w:r>
        <w:rPr>
          <w:color w:val="231F20"/>
        </w:rPr>
        <w:t>COVID-19</w:t>
      </w:r>
      <w:r>
        <w:rPr>
          <w:color w:val="231F20"/>
          <w:spacing w:val="-3"/>
        </w:rPr>
        <w:t> </w:t>
      </w:r>
      <w:r>
        <w:rPr>
          <w:color w:val="231F20"/>
        </w:rPr>
        <w:t>national</w:t>
      </w:r>
      <w:r>
        <w:rPr>
          <w:color w:val="231F20"/>
          <w:spacing w:val="-3"/>
        </w:rPr>
        <w:t> </w:t>
      </w:r>
      <w:r>
        <w:rPr>
          <w:color w:val="231F20"/>
          <w:spacing w:val="-2"/>
        </w:rPr>
        <w:t>actors.</w:t>
      </w:r>
    </w:p>
    <w:p>
      <w:pPr>
        <w:pStyle w:val="BodyText"/>
        <w:spacing w:before="10"/>
        <w:rPr>
          <w:b/>
          <w:sz w:val="16"/>
        </w:rPr>
      </w:pPr>
      <w:r>
        <w:rPr/>
        <w:pict>
          <v:group style="position:absolute;margin-left:48.122101pt;margin-top:11.010953pt;width:499.4pt;height:176.9pt;mso-position-horizontal-relative:page;mso-position-vertical-relative:paragraph;z-index:-15668736;mso-wrap-distance-left:0;mso-wrap-distance-right:0" id="docshapegroup336" coordorigin="962,220" coordsize="9988,3538">
            <v:rect style="position:absolute;left:967;top:225;width:9978;height:3528" id="docshape337" filled="false" stroked="true" strokeweight=".5pt" strokecolor="#00aeef">
              <v:stroke dashstyle="solid"/>
            </v:rect>
            <v:line style="position:absolute" from="2590,3035" to="2590,2992" stroked="true" strokeweight=".75pt" strokecolor="#231f20">
              <v:stroke dashstyle="solid"/>
            </v:line>
            <v:line style="position:absolute" from="3857,3035" to="3857,2992" stroked="true" strokeweight=".75pt" strokecolor="#231f20">
              <v:stroke dashstyle="solid"/>
            </v:line>
            <v:line style="position:absolute" from="5144,3035" to="5144,2992" stroked="true" strokeweight=".75pt" strokecolor="#231f20">
              <v:stroke dashstyle="solid"/>
            </v:line>
            <v:line style="position:absolute" from="6638,3035" to="6638,2992" stroked="true" strokeweight=".75pt" strokecolor="#231f20">
              <v:stroke dashstyle="solid"/>
            </v:line>
            <v:line style="position:absolute" from="8139,3035" to="8139,2992" stroked="true" strokeweight=".75pt" strokecolor="#231f20">
              <v:stroke dashstyle="solid"/>
            </v:line>
            <v:line style="position:absolute" from="9456,3035" to="9456,2992" stroked="true" strokeweight=".75pt" strokecolor="#231f20">
              <v:stroke dashstyle="solid"/>
            </v:line>
            <v:shape style="position:absolute;left:1181;top:2992;width:9551;height:50" id="docshape338" coordorigin="1181,2992" coordsize="9551,50" path="m1181,3036l1181,2992,2115,2992,10732,2992,10732,3042e" filled="false" stroked="true" strokeweight=".75pt" strokecolor="#231f20">
              <v:path arrowok="t"/>
              <v:stroke dashstyle="solid"/>
            </v:shape>
            <v:shape style="position:absolute;left:3494;top:467;width:4944;height:209" type="#_x0000_t202" id="docshape339" filled="false" stroked="false">
              <v:textbox inset="0,0,0,0">
                <w:txbxContent>
                  <w:p>
                    <w:pPr>
                      <w:spacing w:before="0"/>
                      <w:ind w:left="0" w:right="0" w:firstLine="0"/>
                      <w:jc w:val="left"/>
                      <w:rPr>
                        <w:sz w:val="18"/>
                      </w:rPr>
                    </w:pPr>
                    <w:r>
                      <w:rPr>
                        <w:color w:val="231F20"/>
                        <w:sz w:val="18"/>
                      </w:rPr>
                      <w:t>Q.11:</w:t>
                    </w:r>
                    <w:r>
                      <w:rPr>
                        <w:color w:val="231F20"/>
                        <w:spacing w:val="-6"/>
                        <w:sz w:val="18"/>
                      </w:rPr>
                      <w:t> </w:t>
                    </w:r>
                    <w:r>
                      <w:rPr>
                        <w:color w:val="231F20"/>
                        <w:sz w:val="18"/>
                      </w:rPr>
                      <w:t>In</w:t>
                    </w:r>
                    <w:r>
                      <w:rPr>
                        <w:color w:val="231F20"/>
                        <w:spacing w:val="-4"/>
                        <w:sz w:val="18"/>
                      </w:rPr>
                      <w:t> </w:t>
                    </w:r>
                    <w:r>
                      <w:rPr>
                        <w:color w:val="231F20"/>
                        <w:sz w:val="18"/>
                      </w:rPr>
                      <w:t>what</w:t>
                    </w:r>
                    <w:r>
                      <w:rPr>
                        <w:color w:val="231F20"/>
                        <w:spacing w:val="-3"/>
                        <w:sz w:val="18"/>
                      </w:rPr>
                      <w:t> </w:t>
                    </w:r>
                    <w:r>
                      <w:rPr>
                        <w:color w:val="231F20"/>
                        <w:sz w:val="18"/>
                      </w:rPr>
                      <w:t>ways</w:t>
                    </w:r>
                    <w:r>
                      <w:rPr>
                        <w:color w:val="231F20"/>
                        <w:spacing w:val="-4"/>
                        <w:sz w:val="18"/>
                      </w:rPr>
                      <w:t> </w:t>
                    </w:r>
                    <w:r>
                      <w:rPr>
                        <w:color w:val="231F20"/>
                        <w:sz w:val="18"/>
                      </w:rPr>
                      <w:t>has</w:t>
                    </w:r>
                    <w:r>
                      <w:rPr>
                        <w:color w:val="231F20"/>
                        <w:spacing w:val="-4"/>
                        <w:sz w:val="18"/>
                      </w:rPr>
                      <w:t> </w:t>
                    </w:r>
                    <w:r>
                      <w:rPr>
                        <w:color w:val="231F20"/>
                        <w:sz w:val="18"/>
                      </w:rPr>
                      <w:t>COVID-19</w:t>
                    </w:r>
                    <w:r>
                      <w:rPr>
                        <w:color w:val="231F20"/>
                        <w:spacing w:val="-3"/>
                        <w:sz w:val="18"/>
                      </w:rPr>
                      <w:t> </w:t>
                    </w:r>
                    <w:r>
                      <w:rPr>
                        <w:color w:val="231F20"/>
                        <w:sz w:val="18"/>
                      </w:rPr>
                      <w:t>impacted</w:t>
                    </w:r>
                    <w:r>
                      <w:rPr>
                        <w:color w:val="231F20"/>
                        <w:spacing w:val="-4"/>
                        <w:sz w:val="18"/>
                      </w:rPr>
                      <w:t> </w:t>
                    </w:r>
                    <w:r>
                      <w:rPr>
                        <w:color w:val="231F20"/>
                        <w:sz w:val="18"/>
                      </w:rPr>
                      <w:t>your</w:t>
                    </w:r>
                    <w:r>
                      <w:rPr>
                        <w:color w:val="231F20"/>
                        <w:spacing w:val="-4"/>
                        <w:sz w:val="18"/>
                      </w:rPr>
                      <w:t> </w:t>
                    </w:r>
                    <w:r>
                      <w:rPr>
                        <w:color w:val="231F20"/>
                        <w:spacing w:val="-2"/>
                        <w:sz w:val="18"/>
                      </w:rPr>
                      <w:t>organisation</w:t>
                    </w:r>
                  </w:p>
                </w:txbxContent>
              </v:textbox>
              <w10:wrap type="none"/>
            </v:shape>
            <v:shape style="position:absolute;left:1281;top:3088;width:2438;height:502" type="#_x0000_t202" id="docshape340" filled="false" stroked="false">
              <v:textbox inset="0,0,0,0">
                <w:txbxContent>
                  <w:p>
                    <w:pPr>
                      <w:tabs>
                        <w:tab w:pos="1602" w:val="left" w:leader="none"/>
                        <w:tab w:pos="1732" w:val="left" w:leader="none"/>
                      </w:tabs>
                      <w:spacing w:line="247" w:lineRule="auto" w:before="3"/>
                      <w:ind w:left="17" w:right="18" w:hanging="18"/>
                      <w:jc w:val="left"/>
                      <w:rPr>
                        <w:sz w:val="14"/>
                      </w:rPr>
                    </w:pPr>
                    <w:r>
                      <w:rPr>
                        <w:color w:val="231F20"/>
                        <w:sz w:val="14"/>
                      </w:rPr>
                      <w:t>Required</w:t>
                    </w:r>
                    <w:r>
                      <w:rPr>
                        <w:color w:val="231F20"/>
                        <w:spacing w:val="-1"/>
                        <w:sz w:val="14"/>
                      </w:rPr>
                      <w:t> </w:t>
                    </w:r>
                    <w:r>
                      <w:rPr>
                        <w:color w:val="231F20"/>
                        <w:sz w:val="14"/>
                      </w:rPr>
                      <w:t>expanding</w:t>
                      <w:tab/>
                      <w:tab/>
                    </w:r>
                    <w:r>
                      <w:rPr>
                        <w:color w:val="231F20"/>
                        <w:spacing w:val="-2"/>
                        <w:sz w:val="14"/>
                      </w:rPr>
                      <w:t>Required</w:t>
                    </w:r>
                    <w:r>
                      <w:rPr>
                        <w:color w:val="231F20"/>
                        <w:spacing w:val="40"/>
                        <w:sz w:val="14"/>
                      </w:rPr>
                      <w:t> </w:t>
                    </w:r>
                    <w:r>
                      <w:rPr>
                        <w:color w:val="231F20"/>
                        <w:sz w:val="14"/>
                      </w:rPr>
                      <w:t>or adapting existing</w:t>
                      <w:tab/>
                      <w:t>creating</w:t>
                    </w:r>
                    <w:r>
                      <w:rPr>
                        <w:color w:val="231F20"/>
                        <w:spacing w:val="-11"/>
                        <w:sz w:val="14"/>
                      </w:rPr>
                      <w:t> </w:t>
                    </w:r>
                    <w:r>
                      <w:rPr>
                        <w:color w:val="231F20"/>
                        <w:sz w:val="14"/>
                      </w:rPr>
                      <w:t>new</w:t>
                    </w:r>
                  </w:p>
                  <w:p>
                    <w:pPr>
                      <w:tabs>
                        <w:tab w:pos="1720" w:val="left" w:leader="none"/>
                      </w:tabs>
                      <w:spacing w:before="1"/>
                      <w:ind w:left="350" w:right="0" w:firstLine="0"/>
                      <w:jc w:val="left"/>
                      <w:rPr>
                        <w:sz w:val="14"/>
                      </w:rPr>
                    </w:pPr>
                    <w:r>
                      <w:rPr>
                        <w:color w:val="231F20"/>
                        <w:spacing w:val="-2"/>
                        <w:sz w:val="14"/>
                      </w:rPr>
                      <w:t>programs</w:t>
                    </w:r>
                    <w:r>
                      <w:rPr>
                        <w:color w:val="231F20"/>
                        <w:sz w:val="14"/>
                      </w:rPr>
                      <w:tab/>
                    </w:r>
                    <w:r>
                      <w:rPr>
                        <w:color w:val="231F20"/>
                        <w:spacing w:val="-2"/>
                        <w:sz w:val="14"/>
                      </w:rPr>
                      <w:t>programs</w:t>
                    </w:r>
                  </w:p>
                </w:txbxContent>
              </v:textbox>
              <w10:wrap type="none"/>
            </v:shape>
            <v:shape style="position:absolute;left:4063;top:3085;width:738;height:499" type="#_x0000_t202" id="docshape341" filled="false" stroked="false">
              <v:textbox inset="0,0,0,0">
                <w:txbxContent>
                  <w:p>
                    <w:pPr>
                      <w:spacing w:line="247" w:lineRule="auto" w:before="0"/>
                      <w:ind w:left="0" w:right="18" w:firstLine="0"/>
                      <w:jc w:val="center"/>
                      <w:rPr>
                        <w:sz w:val="14"/>
                      </w:rPr>
                    </w:pPr>
                    <w:r>
                      <w:rPr>
                        <w:color w:val="231F20"/>
                        <w:sz w:val="14"/>
                      </w:rPr>
                      <w:t>Pushed</w:t>
                    </w:r>
                    <w:r>
                      <w:rPr>
                        <w:color w:val="231F20"/>
                        <w:spacing w:val="-11"/>
                        <w:sz w:val="14"/>
                      </w:rPr>
                      <w:t> </w:t>
                    </w:r>
                    <w:r>
                      <w:rPr>
                        <w:color w:val="231F20"/>
                        <w:sz w:val="14"/>
                      </w:rPr>
                      <w:t>out </w:t>
                    </w:r>
                    <w:r>
                      <w:rPr>
                        <w:color w:val="231F20"/>
                        <w:spacing w:val="-2"/>
                        <w:sz w:val="14"/>
                      </w:rPr>
                      <w:t>program</w:t>
                    </w:r>
                    <w:r>
                      <w:rPr>
                        <w:color w:val="231F20"/>
                        <w:sz w:val="14"/>
                      </w:rPr>
                      <w:t> </w:t>
                    </w:r>
                    <w:r>
                      <w:rPr>
                        <w:color w:val="231F20"/>
                        <w:spacing w:val="-2"/>
                        <w:sz w:val="14"/>
                      </w:rPr>
                      <w:t>timeframes</w:t>
                    </w:r>
                  </w:p>
                </w:txbxContent>
              </v:textbox>
              <w10:wrap type="none"/>
            </v:shape>
            <v:shape style="position:absolute;left:5252;top:3091;width:1132;height:331" type="#_x0000_t202" id="docshape342" filled="false" stroked="false">
              <v:textbox inset="0,0,0,0">
                <w:txbxContent>
                  <w:p>
                    <w:pPr>
                      <w:spacing w:line="247" w:lineRule="auto" w:before="0"/>
                      <w:ind w:left="395" w:right="12" w:hanging="396"/>
                      <w:jc w:val="left"/>
                      <w:rPr>
                        <w:sz w:val="14"/>
                      </w:rPr>
                    </w:pPr>
                    <w:r>
                      <w:rPr>
                        <w:color w:val="231F20"/>
                        <w:sz w:val="14"/>
                      </w:rPr>
                      <w:t>Increased</w:t>
                    </w:r>
                    <w:r>
                      <w:rPr>
                        <w:color w:val="231F20"/>
                        <w:spacing w:val="-11"/>
                        <w:sz w:val="14"/>
                      </w:rPr>
                      <w:t> </w:t>
                    </w:r>
                    <w:r>
                      <w:rPr>
                        <w:color w:val="231F20"/>
                        <w:sz w:val="14"/>
                      </w:rPr>
                      <w:t>funding </w:t>
                    </w:r>
                    <w:r>
                      <w:rPr>
                        <w:color w:val="231F20"/>
                        <w:spacing w:val="-2"/>
                        <w:sz w:val="14"/>
                      </w:rPr>
                      <w:t>needs</w:t>
                    </w:r>
                  </w:p>
                </w:txbxContent>
              </v:textbox>
              <w10:wrap type="none"/>
            </v:shape>
            <v:shape style="position:absolute;left:6859;top:3085;width:1082;height:331" type="#_x0000_t202" id="docshape343" filled="false" stroked="false">
              <v:textbox inset="0,0,0,0">
                <w:txbxContent>
                  <w:p>
                    <w:pPr>
                      <w:spacing w:line="247" w:lineRule="auto" w:before="0"/>
                      <w:ind w:left="79" w:right="12" w:hanging="80"/>
                      <w:jc w:val="left"/>
                      <w:rPr>
                        <w:sz w:val="14"/>
                      </w:rPr>
                    </w:pPr>
                    <w:r>
                      <w:rPr>
                        <w:color w:val="231F20"/>
                        <w:sz w:val="14"/>
                      </w:rPr>
                      <w:t>Increased</w:t>
                    </w:r>
                    <w:r>
                      <w:rPr>
                        <w:color w:val="231F20"/>
                        <w:spacing w:val="-11"/>
                        <w:sz w:val="14"/>
                      </w:rPr>
                      <w:t> </w:t>
                    </w:r>
                    <w:r>
                      <w:rPr>
                        <w:color w:val="231F20"/>
                        <w:sz w:val="14"/>
                      </w:rPr>
                      <w:t>human resource </w:t>
                    </w:r>
                    <w:r>
                      <w:rPr>
                        <w:color w:val="231F20"/>
                        <w:spacing w:val="-2"/>
                        <w:sz w:val="14"/>
                      </w:rPr>
                      <w:t>needs</w:t>
                    </w:r>
                  </w:p>
                </w:txbxContent>
              </v:textbox>
              <w10:wrap type="none"/>
            </v:shape>
            <v:shape style="position:absolute;left:8275;top:3088;width:2234;height:163" type="#_x0000_t202" id="docshape344" filled="false" stroked="false">
              <v:textbox inset="0,0,0,0">
                <w:txbxContent>
                  <w:p>
                    <w:pPr>
                      <w:tabs>
                        <w:tab w:pos="1360" w:val="left" w:leader="none"/>
                      </w:tabs>
                      <w:spacing w:before="0"/>
                      <w:ind w:left="0" w:right="0" w:firstLine="0"/>
                      <w:jc w:val="left"/>
                      <w:rPr>
                        <w:sz w:val="14"/>
                      </w:rPr>
                    </w:pPr>
                    <w:r>
                      <w:rPr>
                        <w:color w:val="231F20"/>
                        <w:spacing w:val="-2"/>
                        <w:sz w:val="14"/>
                      </w:rPr>
                      <w:t>Reduced</w:t>
                    </w:r>
                    <w:r>
                      <w:rPr>
                        <w:color w:val="231F20"/>
                        <w:spacing w:val="2"/>
                        <w:sz w:val="14"/>
                      </w:rPr>
                      <w:t> </w:t>
                    </w:r>
                    <w:r>
                      <w:rPr>
                        <w:color w:val="231F20"/>
                        <w:spacing w:val="-2"/>
                        <w:sz w:val="14"/>
                      </w:rPr>
                      <w:t>available</w:t>
                    </w:r>
                    <w:r>
                      <w:rPr>
                        <w:color w:val="231F20"/>
                        <w:sz w:val="14"/>
                      </w:rPr>
                      <w:tab/>
                      <w:t>Other</w:t>
                    </w:r>
                    <w:r>
                      <w:rPr>
                        <w:color w:val="231F20"/>
                        <w:spacing w:val="-2"/>
                        <w:sz w:val="14"/>
                      </w:rPr>
                      <w:t> (please</w:t>
                    </w:r>
                  </w:p>
                </w:txbxContent>
              </v:textbox>
              <w10:wrap type="none"/>
            </v:shape>
            <v:shape style="position:absolute;left:8313;top:3256;width:1126;height:331" type="#_x0000_t202" id="docshape345" filled="false" stroked="false">
              <v:textbox inset="0,0,0,0">
                <w:txbxContent>
                  <w:p>
                    <w:pPr>
                      <w:spacing w:line="247" w:lineRule="auto" w:before="0"/>
                      <w:ind w:left="0" w:right="10" w:firstLine="185"/>
                      <w:jc w:val="left"/>
                      <w:rPr>
                        <w:sz w:val="14"/>
                      </w:rPr>
                    </w:pPr>
                    <w:r>
                      <w:rPr>
                        <w:color w:val="231F20"/>
                        <w:sz w:val="14"/>
                      </w:rPr>
                      <w:t>funding</w:t>
                    </w:r>
                    <w:r>
                      <w:rPr>
                        <w:color w:val="231F20"/>
                        <w:spacing w:val="-1"/>
                        <w:sz w:val="14"/>
                      </w:rPr>
                      <w:t> </w:t>
                    </w:r>
                    <w:r>
                      <w:rPr>
                        <w:color w:val="231F20"/>
                        <w:sz w:val="14"/>
                      </w:rPr>
                      <w:t>for existing</w:t>
                    </w:r>
                    <w:r>
                      <w:rPr>
                        <w:color w:val="231F20"/>
                        <w:spacing w:val="-11"/>
                        <w:sz w:val="14"/>
                      </w:rPr>
                      <w:t> </w:t>
                    </w:r>
                    <w:r>
                      <w:rPr>
                        <w:color w:val="231F20"/>
                        <w:sz w:val="14"/>
                      </w:rPr>
                      <w:t>programs</w:t>
                    </w:r>
                  </w:p>
                </w:txbxContent>
              </v:textbox>
              <w10:wrap type="none"/>
            </v:shape>
            <v:shape style="position:absolute;left:9816;top:3256;width:513;height:163" type="#_x0000_t202" id="docshape346" filled="false" stroked="false">
              <v:textbox inset="0,0,0,0">
                <w:txbxContent>
                  <w:p>
                    <w:pPr>
                      <w:spacing w:before="0"/>
                      <w:ind w:left="0" w:right="0" w:firstLine="0"/>
                      <w:jc w:val="left"/>
                      <w:rPr>
                        <w:sz w:val="14"/>
                      </w:rPr>
                    </w:pPr>
                    <w:r>
                      <w:rPr>
                        <w:color w:val="231F20"/>
                        <w:spacing w:val="-2"/>
                        <w:sz w:val="14"/>
                      </w:rPr>
                      <w:t>specify)</w:t>
                    </w:r>
                  </w:p>
                </w:txbxContent>
              </v:textbox>
              <w10:wrap type="none"/>
            </v:shape>
            <v:shape style="position:absolute;left:9762;top:2629;width:614;height:367" type="#_x0000_t202" id="docshape347" filled="true" fillcolor="#00aeef" stroked="false">
              <v:textbox inset="0,0,0,0">
                <w:txbxContent>
                  <w:p>
                    <w:pPr>
                      <w:spacing w:before="107"/>
                      <w:ind w:left="107" w:right="0" w:firstLine="0"/>
                      <w:jc w:val="left"/>
                      <w:rPr>
                        <w:color w:val="000000"/>
                        <w:sz w:val="12"/>
                      </w:rPr>
                    </w:pPr>
                    <w:r>
                      <w:rPr>
                        <w:color w:val="FFFFFF"/>
                        <w:spacing w:val="-2"/>
                        <w:sz w:val="12"/>
                      </w:rPr>
                      <w:t>15.79%</w:t>
                    </w:r>
                  </w:p>
                </w:txbxContent>
              </v:textbox>
              <v:fill type="solid"/>
              <w10:wrap type="none"/>
            </v:shape>
            <v:shape style="position:absolute;left:8559;top:1719;width:614;height:1277" type="#_x0000_t202" id="docshape348"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before="96"/>
                      <w:ind w:left="123" w:right="0" w:firstLine="0"/>
                      <w:jc w:val="left"/>
                      <w:rPr>
                        <w:color w:val="000000"/>
                        <w:sz w:val="12"/>
                      </w:rPr>
                    </w:pPr>
                    <w:r>
                      <w:rPr>
                        <w:color w:val="FFFFFF"/>
                        <w:spacing w:val="-2"/>
                        <w:sz w:val="12"/>
                      </w:rPr>
                      <w:t>52.63%</w:t>
                    </w:r>
                  </w:p>
                </w:txbxContent>
              </v:textbox>
              <v:fill type="solid"/>
              <w10:wrap type="none"/>
            </v:shape>
            <v:shape style="position:absolute;left:7104;top:1659;width:614;height:1337" type="#_x0000_t202" id="docshape349"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before="113"/>
                      <w:ind w:left="123" w:right="0" w:firstLine="0"/>
                      <w:jc w:val="left"/>
                      <w:rPr>
                        <w:color w:val="000000"/>
                        <w:sz w:val="12"/>
                      </w:rPr>
                    </w:pPr>
                    <w:r>
                      <w:rPr>
                        <w:color w:val="FFFFFF"/>
                        <w:spacing w:val="-2"/>
                        <w:sz w:val="12"/>
                      </w:rPr>
                      <w:t>55.26%</w:t>
                    </w:r>
                  </w:p>
                </w:txbxContent>
              </v:textbox>
              <v:fill type="solid"/>
              <w10:wrap type="none"/>
            </v:shape>
            <v:shape style="position:absolute;left:2984;top:1669;width:614;height:1327" type="#_x0000_t202" id="docshape350"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before="105"/>
                      <w:ind w:left="123" w:right="0" w:firstLine="0"/>
                      <w:jc w:val="left"/>
                      <w:rPr>
                        <w:color w:val="000000"/>
                        <w:sz w:val="12"/>
                      </w:rPr>
                    </w:pPr>
                    <w:r>
                      <w:rPr>
                        <w:color w:val="FFFFFF"/>
                        <w:spacing w:val="-2"/>
                        <w:sz w:val="12"/>
                      </w:rPr>
                      <w:t>55.26%</w:t>
                    </w:r>
                  </w:p>
                </w:txbxContent>
              </v:textbox>
              <v:fill type="solid"/>
              <w10:wrap type="none"/>
            </v:shape>
            <v:shape style="position:absolute;left:5557;top:1349;width:615;height:1647" type="#_x0000_t202" id="docshape351"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before="113"/>
                      <w:ind w:left="123" w:right="0" w:firstLine="0"/>
                      <w:jc w:val="left"/>
                      <w:rPr>
                        <w:color w:val="000000"/>
                        <w:sz w:val="12"/>
                      </w:rPr>
                    </w:pPr>
                    <w:r>
                      <w:rPr>
                        <w:color w:val="FFFFFF"/>
                        <w:spacing w:val="-2"/>
                        <w:sz w:val="12"/>
                      </w:rPr>
                      <w:t>68.42%</w:t>
                    </w:r>
                  </w:p>
                </w:txbxContent>
              </v:textbox>
              <v:fill type="solid"/>
              <w10:wrap type="none"/>
            </v:shape>
            <v:shape style="position:absolute;left:4115;top:1049;width:614;height:1947" type="#_x0000_t202" id="docshape352"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before="91"/>
                      <w:ind w:left="123" w:right="0" w:firstLine="0"/>
                      <w:jc w:val="left"/>
                      <w:rPr>
                        <w:color w:val="000000"/>
                        <w:sz w:val="12"/>
                      </w:rPr>
                    </w:pPr>
                    <w:r>
                      <w:rPr>
                        <w:color w:val="FFFFFF"/>
                        <w:spacing w:val="-2"/>
                        <w:sz w:val="12"/>
                      </w:rPr>
                      <w:t>81.58%</w:t>
                    </w:r>
                  </w:p>
                </w:txbxContent>
              </v:textbox>
              <v:fill type="solid"/>
              <w10:wrap type="none"/>
            </v:shape>
            <v:shape style="position:absolute;left:1582;top:979;width:614;height:2017" type="#_x0000_t202" id="docshape353" filled="true" fillcolor="#00aeef" stroked="false">
              <v:textbox inset="0,0,0,0">
                <w:txbxContent>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line="240" w:lineRule="auto" w:before="0"/>
                      <w:rPr>
                        <w:b/>
                        <w:color w:val="000000"/>
                        <w:sz w:val="14"/>
                      </w:rPr>
                    </w:pPr>
                  </w:p>
                  <w:p>
                    <w:pPr>
                      <w:spacing w:before="117"/>
                      <w:ind w:left="142" w:right="0" w:firstLine="0"/>
                      <w:jc w:val="left"/>
                      <w:rPr>
                        <w:color w:val="000000"/>
                        <w:sz w:val="12"/>
                      </w:rPr>
                    </w:pPr>
                    <w:r>
                      <w:rPr>
                        <w:color w:val="FFFFFF"/>
                        <w:spacing w:val="-2"/>
                        <w:sz w:val="12"/>
                      </w:rPr>
                      <w:t>84.21%</w:t>
                    </w:r>
                  </w:p>
                </w:txbxContent>
              </v:textbox>
              <v:fill type="solid"/>
              <w10:wrap type="none"/>
            </v:shape>
            <w10:wrap type="topAndBottom"/>
          </v:group>
        </w:pict>
      </w:r>
      <w:r>
        <w:rPr/>
        <w:pict>
          <v:shape style="position:absolute;margin-left:48.122002pt;margin-top:192.860748pt;width:499pt;height:22.15pt;mso-position-horizontal-relative:page;mso-position-vertical-relative:paragraph;z-index:-15668224;mso-wrap-distance-left:0;mso-wrap-distance-right:0" type="#_x0000_t202" id="docshape354" filled="true" fillcolor="#00aeef" stroked="false">
            <v:textbox inset="0,0,0,0">
              <w:txbxContent>
                <w:p>
                  <w:pPr>
                    <w:numPr>
                      <w:ilvl w:val="0"/>
                      <w:numId w:val="17"/>
                    </w:numPr>
                    <w:tabs>
                      <w:tab w:pos="743" w:val="left" w:leader="none"/>
                      <w:tab w:pos="744" w:val="left" w:leader="none"/>
                    </w:tabs>
                    <w:spacing w:before="22"/>
                    <w:ind w:left="743" w:right="0" w:hanging="438"/>
                    <w:jc w:val="left"/>
                    <w:rPr>
                      <w:color w:val="000000"/>
                      <w:sz w:val="16"/>
                    </w:rPr>
                  </w:pPr>
                  <w:r>
                    <w:rPr>
                      <w:color w:val="FFFFFF"/>
                      <w:sz w:val="16"/>
                    </w:rPr>
                    <w:t>76%</w:t>
                  </w:r>
                  <w:r>
                    <w:rPr>
                      <w:color w:val="FFFFFF"/>
                      <w:spacing w:val="-6"/>
                      <w:sz w:val="16"/>
                    </w:rPr>
                    <w:t> </w:t>
                  </w:r>
                  <w:r>
                    <w:rPr>
                      <w:color w:val="FFFFFF"/>
                      <w:sz w:val="16"/>
                    </w:rPr>
                    <w:t>(n-38)</w:t>
                  </w:r>
                  <w:r>
                    <w:rPr>
                      <w:color w:val="FFFFFF"/>
                      <w:spacing w:val="-4"/>
                      <w:sz w:val="16"/>
                    </w:rPr>
                    <w:t> </w:t>
                  </w:r>
                  <w:r>
                    <w:rPr>
                      <w:color w:val="FFFFFF"/>
                      <w:sz w:val="16"/>
                    </w:rPr>
                    <w:t>responses</w:t>
                  </w:r>
                  <w:r>
                    <w:rPr>
                      <w:color w:val="FFFFFF"/>
                      <w:spacing w:val="-4"/>
                      <w:sz w:val="16"/>
                    </w:rPr>
                    <w:t> </w:t>
                  </w:r>
                  <w:r>
                    <w:rPr>
                      <w:color w:val="FFFFFF"/>
                      <w:sz w:val="16"/>
                    </w:rPr>
                    <w:t>were</w:t>
                  </w:r>
                  <w:r>
                    <w:rPr>
                      <w:color w:val="FFFFFF"/>
                      <w:spacing w:val="-3"/>
                      <w:sz w:val="16"/>
                    </w:rPr>
                    <w:t> </w:t>
                  </w:r>
                  <w:r>
                    <w:rPr>
                      <w:color w:val="FFFFFF"/>
                      <w:sz w:val="16"/>
                    </w:rPr>
                    <w:t>received</w:t>
                  </w:r>
                  <w:r>
                    <w:rPr>
                      <w:color w:val="FFFFFF"/>
                      <w:spacing w:val="-4"/>
                      <w:sz w:val="16"/>
                    </w:rPr>
                    <w:t> </w:t>
                  </w:r>
                  <w:r>
                    <w:rPr>
                      <w:color w:val="FFFFFF"/>
                      <w:sz w:val="16"/>
                    </w:rPr>
                    <w:t>from</w:t>
                  </w:r>
                  <w:r>
                    <w:rPr>
                      <w:color w:val="FFFFFF"/>
                      <w:spacing w:val="-3"/>
                      <w:sz w:val="16"/>
                    </w:rPr>
                    <w:t> </w:t>
                  </w:r>
                  <w:r>
                    <w:rPr>
                      <w:color w:val="FFFFFF"/>
                      <w:sz w:val="16"/>
                    </w:rPr>
                    <w:t>national</w:t>
                  </w:r>
                  <w:r>
                    <w:rPr>
                      <w:color w:val="FFFFFF"/>
                      <w:spacing w:val="-4"/>
                      <w:sz w:val="16"/>
                    </w:rPr>
                    <w:t> </w:t>
                  </w:r>
                  <w:r>
                    <w:rPr>
                      <w:color w:val="FFFFFF"/>
                      <w:sz w:val="16"/>
                    </w:rPr>
                    <w:t>actors.</w:t>
                  </w:r>
                  <w:r>
                    <w:rPr>
                      <w:color w:val="FFFFFF"/>
                      <w:spacing w:val="-5"/>
                      <w:sz w:val="16"/>
                    </w:rPr>
                    <w:t> </w:t>
                  </w:r>
                  <w:r>
                    <w:rPr>
                      <w:color w:val="FFFFFF"/>
                      <w:sz w:val="16"/>
                    </w:rPr>
                    <w:t>The</w:t>
                  </w:r>
                  <w:r>
                    <w:rPr>
                      <w:color w:val="FFFFFF"/>
                      <w:spacing w:val="-3"/>
                      <w:sz w:val="16"/>
                    </w:rPr>
                    <w:t> </w:t>
                  </w:r>
                  <w:r>
                    <w:rPr>
                      <w:color w:val="FFFFFF"/>
                      <w:sz w:val="16"/>
                    </w:rPr>
                    <w:t>most</w:t>
                  </w:r>
                  <w:r>
                    <w:rPr>
                      <w:color w:val="FFFFFF"/>
                      <w:spacing w:val="-4"/>
                      <w:sz w:val="16"/>
                    </w:rPr>
                    <w:t> </w:t>
                  </w:r>
                  <w:r>
                    <w:rPr>
                      <w:color w:val="FFFFFF"/>
                      <w:sz w:val="16"/>
                    </w:rPr>
                    <w:t>impact</w:t>
                  </w:r>
                  <w:r>
                    <w:rPr>
                      <w:color w:val="FFFFFF"/>
                      <w:spacing w:val="-4"/>
                      <w:sz w:val="16"/>
                    </w:rPr>
                    <w:t> </w:t>
                  </w:r>
                  <w:r>
                    <w:rPr>
                      <w:color w:val="FFFFFF"/>
                      <w:sz w:val="16"/>
                    </w:rPr>
                    <w:t>have</w:t>
                  </w:r>
                  <w:r>
                    <w:rPr>
                      <w:color w:val="FFFFFF"/>
                      <w:spacing w:val="-4"/>
                      <w:sz w:val="16"/>
                    </w:rPr>
                    <w:t> </w:t>
                  </w:r>
                  <w:r>
                    <w:rPr>
                      <w:color w:val="FFFFFF"/>
                      <w:sz w:val="16"/>
                    </w:rPr>
                    <w:t>required</w:t>
                  </w:r>
                  <w:r>
                    <w:rPr>
                      <w:color w:val="FFFFFF"/>
                      <w:spacing w:val="-3"/>
                      <w:sz w:val="16"/>
                    </w:rPr>
                    <w:t> </w:t>
                  </w:r>
                  <w:r>
                    <w:rPr>
                      <w:color w:val="FFFFFF"/>
                      <w:sz w:val="16"/>
                    </w:rPr>
                    <w:t>national</w:t>
                  </w:r>
                  <w:r>
                    <w:rPr>
                      <w:color w:val="FFFFFF"/>
                      <w:spacing w:val="-4"/>
                      <w:sz w:val="16"/>
                    </w:rPr>
                    <w:t> </w:t>
                  </w:r>
                  <w:r>
                    <w:rPr>
                      <w:color w:val="FFFFFF"/>
                      <w:sz w:val="16"/>
                    </w:rPr>
                    <w:t>actors</w:t>
                  </w:r>
                  <w:r>
                    <w:rPr>
                      <w:color w:val="FFFFFF"/>
                      <w:spacing w:val="-4"/>
                      <w:sz w:val="16"/>
                    </w:rPr>
                    <w:t> </w:t>
                  </w:r>
                  <w:r>
                    <w:rPr>
                      <w:color w:val="FFFFFF"/>
                      <w:sz w:val="16"/>
                    </w:rPr>
                    <w:t>to</w:t>
                  </w:r>
                  <w:r>
                    <w:rPr>
                      <w:color w:val="FFFFFF"/>
                      <w:spacing w:val="-4"/>
                      <w:sz w:val="16"/>
                    </w:rPr>
                    <w:t> </w:t>
                  </w:r>
                  <w:r>
                    <w:rPr>
                      <w:color w:val="FFFFFF"/>
                      <w:sz w:val="16"/>
                    </w:rPr>
                    <w:t>expand</w:t>
                  </w:r>
                  <w:r>
                    <w:rPr>
                      <w:color w:val="FFFFFF"/>
                      <w:spacing w:val="-4"/>
                      <w:sz w:val="16"/>
                    </w:rPr>
                    <w:t> </w:t>
                  </w:r>
                  <w:r>
                    <w:rPr>
                      <w:color w:val="FFFFFF"/>
                      <w:sz w:val="16"/>
                    </w:rPr>
                    <w:t>and</w:t>
                  </w:r>
                  <w:r>
                    <w:rPr>
                      <w:color w:val="FFFFFF"/>
                      <w:spacing w:val="-3"/>
                      <w:sz w:val="16"/>
                    </w:rPr>
                    <w:t> </w:t>
                  </w:r>
                  <w:r>
                    <w:rPr>
                      <w:color w:val="FFFFFF"/>
                      <w:spacing w:val="-2"/>
                      <w:sz w:val="16"/>
                    </w:rPr>
                    <w:t>adapt</w:t>
                  </w:r>
                </w:p>
                <w:p>
                  <w:pPr>
                    <w:spacing w:before="2"/>
                    <w:ind w:left="743" w:right="0" w:firstLine="0"/>
                    <w:jc w:val="left"/>
                    <w:rPr>
                      <w:color w:val="000000"/>
                      <w:sz w:val="16"/>
                    </w:rPr>
                  </w:pPr>
                  <w:r>
                    <w:rPr>
                      <w:color w:val="FFFFFF"/>
                      <w:sz w:val="16"/>
                    </w:rPr>
                    <w:t>existing</w:t>
                  </w:r>
                  <w:r>
                    <w:rPr>
                      <w:color w:val="FFFFFF"/>
                      <w:spacing w:val="-5"/>
                      <w:sz w:val="16"/>
                    </w:rPr>
                    <w:t> </w:t>
                  </w:r>
                  <w:r>
                    <w:rPr>
                      <w:color w:val="FFFFFF"/>
                      <w:sz w:val="16"/>
                    </w:rPr>
                    <w:t>programs</w:t>
                  </w:r>
                  <w:r>
                    <w:rPr>
                      <w:color w:val="FFFFFF"/>
                      <w:spacing w:val="-5"/>
                      <w:sz w:val="16"/>
                    </w:rPr>
                    <w:t> </w:t>
                  </w:r>
                  <w:r>
                    <w:rPr>
                      <w:color w:val="FFFFFF"/>
                      <w:sz w:val="16"/>
                    </w:rPr>
                    <w:t>as</w:t>
                  </w:r>
                  <w:r>
                    <w:rPr>
                      <w:color w:val="FFFFFF"/>
                      <w:spacing w:val="-4"/>
                      <w:sz w:val="16"/>
                    </w:rPr>
                    <w:t> </w:t>
                  </w:r>
                  <w:r>
                    <w:rPr>
                      <w:color w:val="FFFFFF"/>
                      <w:sz w:val="16"/>
                    </w:rPr>
                    <w:t>well</w:t>
                  </w:r>
                  <w:r>
                    <w:rPr>
                      <w:color w:val="FFFFFF"/>
                      <w:spacing w:val="-5"/>
                      <w:sz w:val="16"/>
                    </w:rPr>
                    <w:t> </w:t>
                  </w:r>
                  <w:r>
                    <w:rPr>
                      <w:color w:val="FFFFFF"/>
                      <w:sz w:val="16"/>
                    </w:rPr>
                    <w:t>as</w:t>
                  </w:r>
                  <w:r>
                    <w:rPr>
                      <w:color w:val="FFFFFF"/>
                      <w:spacing w:val="-4"/>
                      <w:sz w:val="16"/>
                    </w:rPr>
                    <w:t> </w:t>
                  </w:r>
                  <w:r>
                    <w:rPr>
                      <w:color w:val="FFFFFF"/>
                      <w:sz w:val="16"/>
                    </w:rPr>
                    <w:t>pushing</w:t>
                  </w:r>
                  <w:r>
                    <w:rPr>
                      <w:color w:val="FFFFFF"/>
                      <w:spacing w:val="-5"/>
                      <w:sz w:val="16"/>
                    </w:rPr>
                    <w:t> </w:t>
                  </w:r>
                  <w:r>
                    <w:rPr>
                      <w:color w:val="FFFFFF"/>
                      <w:sz w:val="16"/>
                    </w:rPr>
                    <w:t>out</w:t>
                  </w:r>
                  <w:r>
                    <w:rPr>
                      <w:color w:val="FFFFFF"/>
                      <w:spacing w:val="-3"/>
                      <w:sz w:val="16"/>
                    </w:rPr>
                    <w:t> </w:t>
                  </w:r>
                  <w:r>
                    <w:rPr>
                      <w:color w:val="FFFFFF"/>
                      <w:spacing w:val="-2"/>
                      <w:sz w:val="16"/>
                    </w:rPr>
                    <w:t>timelines.</w:t>
                  </w:r>
                </w:p>
              </w:txbxContent>
            </v:textbox>
            <v:fill type="solid"/>
            <w10:wrap type="topAndBottom"/>
          </v:shape>
        </w:pict>
      </w:r>
      <w:r>
        <w:rPr/>
        <w:pict>
          <v:shape style="position:absolute;margin-left:47.622002pt;margin-top:221.740555pt;width:500.05pt;height:.1pt;mso-position-horizontal-relative:page;mso-position-vertical-relative:paragraph;z-index:-15667712;mso-wrap-distance-left:0;mso-wrap-distance-right:0" id="docshape355" coordorigin="952,4435" coordsize="10001,0" path="m952,4435l10953,4435e" filled="false" stroked="true" strokeweight=".5pt" strokecolor="#00aeef">
            <v:path arrowok="t"/>
            <v:stroke dashstyle="solid"/>
            <w10:wrap type="topAndBottom"/>
          </v:shape>
        </w:pict>
      </w:r>
    </w:p>
    <w:p>
      <w:pPr>
        <w:pStyle w:val="BodyText"/>
        <w:spacing w:before="5"/>
        <w:rPr>
          <w:b/>
          <w:sz w:val="6"/>
        </w:rPr>
      </w:pPr>
    </w:p>
    <w:p>
      <w:pPr>
        <w:pStyle w:val="BodyText"/>
        <w:spacing w:before="6"/>
        <w:rPr>
          <w:b/>
          <w:sz w:val="9"/>
        </w:rPr>
      </w:pPr>
    </w:p>
    <w:p>
      <w:pPr>
        <w:spacing w:before="156"/>
        <w:ind w:left="323"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r>
        <w:rPr/>
        <w:pict>
          <v:group style="position:absolute;margin-left:555.023499pt;margin-top:799.653809pt;width:32.15pt;height:32.6pt;mso-position-horizontal-relative:page;mso-position-vertical-relative:page;z-index:15793664" id="docshapegroup356" coordorigin="11100,15993" coordsize="643,652">
            <v:shape style="position:absolute;left:11100;top:15993;width:643;height:652" type="#_x0000_t75" id="docshape357" stroked="false">
              <v:imagedata r:id="rId15" o:title=""/>
            </v:shape>
            <v:shape style="position:absolute;left:11100;top:15993;width:643;height:652" type="#_x0000_t202" id="docshape358" filled="false" stroked="false">
              <v:textbox inset="0,0,0,0">
                <w:txbxContent>
                  <w:p>
                    <w:pPr>
                      <w:spacing w:before="178"/>
                      <w:ind w:left="202" w:right="192" w:firstLine="0"/>
                      <w:jc w:val="center"/>
                      <w:rPr>
                        <w:rFonts w:ascii="Palatino Linotype"/>
                        <w:b/>
                        <w:sz w:val="20"/>
                      </w:rPr>
                    </w:pPr>
                    <w:r>
                      <w:rPr>
                        <w:rFonts w:ascii="Palatino Linotype"/>
                        <w:b/>
                        <w:color w:val="FFFFFF"/>
                        <w:spacing w:val="-5"/>
                        <w:sz w:val="20"/>
                      </w:rPr>
                      <w:t>21</w:t>
                    </w:r>
                  </w:p>
                </w:txbxContent>
              </v:textbox>
              <w10:wrap type="non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4" w:after="1"/>
        <w:rPr>
          <w:rFonts w:ascii="Palatino Linotype"/>
          <w:i/>
          <w:sz w:val="21"/>
        </w:rPr>
      </w:pPr>
    </w:p>
    <w:p>
      <w:pPr>
        <w:pStyle w:val="BodyText"/>
        <w:spacing w:line="20" w:lineRule="exact"/>
        <w:ind w:left="345"/>
        <w:rPr>
          <w:rFonts w:ascii="Palatino Linotype"/>
          <w:sz w:val="2"/>
        </w:rPr>
      </w:pPr>
      <w:r>
        <w:rPr>
          <w:rFonts w:ascii="Palatino Linotype"/>
          <w:sz w:val="2"/>
        </w:rPr>
        <w:pict>
          <v:group style="width:498.7pt;height:.3pt;mso-position-horizontal-relative:char;mso-position-vertical-relative:line" id="docshapegroup359" coordorigin="0,0" coordsize="9974,6">
            <v:line style="position:absolute" from="0,3" to="9974,3" stroked="true" strokeweight=".3pt" strokecolor="#00aeef">
              <v:stroke dashstyle="solid"/>
            </v:line>
          </v:group>
        </w:pict>
      </w:r>
      <w:r>
        <w:rPr>
          <w:rFonts w:ascii="Palatino Linotype"/>
          <w:sz w:val="2"/>
        </w:rPr>
      </w:r>
    </w:p>
    <w:p>
      <w:pPr>
        <w:pStyle w:val="BodyText"/>
        <w:rPr>
          <w:rFonts w:ascii="Palatino Linotype"/>
          <w:i/>
        </w:rPr>
      </w:pPr>
    </w:p>
    <w:p>
      <w:pPr>
        <w:pStyle w:val="BodyText"/>
        <w:spacing w:before="8"/>
        <w:rPr>
          <w:rFonts w:ascii="Palatino Linotype"/>
          <w:i/>
          <w:sz w:val="18"/>
        </w:rPr>
      </w:pPr>
    </w:p>
    <w:p>
      <w:pPr>
        <w:pStyle w:val="Heading6"/>
        <w:ind w:left="344"/>
      </w:pPr>
      <w:r>
        <w:rPr/>
        <w:pict>
          <v:group style="position:absolute;margin-left:148.414993pt;margin-top:-122.307571pt;width:446.9pt;height:76.75pt;mso-position-horizontal-relative:page;mso-position-vertical-relative:paragraph;z-index:15794176" id="docshapegroup360" coordorigin="2968,-2446" coordsize="8938,1535">
            <v:shape style="position:absolute;left:2968;top:-2416;width:8938;height:1504" type="#_x0000_t75" id="docshape361" stroked="false">
              <v:imagedata r:id="rId16" o:title=""/>
            </v:shape>
            <v:rect style="position:absolute;left:3014;top:-2447;width:8892;height:30" id="docshape362" filled="true" fillcolor="#40c5e9" stroked="false">
              <v:fill opacity="32768f" type="solid"/>
            </v:rect>
            <w10:wrap type="none"/>
          </v:group>
        </w:pict>
      </w:r>
      <w:r>
        <w:rPr>
          <w:color w:val="231F20"/>
        </w:rPr>
        <w:t>Figure</w:t>
      </w:r>
      <w:r>
        <w:rPr>
          <w:color w:val="231F20"/>
          <w:spacing w:val="-6"/>
        </w:rPr>
        <w:t> </w:t>
      </w:r>
      <w:r>
        <w:rPr>
          <w:color w:val="231F20"/>
        </w:rPr>
        <w:t>11:</w:t>
      </w:r>
      <w:r>
        <w:rPr>
          <w:color w:val="231F20"/>
          <w:spacing w:val="-3"/>
        </w:rPr>
        <w:t> </w:t>
      </w:r>
      <w:r>
        <w:rPr>
          <w:color w:val="231F20"/>
        </w:rPr>
        <w:t>Perspectives</w:t>
      </w:r>
      <w:r>
        <w:rPr>
          <w:color w:val="231F20"/>
          <w:spacing w:val="-2"/>
        </w:rPr>
        <w:t> </w:t>
      </w:r>
      <w:r>
        <w:rPr>
          <w:color w:val="231F20"/>
        </w:rPr>
        <w:t>of</w:t>
      </w:r>
      <w:r>
        <w:rPr>
          <w:color w:val="231F20"/>
          <w:spacing w:val="-3"/>
        </w:rPr>
        <w:t> </w:t>
      </w:r>
      <w:r>
        <w:rPr>
          <w:color w:val="231F20"/>
        </w:rPr>
        <w:t>national</w:t>
      </w:r>
      <w:r>
        <w:rPr>
          <w:color w:val="231F20"/>
          <w:spacing w:val="-3"/>
        </w:rPr>
        <w:t> </w:t>
      </w:r>
      <w:r>
        <w:rPr>
          <w:color w:val="231F20"/>
        </w:rPr>
        <w:t>actors</w:t>
      </w:r>
      <w:r>
        <w:rPr>
          <w:color w:val="231F20"/>
          <w:spacing w:val="-2"/>
        </w:rPr>
        <w:t> </w:t>
      </w:r>
      <w:r>
        <w:rPr>
          <w:color w:val="231F20"/>
        </w:rPr>
        <w:t>on</w:t>
      </w:r>
      <w:r>
        <w:rPr>
          <w:color w:val="231F20"/>
          <w:spacing w:val="-3"/>
        </w:rPr>
        <w:t> </w:t>
      </w:r>
      <w:r>
        <w:rPr>
          <w:color w:val="231F20"/>
        </w:rPr>
        <w:t>the</w:t>
      </w:r>
      <w:r>
        <w:rPr>
          <w:color w:val="231F20"/>
          <w:spacing w:val="-3"/>
        </w:rPr>
        <w:t> </w:t>
      </w:r>
      <w:r>
        <w:rPr>
          <w:color w:val="231F20"/>
        </w:rPr>
        <w:t>impact</w:t>
      </w:r>
      <w:r>
        <w:rPr>
          <w:color w:val="231F20"/>
          <w:spacing w:val="-3"/>
        </w:rPr>
        <w:t> </w:t>
      </w:r>
      <w:r>
        <w:rPr>
          <w:color w:val="231F20"/>
        </w:rPr>
        <w:t>of</w:t>
      </w:r>
      <w:r>
        <w:rPr>
          <w:color w:val="231F20"/>
          <w:spacing w:val="-3"/>
        </w:rPr>
        <w:t> </w:t>
      </w:r>
      <w:r>
        <w:rPr>
          <w:color w:val="231F20"/>
        </w:rPr>
        <w:t>COVID-19</w:t>
      </w:r>
      <w:r>
        <w:rPr>
          <w:color w:val="231F20"/>
          <w:spacing w:val="-2"/>
        </w:rPr>
        <w:t> </w:t>
      </w:r>
      <w:r>
        <w:rPr>
          <w:color w:val="231F20"/>
        </w:rPr>
        <w:t>pandemic</w:t>
      </w:r>
      <w:r>
        <w:rPr>
          <w:color w:val="231F20"/>
          <w:spacing w:val="-2"/>
        </w:rPr>
        <w:t> </w:t>
      </w:r>
      <w:r>
        <w:rPr>
          <w:color w:val="231F20"/>
        </w:rPr>
        <w:t>on</w:t>
      </w:r>
      <w:r>
        <w:rPr>
          <w:color w:val="231F20"/>
          <w:spacing w:val="-3"/>
        </w:rPr>
        <w:t> </w:t>
      </w:r>
      <w:r>
        <w:rPr>
          <w:color w:val="231F20"/>
        </w:rPr>
        <w:t>localisation</w:t>
      </w:r>
      <w:r>
        <w:rPr>
          <w:color w:val="231F20"/>
          <w:spacing w:val="-3"/>
        </w:rPr>
        <w:t> </w:t>
      </w:r>
      <w:r>
        <w:rPr>
          <w:color w:val="231F20"/>
          <w:spacing w:val="-2"/>
        </w:rPr>
        <w:t>discourses.</w:t>
      </w:r>
    </w:p>
    <w:p>
      <w:pPr>
        <w:pStyle w:val="BodyText"/>
        <w:spacing w:before="8"/>
        <w:rPr>
          <w:b/>
          <w:sz w:val="12"/>
        </w:rPr>
      </w:pPr>
      <w:r>
        <w:rPr/>
        <w:pict>
          <v:group style="position:absolute;margin-left:48.334499pt;margin-top:8.629571pt;width:499.65pt;height:245.45pt;mso-position-horizontal-relative:page;mso-position-vertical-relative:paragraph;z-index:-15666176;mso-wrap-distance-left:0;mso-wrap-distance-right:0" id="docshapegroup363" coordorigin="967,173" coordsize="9993,4909">
            <v:shape style="position:absolute;left:1932;top:1573;width:41;height:2550" id="docshape364" coordorigin="1933,1574" coordsize="41,2550" path="m1933,1574l1973,1574,1973,4124e" filled="false" stroked="true" strokeweight=".469pt" strokecolor="#231f20">
              <v:path arrowok="t"/>
              <v:stroke dashstyle="solid"/>
            </v:shape>
            <v:line style="position:absolute" from="1972,1932" to="1932,1932" stroked="true" strokeweight=".469pt" strokecolor="#231f20">
              <v:stroke dashstyle="solid"/>
            </v:line>
            <v:line style="position:absolute" from="1972,2290" to="1932,2290" stroked="true" strokeweight=".469pt" strokecolor="#231f20">
              <v:stroke dashstyle="solid"/>
            </v:line>
            <v:line style="position:absolute" from="1972,2651" to="1932,2651" stroked="true" strokeweight=".469pt" strokecolor="#231f20">
              <v:stroke dashstyle="solid"/>
            </v:line>
            <v:line style="position:absolute" from="1972,3002" to="1932,3002" stroked="true" strokeweight=".469pt" strokecolor="#231f20">
              <v:stroke dashstyle="solid"/>
            </v:line>
            <v:line style="position:absolute" from="1972,3359" to="1932,3359" stroked="true" strokeweight=".469pt" strokecolor="#231f20">
              <v:stroke dashstyle="solid"/>
            </v:line>
            <v:line style="position:absolute" from="1972,3721" to="1932,3721" stroked="true" strokeweight=".469pt" strokecolor="#231f20">
              <v:stroke dashstyle="solid"/>
            </v:line>
            <v:line style="position:absolute" from="4872,4077" to="4872,4127" stroked="true" strokeweight=".469pt" strokecolor="#231f20">
              <v:stroke dashstyle="solid"/>
            </v:line>
            <v:line style="position:absolute" from="7759,4077" to="7759,4127" stroked="true" strokeweight=".469pt" strokecolor="#231f20">
              <v:stroke dashstyle="solid"/>
            </v:line>
            <v:rect style="position:absolute;left:2381;top:3785;width:520;height:286" id="docshape365" filled="true" fillcolor="#2db66e" stroked="false">
              <v:fill type="solid"/>
            </v:rect>
            <v:rect style="position:absolute;left:2901;top:3597;width:520;height:474" id="docshape366" filled="true" fillcolor="#507cb6" stroked="false">
              <v:fill type="solid"/>
            </v:rect>
            <v:rect style="position:absolute;left:3428;top:2442;width:520;height:1629" id="docshape367" filled="true" fillcolor="#f7be16" stroked="false">
              <v:fill type="solid"/>
            </v:rect>
            <v:rect style="position:absolute;left:3950;top:2929;width:520;height:1142" id="docshape368" filled="true" fillcolor="#6bc8cd" stroked="false">
              <v:fill type="solid"/>
            </v:rect>
            <v:rect style="position:absolute;left:5276;top:3893;width:520;height:178" id="docshape369" filled="true" fillcolor="#2db66e" stroked="false">
              <v:fill type="solid"/>
            </v:rect>
            <v:rect style="position:absolute;left:5800;top:3043;width:520;height:1028" id="docshape370" filled="true" fillcolor="#507cb6" stroked="false">
              <v:fill type="solid"/>
            </v:rect>
            <v:rect style="position:absolute;left:6838;top:3893;width:520;height:178" id="docshape371" filled="true" fillcolor="#6bc8cd" stroked="false">
              <v:fill type="solid"/>
            </v:rect>
            <v:rect style="position:absolute;left:6318;top:1917;width:520;height:2154" id="docshape372" filled="true" fillcolor="#f7be16" stroked="false">
              <v:fill type="solid"/>
            </v:rect>
            <v:rect style="position:absolute;left:8160;top:3780;width:520;height:291" id="docshape373" filled="true" fillcolor="#2db66e" stroked="false">
              <v:fill type="solid"/>
            </v:rect>
            <v:rect style="position:absolute;left:8680;top:2930;width:520;height:1141" id="docshape374" filled="true" fillcolor="#507cb6" stroked="false">
              <v:fill type="solid"/>
            </v:rect>
            <v:rect style="position:absolute;left:9730;top:3984;width:520;height:87" id="docshape375" filled="true" fillcolor="#6bc8cd" stroked="false">
              <v:fill type="solid"/>
            </v:rect>
            <v:rect style="position:absolute;left:9206;top:2049;width:520;height:2022" id="docshape376" filled="true" fillcolor="#f7be16" stroked="false">
              <v:fill type="solid"/>
            </v:rect>
            <v:shape style="position:absolute;left:1934;top:4072;width:8722;height:44" id="docshape377" coordorigin="1935,4073" coordsize="8722,44" path="m1935,4073l10657,4073,10657,4116e" filled="false" stroked="true" strokeweight=".469pt" strokecolor="#231f20">
              <v:path arrowok="t"/>
              <v:stroke dashstyle="solid"/>
            </v:shape>
            <v:rect style="position:absolute;left:3796;top:1241;width:94;height:96" id="docshape378" filled="true" fillcolor="#2bb56d" stroked="false">
              <v:fill type="solid"/>
            </v:rect>
            <v:rect style="position:absolute;left:5393;top:1241;width:94;height:96" id="docshape379" filled="true" fillcolor="#507cb6" stroked="false">
              <v:fill type="solid"/>
            </v:rect>
            <v:rect style="position:absolute;left:6378;top:1241;width:94;height:96" id="docshape380" filled="true" fillcolor="#f7be16" stroked="false">
              <v:fill type="solid"/>
            </v:rect>
            <v:rect style="position:absolute;left:7159;top:1244;width:94;height:96" id="docshape381" filled="true" fillcolor="#6bc8cd" stroked="false">
              <v:fill type="solid"/>
            </v:rect>
            <v:rect style="position:absolute;left:974;top:180;width:9977;height:4894" id="docshape382" filled="false" stroked="true" strokeweight=".759pt" strokecolor="#00aeef">
              <v:stroke dashstyle="solid"/>
            </v:rect>
            <v:shape style="position:absolute;left:2525;top:508;width:6995;height:444" type="#_x0000_t202" id="docshape383" filled="false" stroked="false">
              <v:textbox inset="0,0,0,0">
                <w:txbxContent>
                  <w:p>
                    <w:pPr>
                      <w:spacing w:line="259" w:lineRule="auto" w:before="3"/>
                      <w:ind w:left="1327" w:right="0" w:hanging="1328"/>
                      <w:jc w:val="left"/>
                      <w:rPr>
                        <w:sz w:val="18"/>
                      </w:rPr>
                    </w:pPr>
                    <w:r>
                      <w:rPr>
                        <w:color w:val="231F20"/>
                        <w:w w:val="105"/>
                        <w:sz w:val="18"/>
                      </w:rPr>
                      <w:t>Q.13:</w:t>
                    </w:r>
                    <w:r>
                      <w:rPr>
                        <w:color w:val="231F20"/>
                        <w:spacing w:val="-7"/>
                        <w:w w:val="105"/>
                        <w:sz w:val="18"/>
                      </w:rPr>
                      <w:t> </w:t>
                    </w:r>
                    <w:r>
                      <w:rPr>
                        <w:color w:val="231F20"/>
                        <w:w w:val="105"/>
                        <w:sz w:val="18"/>
                      </w:rPr>
                      <w:t>Please</w:t>
                    </w:r>
                    <w:r>
                      <w:rPr>
                        <w:color w:val="231F20"/>
                        <w:spacing w:val="-7"/>
                        <w:w w:val="105"/>
                        <w:sz w:val="18"/>
                      </w:rPr>
                      <w:t> </w:t>
                    </w:r>
                    <w:r>
                      <w:rPr>
                        <w:color w:val="231F20"/>
                        <w:w w:val="105"/>
                        <w:sz w:val="18"/>
                      </w:rPr>
                      <w:t>indicate</w:t>
                    </w:r>
                    <w:r>
                      <w:rPr>
                        <w:color w:val="231F20"/>
                        <w:spacing w:val="-7"/>
                        <w:w w:val="105"/>
                        <w:sz w:val="18"/>
                      </w:rPr>
                      <w:t> </w:t>
                    </w:r>
                    <w:r>
                      <w:rPr>
                        <w:color w:val="231F20"/>
                        <w:w w:val="105"/>
                        <w:sz w:val="18"/>
                      </w:rPr>
                      <w:t>the</w:t>
                    </w:r>
                    <w:r>
                      <w:rPr>
                        <w:color w:val="231F20"/>
                        <w:spacing w:val="-7"/>
                        <w:w w:val="105"/>
                        <w:sz w:val="18"/>
                      </w:rPr>
                      <w:t> </w:t>
                    </w:r>
                    <w:r>
                      <w:rPr>
                        <w:color w:val="231F20"/>
                        <w:w w:val="105"/>
                        <w:sz w:val="18"/>
                      </w:rPr>
                      <w:t>extent</w:t>
                    </w:r>
                    <w:r>
                      <w:rPr>
                        <w:color w:val="231F20"/>
                        <w:spacing w:val="-7"/>
                        <w:w w:val="105"/>
                        <w:sz w:val="18"/>
                      </w:rPr>
                      <w:t> </w:t>
                    </w:r>
                    <w:r>
                      <w:rPr>
                        <w:color w:val="231F20"/>
                        <w:w w:val="105"/>
                        <w:sz w:val="18"/>
                      </w:rPr>
                      <w:t>to</w:t>
                    </w:r>
                    <w:r>
                      <w:rPr>
                        <w:color w:val="231F20"/>
                        <w:spacing w:val="-7"/>
                        <w:w w:val="105"/>
                        <w:sz w:val="18"/>
                      </w:rPr>
                      <w:t> </w:t>
                    </w:r>
                    <w:r>
                      <w:rPr>
                        <w:color w:val="231F20"/>
                        <w:w w:val="105"/>
                        <w:sz w:val="18"/>
                      </w:rPr>
                      <w:t>which</w:t>
                    </w:r>
                    <w:r>
                      <w:rPr>
                        <w:color w:val="231F20"/>
                        <w:spacing w:val="-7"/>
                        <w:w w:val="105"/>
                        <w:sz w:val="18"/>
                      </w:rPr>
                      <w:t> </w:t>
                    </w:r>
                    <w:r>
                      <w:rPr>
                        <w:color w:val="231F20"/>
                        <w:w w:val="105"/>
                        <w:sz w:val="18"/>
                      </w:rPr>
                      <w:t>you</w:t>
                    </w:r>
                    <w:r>
                      <w:rPr>
                        <w:color w:val="231F20"/>
                        <w:spacing w:val="-7"/>
                        <w:w w:val="105"/>
                        <w:sz w:val="18"/>
                      </w:rPr>
                      <w:t> </w:t>
                    </w:r>
                    <w:r>
                      <w:rPr>
                        <w:color w:val="231F20"/>
                        <w:w w:val="105"/>
                        <w:sz w:val="18"/>
                      </w:rPr>
                      <w:t>agree</w:t>
                    </w:r>
                    <w:r>
                      <w:rPr>
                        <w:color w:val="231F20"/>
                        <w:spacing w:val="-7"/>
                        <w:w w:val="105"/>
                        <w:sz w:val="18"/>
                      </w:rPr>
                      <w:t> </w:t>
                    </w:r>
                    <w:r>
                      <w:rPr>
                        <w:color w:val="231F20"/>
                        <w:w w:val="105"/>
                        <w:sz w:val="18"/>
                      </w:rPr>
                      <w:t>or</w:t>
                    </w:r>
                    <w:r>
                      <w:rPr>
                        <w:color w:val="231F20"/>
                        <w:spacing w:val="-7"/>
                        <w:w w:val="105"/>
                        <w:sz w:val="18"/>
                      </w:rPr>
                      <w:t> </w:t>
                    </w:r>
                    <w:r>
                      <w:rPr>
                        <w:color w:val="231F20"/>
                        <w:w w:val="105"/>
                        <w:sz w:val="18"/>
                      </w:rPr>
                      <w:t>disagree</w:t>
                    </w:r>
                    <w:r>
                      <w:rPr>
                        <w:color w:val="231F20"/>
                        <w:spacing w:val="-7"/>
                        <w:w w:val="105"/>
                        <w:sz w:val="18"/>
                      </w:rPr>
                      <w:t> </w:t>
                    </w:r>
                    <w:r>
                      <w:rPr>
                        <w:color w:val="231F20"/>
                        <w:w w:val="105"/>
                        <w:sz w:val="18"/>
                      </w:rPr>
                      <w:t>with</w:t>
                    </w:r>
                    <w:r>
                      <w:rPr>
                        <w:color w:val="231F20"/>
                        <w:spacing w:val="-7"/>
                        <w:w w:val="105"/>
                        <w:sz w:val="18"/>
                      </w:rPr>
                      <w:t> </w:t>
                    </w:r>
                    <w:r>
                      <w:rPr>
                        <w:color w:val="231F20"/>
                        <w:w w:val="105"/>
                        <w:sz w:val="18"/>
                      </w:rPr>
                      <w:t>the</w:t>
                    </w:r>
                    <w:r>
                      <w:rPr>
                        <w:color w:val="231F20"/>
                        <w:spacing w:val="-7"/>
                        <w:w w:val="105"/>
                        <w:sz w:val="18"/>
                      </w:rPr>
                      <w:t> </w:t>
                    </w:r>
                    <w:r>
                      <w:rPr>
                        <w:color w:val="231F20"/>
                        <w:w w:val="105"/>
                        <w:sz w:val="18"/>
                      </w:rPr>
                      <w:t>following statements in relation to the impacts of COVID-19</w:t>
                    </w:r>
                  </w:p>
                </w:txbxContent>
              </v:textbox>
              <w10:wrap type="none"/>
            </v:shape>
            <v:shape style="position:absolute;left:3946;top:1196;width:1175;height:175" type="#_x0000_t202" id="docshape384" filled="false" stroked="false">
              <v:textbox inset="0,0,0,0">
                <w:txbxContent>
                  <w:p>
                    <w:pPr>
                      <w:spacing w:before="0"/>
                      <w:ind w:left="0" w:right="0" w:firstLine="0"/>
                      <w:jc w:val="left"/>
                      <w:rPr>
                        <w:sz w:val="15"/>
                      </w:rPr>
                    </w:pPr>
                    <w:r>
                      <w:rPr>
                        <w:color w:val="231F20"/>
                        <w:sz w:val="15"/>
                      </w:rPr>
                      <w:t>Strongly </w:t>
                    </w:r>
                    <w:r>
                      <w:rPr>
                        <w:color w:val="231F20"/>
                        <w:spacing w:val="-2"/>
                        <w:sz w:val="15"/>
                      </w:rPr>
                      <w:t>disagree</w:t>
                    </w:r>
                  </w:p>
                </w:txbxContent>
              </v:textbox>
              <w10:wrap type="none"/>
            </v:shape>
            <v:shape style="position:absolute;left:5536;top:1191;width:592;height:175" type="#_x0000_t202" id="docshape385" filled="false" stroked="false">
              <v:textbox inset="0,0,0,0">
                <w:txbxContent>
                  <w:p>
                    <w:pPr>
                      <w:spacing w:before="0"/>
                      <w:ind w:left="0" w:right="0" w:firstLine="0"/>
                      <w:jc w:val="left"/>
                      <w:rPr>
                        <w:sz w:val="15"/>
                      </w:rPr>
                    </w:pPr>
                    <w:r>
                      <w:rPr>
                        <w:color w:val="231F20"/>
                        <w:spacing w:val="-2"/>
                        <w:sz w:val="15"/>
                      </w:rPr>
                      <w:t>Disagree</w:t>
                    </w:r>
                  </w:p>
                </w:txbxContent>
              </v:textbox>
              <w10:wrap type="none"/>
            </v:shape>
            <v:shape style="position:absolute;left:6518;top:1195;width:1770;height:175" type="#_x0000_t202" id="docshape386" filled="false" stroked="false">
              <v:textbox inset="0,0,0,0">
                <w:txbxContent>
                  <w:p>
                    <w:pPr>
                      <w:tabs>
                        <w:tab w:pos="781" w:val="left" w:leader="none"/>
                      </w:tabs>
                      <w:spacing w:before="0"/>
                      <w:ind w:left="0" w:right="0" w:firstLine="0"/>
                      <w:jc w:val="left"/>
                      <w:rPr>
                        <w:sz w:val="15"/>
                      </w:rPr>
                    </w:pPr>
                    <w:r>
                      <w:rPr>
                        <w:color w:val="231F20"/>
                        <w:spacing w:val="-2"/>
                        <w:sz w:val="15"/>
                      </w:rPr>
                      <w:t>Agree</w:t>
                    </w:r>
                    <w:r>
                      <w:rPr>
                        <w:color w:val="231F20"/>
                        <w:sz w:val="15"/>
                      </w:rPr>
                      <w:tab/>
                      <w:t>Strongly </w:t>
                    </w:r>
                    <w:r>
                      <w:rPr>
                        <w:color w:val="231F20"/>
                        <w:spacing w:val="-2"/>
                        <w:sz w:val="15"/>
                      </w:rPr>
                      <w:t>agree</w:t>
                    </w:r>
                  </w:p>
                </w:txbxContent>
              </v:textbox>
              <w10:wrap type="none"/>
            </v:shape>
            <v:shape style="position:absolute;left:1324;top:1480;width:5509;height:1601" type="#_x0000_t202" id="docshape387" filled="false" stroked="false">
              <v:textbox inset="0,0,0,0">
                <w:txbxContent>
                  <w:p>
                    <w:pPr>
                      <w:spacing w:before="0"/>
                      <w:ind w:left="0" w:right="0" w:firstLine="0"/>
                      <w:jc w:val="left"/>
                      <w:rPr>
                        <w:sz w:val="15"/>
                      </w:rPr>
                    </w:pPr>
                    <w:r>
                      <w:rPr>
                        <w:color w:val="231F20"/>
                        <w:spacing w:val="-2"/>
                        <w:sz w:val="15"/>
                      </w:rPr>
                      <w:t>70.00%</w:t>
                    </w:r>
                  </w:p>
                  <w:p>
                    <w:pPr>
                      <w:spacing w:line="240" w:lineRule="auto" w:before="2"/>
                      <w:rPr>
                        <w:sz w:val="16"/>
                      </w:rPr>
                    </w:pPr>
                  </w:p>
                  <w:p>
                    <w:pPr>
                      <w:spacing w:before="1"/>
                      <w:ind w:left="0" w:right="0" w:firstLine="0"/>
                      <w:jc w:val="left"/>
                      <w:rPr>
                        <w:sz w:val="15"/>
                      </w:rPr>
                    </w:pPr>
                    <w:r>
                      <w:rPr>
                        <w:color w:val="231F20"/>
                        <w:spacing w:val="-2"/>
                        <w:sz w:val="15"/>
                      </w:rPr>
                      <w:t>60.00%</w:t>
                    </w:r>
                  </w:p>
                  <w:p>
                    <w:pPr>
                      <w:spacing w:line="240" w:lineRule="auto" w:before="1"/>
                      <w:rPr>
                        <w:sz w:val="15"/>
                      </w:rPr>
                    </w:pPr>
                  </w:p>
                  <w:p>
                    <w:pPr>
                      <w:spacing w:before="0"/>
                      <w:ind w:left="0" w:right="0" w:firstLine="0"/>
                      <w:jc w:val="left"/>
                      <w:rPr>
                        <w:sz w:val="15"/>
                      </w:rPr>
                    </w:pPr>
                    <w:r>
                      <w:rPr>
                        <w:color w:val="231F20"/>
                        <w:spacing w:val="-2"/>
                        <w:sz w:val="15"/>
                      </w:rPr>
                      <w:t>50.00%</w:t>
                    </w:r>
                  </w:p>
                  <w:p>
                    <w:pPr>
                      <w:spacing w:line="240" w:lineRule="auto" w:before="3"/>
                      <w:rPr>
                        <w:sz w:val="16"/>
                      </w:rPr>
                    </w:pPr>
                  </w:p>
                  <w:p>
                    <w:pPr>
                      <w:spacing w:before="0"/>
                      <w:ind w:left="0" w:right="0" w:firstLine="0"/>
                      <w:jc w:val="left"/>
                      <w:rPr>
                        <w:sz w:val="15"/>
                      </w:rPr>
                    </w:pPr>
                    <w:r>
                      <w:rPr>
                        <w:color w:val="231F20"/>
                        <w:spacing w:val="-2"/>
                        <w:sz w:val="15"/>
                      </w:rPr>
                      <w:t>40.00%</w:t>
                    </w:r>
                  </w:p>
                  <w:p>
                    <w:pPr>
                      <w:spacing w:line="240" w:lineRule="auto" w:before="2"/>
                      <w:rPr>
                        <w:sz w:val="15"/>
                      </w:rPr>
                    </w:pPr>
                  </w:p>
                  <w:p>
                    <w:pPr>
                      <w:tabs>
                        <w:tab w:pos="5028" w:val="left" w:leader="none"/>
                      </w:tabs>
                      <w:spacing w:before="0"/>
                      <w:ind w:left="0" w:right="0" w:firstLine="0"/>
                      <w:jc w:val="left"/>
                      <w:rPr>
                        <w:sz w:val="15"/>
                      </w:rPr>
                    </w:pPr>
                    <w:r>
                      <w:rPr>
                        <w:color w:val="231F20"/>
                        <w:spacing w:val="-2"/>
                        <w:sz w:val="15"/>
                      </w:rPr>
                      <w:t>30.00%</w:t>
                    </w:r>
                    <w:r>
                      <w:rPr>
                        <w:color w:val="231F20"/>
                        <w:sz w:val="15"/>
                      </w:rPr>
                      <w:tab/>
                    </w:r>
                    <w:r>
                      <w:rPr>
                        <w:color w:val="231F20"/>
                        <w:spacing w:val="-2"/>
                        <w:sz w:val="15"/>
                      </w:rPr>
                      <w:t>60.53%</w:t>
                    </w:r>
                  </w:p>
                </w:txbxContent>
              </v:textbox>
              <w10:wrap type="none"/>
            </v:shape>
            <v:shape style="position:absolute;left:9242;top:2975;width:480;height:175" type="#_x0000_t202" id="docshape388" filled="false" stroked="false">
              <v:textbox inset="0,0,0,0">
                <w:txbxContent>
                  <w:p>
                    <w:pPr>
                      <w:spacing w:before="0"/>
                      <w:ind w:left="0" w:right="0" w:firstLine="0"/>
                      <w:jc w:val="left"/>
                      <w:rPr>
                        <w:sz w:val="15"/>
                      </w:rPr>
                    </w:pPr>
                    <w:r>
                      <w:rPr>
                        <w:color w:val="231F20"/>
                        <w:spacing w:val="-2"/>
                        <w:sz w:val="15"/>
                      </w:rPr>
                      <w:t>56.76%</w:t>
                    </w:r>
                  </w:p>
                </w:txbxContent>
              </v:textbox>
              <w10:wrap type="none"/>
            </v:shape>
            <v:shape style="position:absolute;left:1324;top:3269;width:480;height:175" type="#_x0000_t202" id="docshape389" filled="false" stroked="false">
              <v:textbox inset="0,0,0,0">
                <w:txbxContent>
                  <w:p>
                    <w:pPr>
                      <w:spacing w:before="0"/>
                      <w:ind w:left="0" w:right="0" w:firstLine="0"/>
                      <w:jc w:val="left"/>
                      <w:rPr>
                        <w:sz w:val="15"/>
                      </w:rPr>
                    </w:pPr>
                    <w:r>
                      <w:rPr>
                        <w:color w:val="231F20"/>
                        <w:spacing w:val="-2"/>
                        <w:sz w:val="15"/>
                      </w:rPr>
                      <w:t>20.00%</w:t>
                    </w:r>
                  </w:p>
                </w:txbxContent>
              </v:textbox>
              <w10:wrap type="none"/>
            </v:shape>
            <v:shape style="position:absolute;left:3457;top:3169;width:480;height:175" type="#_x0000_t202" id="docshape390" filled="false" stroked="false">
              <v:textbox inset="0,0,0,0">
                <w:txbxContent>
                  <w:p>
                    <w:pPr>
                      <w:spacing w:before="0"/>
                      <w:ind w:left="0" w:right="0" w:firstLine="0"/>
                      <w:jc w:val="left"/>
                      <w:rPr>
                        <w:sz w:val="15"/>
                      </w:rPr>
                    </w:pPr>
                    <w:r>
                      <w:rPr>
                        <w:color w:val="231F20"/>
                        <w:spacing w:val="-2"/>
                        <w:sz w:val="15"/>
                      </w:rPr>
                      <w:t>45.95%</w:t>
                    </w:r>
                  </w:p>
                </w:txbxContent>
              </v:textbox>
              <w10:wrap type="none"/>
            </v:shape>
            <v:shape style="position:absolute;left:5840;top:3463;width:480;height:175" type="#_x0000_t202" id="docshape391" filled="false" stroked="false">
              <v:textbox inset="0,0,0,0">
                <w:txbxContent>
                  <w:p>
                    <w:pPr>
                      <w:spacing w:before="0"/>
                      <w:ind w:left="0" w:right="0" w:firstLine="0"/>
                      <w:jc w:val="left"/>
                      <w:rPr>
                        <w:sz w:val="15"/>
                      </w:rPr>
                    </w:pPr>
                    <w:r>
                      <w:rPr>
                        <w:color w:val="231F20"/>
                        <w:spacing w:val="-2"/>
                        <w:sz w:val="15"/>
                      </w:rPr>
                      <w:t>28.95%</w:t>
                    </w:r>
                  </w:p>
                </w:txbxContent>
              </v:textbox>
              <w10:wrap type="none"/>
            </v:shape>
            <v:shape style="position:absolute;left:8717;top:3400;width:480;height:175" type="#_x0000_t202" id="docshape392" filled="false" stroked="false">
              <v:textbox inset="0,0,0,0">
                <w:txbxContent>
                  <w:p>
                    <w:pPr>
                      <w:spacing w:before="0"/>
                      <w:ind w:left="0" w:right="0" w:firstLine="0"/>
                      <w:jc w:val="left"/>
                      <w:rPr>
                        <w:sz w:val="15"/>
                      </w:rPr>
                    </w:pPr>
                    <w:r>
                      <w:rPr>
                        <w:color w:val="231F20"/>
                        <w:spacing w:val="-2"/>
                        <w:sz w:val="15"/>
                      </w:rPr>
                      <w:t>32.43%</w:t>
                    </w:r>
                  </w:p>
                </w:txbxContent>
              </v:textbox>
              <w10:wrap type="none"/>
            </v:shape>
            <v:shape style="position:absolute;left:1324;top:3632;width:480;height:175" type="#_x0000_t202" id="docshape393" filled="false" stroked="false">
              <v:textbox inset="0,0,0,0">
                <w:txbxContent>
                  <w:p>
                    <w:pPr>
                      <w:spacing w:before="0"/>
                      <w:ind w:left="0" w:right="0" w:firstLine="0"/>
                      <w:jc w:val="left"/>
                      <w:rPr>
                        <w:sz w:val="15"/>
                      </w:rPr>
                    </w:pPr>
                    <w:r>
                      <w:rPr>
                        <w:color w:val="231F20"/>
                        <w:spacing w:val="-2"/>
                        <w:sz w:val="15"/>
                      </w:rPr>
                      <w:t>10.00%</w:t>
                    </w:r>
                  </w:p>
                </w:txbxContent>
              </v:textbox>
              <w10:wrap type="none"/>
            </v:shape>
            <v:shape style="position:absolute;left:2932;top:3744;width:480;height:175" type="#_x0000_t202" id="docshape394" filled="false" stroked="false">
              <v:textbox inset="0,0,0,0">
                <w:txbxContent>
                  <w:p>
                    <w:pPr>
                      <w:spacing w:before="0"/>
                      <w:ind w:left="0" w:right="0" w:firstLine="0"/>
                      <w:jc w:val="left"/>
                      <w:rPr>
                        <w:sz w:val="15"/>
                      </w:rPr>
                    </w:pPr>
                    <w:r>
                      <w:rPr>
                        <w:color w:val="231F20"/>
                        <w:spacing w:val="-2"/>
                        <w:sz w:val="15"/>
                      </w:rPr>
                      <w:t>13.51%</w:t>
                    </w:r>
                  </w:p>
                </w:txbxContent>
              </v:textbox>
              <w10:wrap type="none"/>
            </v:shape>
            <v:shape style="position:absolute;left:1376;top:3982;width:402;height:175" type="#_x0000_t202" id="docshape395" filled="false" stroked="false">
              <v:textbox inset="0,0,0,0">
                <w:txbxContent>
                  <w:p>
                    <w:pPr>
                      <w:spacing w:before="0"/>
                      <w:ind w:left="0" w:right="0" w:firstLine="0"/>
                      <w:jc w:val="left"/>
                      <w:rPr>
                        <w:sz w:val="15"/>
                      </w:rPr>
                    </w:pPr>
                    <w:r>
                      <w:rPr>
                        <w:color w:val="231F20"/>
                        <w:spacing w:val="-2"/>
                        <w:sz w:val="15"/>
                      </w:rPr>
                      <w:t>0.00%</w:t>
                    </w:r>
                  </w:p>
                </w:txbxContent>
              </v:textbox>
              <w10:wrap type="none"/>
            </v:shape>
            <v:shape style="position:absolute;left:2129;top:4207;width:8352;height:547" type="#_x0000_t202" id="docshape396" filled="false" stroked="false">
              <v:textbox inset="0,0,0,0">
                <w:txbxContent>
                  <w:p>
                    <w:pPr>
                      <w:tabs>
                        <w:tab w:pos="2864" w:val="left" w:leader="none"/>
                        <w:tab w:pos="3340" w:val="left" w:leader="none"/>
                        <w:tab w:pos="5830" w:val="left" w:leader="none"/>
                        <w:tab w:pos="6016" w:val="left" w:leader="none"/>
                      </w:tabs>
                      <w:spacing w:line="235" w:lineRule="auto" w:before="5"/>
                      <w:ind w:left="0" w:right="18" w:firstLine="78"/>
                      <w:jc w:val="left"/>
                      <w:rPr>
                        <w:sz w:val="15"/>
                      </w:rPr>
                    </w:pPr>
                    <w:r>
                      <w:rPr>
                        <w:color w:val="231F20"/>
                        <w:position w:val="1"/>
                        <w:sz w:val="15"/>
                      </w:rPr>
                      <w:t>COVID-19 will strengthen locally led</w:t>
                      <w:tab/>
                    </w:r>
                    <w:r>
                      <w:rPr>
                        <w:color w:val="231F20"/>
                        <w:sz w:val="15"/>
                      </w:rPr>
                      <w:t>There is increased funding available to</w:t>
                      <w:tab/>
                      <w:t>There</w:t>
                    </w:r>
                    <w:r>
                      <w:rPr>
                        <w:color w:val="231F20"/>
                        <w:spacing w:val="-7"/>
                        <w:sz w:val="15"/>
                      </w:rPr>
                      <w:t> </w:t>
                    </w:r>
                    <w:r>
                      <w:rPr>
                        <w:color w:val="231F20"/>
                        <w:sz w:val="15"/>
                      </w:rPr>
                      <w:t>is</w:t>
                    </w:r>
                    <w:r>
                      <w:rPr>
                        <w:color w:val="231F20"/>
                        <w:spacing w:val="-8"/>
                        <w:sz w:val="15"/>
                      </w:rPr>
                      <w:t> </w:t>
                    </w:r>
                    <w:r>
                      <w:rPr>
                        <w:color w:val="231F20"/>
                        <w:sz w:val="15"/>
                      </w:rPr>
                      <w:t>increased</w:t>
                    </w:r>
                    <w:r>
                      <w:rPr>
                        <w:color w:val="231F20"/>
                        <w:spacing w:val="-8"/>
                        <w:sz w:val="15"/>
                      </w:rPr>
                      <w:t> </w:t>
                    </w:r>
                    <w:r>
                      <w:rPr>
                        <w:color w:val="231F20"/>
                        <w:sz w:val="15"/>
                      </w:rPr>
                      <w:t>remote</w:t>
                    </w:r>
                    <w:r>
                      <w:rPr>
                        <w:color w:val="231F20"/>
                        <w:spacing w:val="-7"/>
                        <w:sz w:val="15"/>
                      </w:rPr>
                      <w:t> </w:t>
                    </w:r>
                    <w:r>
                      <w:rPr>
                        <w:color w:val="231F20"/>
                        <w:sz w:val="15"/>
                      </w:rPr>
                      <w:t>support</w:t>
                    </w:r>
                    <w:r>
                      <w:rPr>
                        <w:color w:val="231F20"/>
                        <w:spacing w:val="-7"/>
                        <w:sz w:val="15"/>
                      </w:rPr>
                      <w:t> </w:t>
                    </w:r>
                    <w:r>
                      <w:rPr>
                        <w:color w:val="231F20"/>
                        <w:sz w:val="15"/>
                      </w:rPr>
                      <w:t>to </w:t>
                    </w:r>
                    <w:r>
                      <w:rPr>
                        <w:color w:val="231F20"/>
                        <w:position w:val="1"/>
                        <w:sz w:val="15"/>
                      </w:rPr>
                      <w:t>response and programming because of</w:t>
                      <w:tab/>
                      <w:tab/>
                    </w:r>
                    <w:r>
                      <w:rPr>
                        <w:color w:val="231F20"/>
                        <w:sz w:val="15"/>
                      </w:rPr>
                      <w:t>local and national actors</w:t>
                      <w:tab/>
                      <w:tab/>
                      <w:t>national actors by international</w:t>
                    </w:r>
                  </w:p>
                  <w:p>
                    <w:pPr>
                      <w:tabs>
                        <w:tab w:pos="6799" w:val="left" w:leader="none"/>
                      </w:tabs>
                      <w:spacing w:line="180" w:lineRule="exact" w:before="0"/>
                      <w:ind w:left="442" w:right="0" w:firstLine="0"/>
                      <w:jc w:val="left"/>
                      <w:rPr>
                        <w:sz w:val="15"/>
                      </w:rPr>
                    </w:pPr>
                    <w:r>
                      <w:rPr>
                        <w:color w:val="231F20"/>
                        <w:position w:val="1"/>
                        <w:sz w:val="15"/>
                      </w:rPr>
                      <w:t>less</w:t>
                    </w:r>
                    <w:r>
                      <w:rPr>
                        <w:color w:val="231F20"/>
                        <w:spacing w:val="-6"/>
                        <w:position w:val="1"/>
                        <w:sz w:val="15"/>
                      </w:rPr>
                      <w:t> </w:t>
                    </w:r>
                    <w:r>
                      <w:rPr>
                        <w:color w:val="231F20"/>
                        <w:position w:val="1"/>
                        <w:sz w:val="15"/>
                      </w:rPr>
                      <w:t>internation</w:t>
                    </w:r>
                    <w:r>
                      <w:rPr>
                        <w:color w:val="231F20"/>
                        <w:spacing w:val="-5"/>
                        <w:position w:val="1"/>
                        <w:sz w:val="15"/>
                      </w:rPr>
                      <w:t> </w:t>
                    </w:r>
                    <w:r>
                      <w:rPr>
                        <w:color w:val="231F20"/>
                        <w:spacing w:val="-2"/>
                        <w:position w:val="1"/>
                        <w:sz w:val="15"/>
                      </w:rPr>
                      <w:t>presence</w:t>
                    </w:r>
                    <w:r>
                      <w:rPr>
                        <w:color w:val="231F20"/>
                        <w:position w:val="1"/>
                        <w:sz w:val="15"/>
                      </w:rPr>
                      <w:tab/>
                    </w:r>
                    <w:r>
                      <w:rPr>
                        <w:color w:val="231F20"/>
                        <w:spacing w:val="-2"/>
                        <w:sz w:val="15"/>
                      </w:rPr>
                      <w:t>partners</w:t>
                    </w:r>
                  </w:p>
                </w:txbxContent>
              </v:textbox>
              <w10:wrap type="none"/>
            </v:shape>
            <w10:wrap type="topAndBottom"/>
          </v:group>
        </w:pict>
      </w:r>
      <w:r>
        <w:rPr/>
        <w:pict>
          <v:shape style="position:absolute;margin-left:48.716999pt;margin-top:259.010071pt;width:499pt;height:53.3pt;mso-position-horizontal-relative:page;mso-position-vertical-relative:paragraph;z-index:-15665664;mso-wrap-distance-left:0;mso-wrap-distance-right:0" type="#_x0000_t202" id="docshape397" filled="true" fillcolor="#00aeef" stroked="false">
            <v:textbox inset="0,0,0,0">
              <w:txbxContent>
                <w:p>
                  <w:pPr>
                    <w:numPr>
                      <w:ilvl w:val="0"/>
                      <w:numId w:val="18"/>
                    </w:numPr>
                    <w:tabs>
                      <w:tab w:pos="744" w:val="left" w:leader="none"/>
                    </w:tabs>
                    <w:spacing w:line="244" w:lineRule="auto" w:before="22"/>
                    <w:ind w:left="743" w:right="276" w:hanging="437"/>
                    <w:jc w:val="both"/>
                    <w:rPr>
                      <w:color w:val="000000"/>
                      <w:sz w:val="16"/>
                    </w:rPr>
                  </w:pPr>
                  <w:r>
                    <w:rPr>
                      <w:color w:val="FFFFFF"/>
                      <w:sz w:val="16"/>
                    </w:rPr>
                    <w:t>76%</w:t>
                  </w:r>
                  <w:r>
                    <w:rPr>
                      <w:color w:val="FFFFFF"/>
                      <w:spacing w:val="-3"/>
                      <w:sz w:val="16"/>
                    </w:rPr>
                    <w:t> </w:t>
                  </w:r>
                  <w:r>
                    <w:rPr>
                      <w:color w:val="FFFFFF"/>
                      <w:sz w:val="16"/>
                    </w:rPr>
                    <w:t>responses</w:t>
                  </w:r>
                  <w:r>
                    <w:rPr>
                      <w:color w:val="FFFFFF"/>
                      <w:spacing w:val="-2"/>
                      <w:sz w:val="16"/>
                    </w:rPr>
                    <w:t> </w:t>
                  </w:r>
                  <w:r>
                    <w:rPr>
                      <w:color w:val="FFFFFF"/>
                      <w:sz w:val="16"/>
                    </w:rPr>
                    <w:t>were</w:t>
                  </w:r>
                  <w:r>
                    <w:rPr>
                      <w:color w:val="FFFFFF"/>
                      <w:spacing w:val="-3"/>
                      <w:sz w:val="16"/>
                    </w:rPr>
                    <w:t> </w:t>
                  </w:r>
                  <w:r>
                    <w:rPr>
                      <w:color w:val="FFFFFF"/>
                      <w:sz w:val="16"/>
                    </w:rPr>
                    <w:t>received.</w:t>
                  </w:r>
                  <w:r>
                    <w:rPr>
                      <w:color w:val="FFFFFF"/>
                      <w:spacing w:val="-2"/>
                      <w:sz w:val="16"/>
                    </w:rPr>
                    <w:t> </w:t>
                  </w:r>
                  <w:r>
                    <w:rPr>
                      <w:color w:val="FFFFFF"/>
                      <w:sz w:val="16"/>
                    </w:rPr>
                    <w:t>Respondents</w:t>
                  </w:r>
                  <w:r>
                    <w:rPr>
                      <w:color w:val="FFFFFF"/>
                      <w:spacing w:val="-3"/>
                      <w:sz w:val="16"/>
                    </w:rPr>
                    <w:t> </w:t>
                  </w:r>
                  <w:r>
                    <w:rPr>
                      <w:color w:val="FFFFFF"/>
                      <w:sz w:val="16"/>
                    </w:rPr>
                    <w:t>indicate</w:t>
                  </w:r>
                  <w:r>
                    <w:rPr>
                      <w:color w:val="FFFFFF"/>
                      <w:spacing w:val="-3"/>
                      <w:sz w:val="16"/>
                    </w:rPr>
                    <w:t> </w:t>
                  </w:r>
                  <w:r>
                    <w:rPr>
                      <w:color w:val="FFFFFF"/>
                      <w:sz w:val="16"/>
                    </w:rPr>
                    <w:t>to</w:t>
                  </w:r>
                  <w:r>
                    <w:rPr>
                      <w:color w:val="FFFFFF"/>
                      <w:spacing w:val="-3"/>
                      <w:sz w:val="16"/>
                    </w:rPr>
                    <w:t> </w:t>
                  </w:r>
                  <w:r>
                    <w:rPr>
                      <w:color w:val="FFFFFF"/>
                      <w:sz w:val="16"/>
                    </w:rPr>
                    <w:t>have</w:t>
                  </w:r>
                  <w:r>
                    <w:rPr>
                      <w:color w:val="FFFFFF"/>
                      <w:spacing w:val="-3"/>
                      <w:sz w:val="16"/>
                    </w:rPr>
                    <w:t> </w:t>
                  </w:r>
                  <w:r>
                    <w:rPr>
                      <w:color w:val="FFFFFF"/>
                      <w:sz w:val="16"/>
                    </w:rPr>
                    <w:t>seen</w:t>
                  </w:r>
                  <w:r>
                    <w:rPr>
                      <w:color w:val="FFFFFF"/>
                      <w:spacing w:val="-2"/>
                      <w:sz w:val="16"/>
                    </w:rPr>
                    <w:t> </w:t>
                  </w:r>
                  <w:r>
                    <w:rPr>
                      <w:color w:val="FFFFFF"/>
                      <w:sz w:val="16"/>
                    </w:rPr>
                    <w:t>an</w:t>
                  </w:r>
                  <w:r>
                    <w:rPr>
                      <w:color w:val="FFFFFF"/>
                      <w:spacing w:val="-3"/>
                      <w:sz w:val="16"/>
                    </w:rPr>
                    <w:t> </w:t>
                  </w:r>
                  <w:r>
                    <w:rPr>
                      <w:color w:val="FFFFFF"/>
                      <w:sz w:val="16"/>
                    </w:rPr>
                    <w:t>increase</w:t>
                  </w:r>
                  <w:r>
                    <w:rPr>
                      <w:color w:val="FFFFFF"/>
                      <w:spacing w:val="-3"/>
                      <w:sz w:val="16"/>
                    </w:rPr>
                    <w:t> </w:t>
                  </w:r>
                  <w:r>
                    <w:rPr>
                      <w:color w:val="FFFFFF"/>
                      <w:sz w:val="16"/>
                    </w:rPr>
                    <w:t>in</w:t>
                  </w:r>
                  <w:r>
                    <w:rPr>
                      <w:color w:val="FFFFFF"/>
                      <w:spacing w:val="-3"/>
                      <w:sz w:val="16"/>
                    </w:rPr>
                    <w:t> </w:t>
                  </w:r>
                  <w:r>
                    <w:rPr>
                      <w:color w:val="FFFFFF"/>
                      <w:sz w:val="16"/>
                    </w:rPr>
                    <w:t>funding</w:t>
                  </w:r>
                  <w:r>
                    <w:rPr>
                      <w:color w:val="FFFFFF"/>
                      <w:spacing w:val="-2"/>
                      <w:sz w:val="16"/>
                    </w:rPr>
                    <w:t> </w:t>
                  </w:r>
                  <w:r>
                    <w:rPr>
                      <w:color w:val="FFFFFF"/>
                      <w:sz w:val="16"/>
                    </w:rPr>
                    <w:t>made</w:t>
                  </w:r>
                  <w:r>
                    <w:rPr>
                      <w:color w:val="FFFFFF"/>
                      <w:spacing w:val="-3"/>
                      <w:sz w:val="16"/>
                    </w:rPr>
                    <w:t> </w:t>
                  </w:r>
                  <w:r>
                    <w:rPr>
                      <w:color w:val="FFFFFF"/>
                      <w:sz w:val="16"/>
                    </w:rPr>
                    <w:t>available</w:t>
                  </w:r>
                  <w:r>
                    <w:rPr>
                      <w:color w:val="FFFFFF"/>
                      <w:spacing w:val="-3"/>
                      <w:sz w:val="16"/>
                    </w:rPr>
                    <w:t> </w:t>
                  </w:r>
                  <w:r>
                    <w:rPr>
                      <w:color w:val="FFFFFF"/>
                      <w:sz w:val="16"/>
                    </w:rPr>
                    <w:t>to</w:t>
                  </w:r>
                  <w:r>
                    <w:rPr>
                      <w:color w:val="FFFFFF"/>
                      <w:spacing w:val="-3"/>
                      <w:sz w:val="16"/>
                    </w:rPr>
                    <w:t> </w:t>
                  </w:r>
                  <w:r>
                    <w:rPr>
                      <w:color w:val="FFFFFF"/>
                      <w:sz w:val="16"/>
                    </w:rPr>
                    <w:t>local</w:t>
                  </w:r>
                  <w:r>
                    <w:rPr>
                      <w:color w:val="FFFFFF"/>
                      <w:spacing w:val="-3"/>
                      <w:sz w:val="16"/>
                    </w:rPr>
                    <w:t> </w:t>
                  </w:r>
                  <w:r>
                    <w:rPr>
                      <w:color w:val="FFFFFF"/>
                      <w:sz w:val="16"/>
                    </w:rPr>
                    <w:t>and</w:t>
                  </w:r>
                  <w:r>
                    <w:rPr>
                      <w:color w:val="FFFFFF"/>
                      <w:spacing w:val="-3"/>
                      <w:sz w:val="16"/>
                    </w:rPr>
                    <w:t> </w:t>
                  </w:r>
                  <w:r>
                    <w:rPr>
                      <w:color w:val="FFFFFF"/>
                      <w:sz w:val="16"/>
                    </w:rPr>
                    <w:t>national actors,</w:t>
                  </w:r>
                  <w:r>
                    <w:rPr>
                      <w:color w:val="FFFFFF"/>
                      <w:spacing w:val="-2"/>
                      <w:sz w:val="16"/>
                    </w:rPr>
                    <w:t> </w:t>
                  </w:r>
                  <w:r>
                    <w:rPr>
                      <w:color w:val="FFFFFF"/>
                      <w:sz w:val="16"/>
                    </w:rPr>
                    <w:t>an</w:t>
                  </w:r>
                  <w:r>
                    <w:rPr>
                      <w:color w:val="FFFFFF"/>
                      <w:spacing w:val="-2"/>
                      <w:sz w:val="16"/>
                    </w:rPr>
                    <w:t> </w:t>
                  </w:r>
                  <w:r>
                    <w:rPr>
                      <w:color w:val="FFFFFF"/>
                      <w:sz w:val="16"/>
                    </w:rPr>
                    <w:t>increase</w:t>
                  </w:r>
                  <w:r>
                    <w:rPr>
                      <w:color w:val="FFFFFF"/>
                      <w:spacing w:val="-2"/>
                      <w:sz w:val="16"/>
                    </w:rPr>
                    <w:t> </w:t>
                  </w:r>
                  <w:r>
                    <w:rPr>
                      <w:color w:val="FFFFFF"/>
                      <w:sz w:val="16"/>
                    </w:rPr>
                    <w:t>in</w:t>
                  </w:r>
                  <w:r>
                    <w:rPr>
                      <w:color w:val="FFFFFF"/>
                      <w:spacing w:val="-2"/>
                      <w:sz w:val="16"/>
                    </w:rPr>
                    <w:t> </w:t>
                  </w:r>
                  <w:r>
                    <w:rPr>
                      <w:color w:val="FFFFFF"/>
                      <w:sz w:val="16"/>
                    </w:rPr>
                    <w:t>remote</w:t>
                  </w:r>
                  <w:r>
                    <w:rPr>
                      <w:color w:val="FFFFFF"/>
                      <w:spacing w:val="-1"/>
                      <w:sz w:val="16"/>
                    </w:rPr>
                    <w:t> </w:t>
                  </w:r>
                  <w:r>
                    <w:rPr>
                      <w:color w:val="FFFFFF"/>
                      <w:sz w:val="16"/>
                    </w:rPr>
                    <w:t>technical</w:t>
                  </w:r>
                  <w:r>
                    <w:rPr>
                      <w:color w:val="FFFFFF"/>
                      <w:spacing w:val="-2"/>
                      <w:sz w:val="16"/>
                    </w:rPr>
                    <w:t> </w:t>
                  </w:r>
                  <w:r>
                    <w:rPr>
                      <w:color w:val="FFFFFF"/>
                      <w:sz w:val="16"/>
                    </w:rPr>
                    <w:t>support</w:t>
                  </w:r>
                  <w:r>
                    <w:rPr>
                      <w:color w:val="FFFFFF"/>
                      <w:spacing w:val="-1"/>
                      <w:sz w:val="16"/>
                    </w:rPr>
                    <w:t> </w:t>
                  </w:r>
                  <w:r>
                    <w:rPr>
                      <w:color w:val="FFFFFF"/>
                      <w:sz w:val="16"/>
                    </w:rPr>
                    <w:t>by</w:t>
                  </w:r>
                  <w:r>
                    <w:rPr>
                      <w:color w:val="FFFFFF"/>
                      <w:spacing w:val="-2"/>
                      <w:sz w:val="16"/>
                    </w:rPr>
                    <w:t> </w:t>
                  </w:r>
                  <w:r>
                    <w:rPr>
                      <w:color w:val="FFFFFF"/>
                      <w:sz w:val="16"/>
                    </w:rPr>
                    <w:t>international</w:t>
                  </w:r>
                  <w:r>
                    <w:rPr>
                      <w:color w:val="FFFFFF"/>
                      <w:spacing w:val="-2"/>
                      <w:sz w:val="16"/>
                    </w:rPr>
                    <w:t> </w:t>
                  </w:r>
                  <w:r>
                    <w:rPr>
                      <w:color w:val="FFFFFF"/>
                      <w:sz w:val="16"/>
                    </w:rPr>
                    <w:t>partners</w:t>
                  </w:r>
                  <w:r>
                    <w:rPr>
                      <w:color w:val="FFFFFF"/>
                      <w:spacing w:val="-2"/>
                      <w:sz w:val="16"/>
                    </w:rPr>
                    <w:t> </w:t>
                  </w:r>
                  <w:r>
                    <w:rPr>
                      <w:color w:val="FFFFFF"/>
                      <w:sz w:val="16"/>
                    </w:rPr>
                    <w:t>and</w:t>
                  </w:r>
                  <w:r>
                    <w:rPr>
                      <w:color w:val="FFFFFF"/>
                      <w:spacing w:val="-2"/>
                      <w:sz w:val="16"/>
                    </w:rPr>
                    <w:t> </w:t>
                  </w:r>
                  <w:r>
                    <w:rPr>
                      <w:color w:val="FFFFFF"/>
                      <w:sz w:val="16"/>
                    </w:rPr>
                    <w:t>a</w:t>
                  </w:r>
                  <w:r>
                    <w:rPr>
                      <w:color w:val="FFFFFF"/>
                      <w:spacing w:val="-2"/>
                      <w:sz w:val="16"/>
                    </w:rPr>
                    <w:t> </w:t>
                  </w:r>
                  <w:r>
                    <w:rPr>
                      <w:color w:val="FFFFFF"/>
                      <w:sz w:val="16"/>
                    </w:rPr>
                    <w:t>general</w:t>
                  </w:r>
                  <w:r>
                    <w:rPr>
                      <w:color w:val="FFFFFF"/>
                      <w:spacing w:val="-2"/>
                      <w:sz w:val="16"/>
                    </w:rPr>
                    <w:t> </w:t>
                  </w:r>
                  <w:r>
                    <w:rPr>
                      <w:color w:val="FFFFFF"/>
                      <w:sz w:val="16"/>
                    </w:rPr>
                    <w:t>consensus</w:t>
                  </w:r>
                  <w:r>
                    <w:rPr>
                      <w:color w:val="FFFFFF"/>
                      <w:spacing w:val="-2"/>
                      <w:sz w:val="16"/>
                    </w:rPr>
                    <w:t> </w:t>
                  </w:r>
                  <w:r>
                    <w:rPr>
                      <w:color w:val="FFFFFF"/>
                      <w:sz w:val="16"/>
                    </w:rPr>
                    <w:t>that</w:t>
                  </w:r>
                  <w:r>
                    <w:rPr>
                      <w:color w:val="FFFFFF"/>
                      <w:spacing w:val="-2"/>
                      <w:sz w:val="16"/>
                    </w:rPr>
                    <w:t> </w:t>
                  </w:r>
                  <w:r>
                    <w:rPr>
                      <w:color w:val="FFFFFF"/>
                      <w:sz w:val="16"/>
                    </w:rPr>
                    <w:t>the</w:t>
                  </w:r>
                  <w:r>
                    <w:rPr>
                      <w:color w:val="FFFFFF"/>
                      <w:spacing w:val="-2"/>
                      <w:sz w:val="16"/>
                    </w:rPr>
                    <w:t> </w:t>
                  </w:r>
                  <w:r>
                    <w:rPr>
                      <w:color w:val="FFFFFF"/>
                      <w:sz w:val="16"/>
                    </w:rPr>
                    <w:t>overall</w:t>
                  </w:r>
                  <w:r>
                    <w:rPr>
                      <w:color w:val="FFFFFF"/>
                      <w:spacing w:val="-1"/>
                      <w:sz w:val="16"/>
                    </w:rPr>
                    <w:t> </w:t>
                  </w:r>
                  <w:r>
                    <w:rPr>
                      <w:color w:val="FFFFFF"/>
                      <w:sz w:val="16"/>
                    </w:rPr>
                    <w:t>impact</w:t>
                  </w:r>
                  <w:r>
                    <w:rPr>
                      <w:color w:val="FFFFFF"/>
                      <w:spacing w:val="-2"/>
                      <w:sz w:val="16"/>
                    </w:rPr>
                    <w:t> </w:t>
                  </w:r>
                  <w:r>
                    <w:rPr>
                      <w:color w:val="FFFFFF"/>
                      <w:sz w:val="16"/>
                    </w:rPr>
                    <w:t>of COVID-19 will stregthen locally led responses.</w:t>
                  </w:r>
                </w:p>
                <w:p>
                  <w:pPr>
                    <w:numPr>
                      <w:ilvl w:val="0"/>
                      <w:numId w:val="18"/>
                    </w:numPr>
                    <w:tabs>
                      <w:tab w:pos="744" w:val="left" w:leader="none"/>
                    </w:tabs>
                    <w:spacing w:before="8"/>
                    <w:ind w:left="743" w:right="0" w:hanging="438"/>
                    <w:jc w:val="both"/>
                    <w:rPr>
                      <w:color w:val="000000"/>
                      <w:sz w:val="16"/>
                    </w:rPr>
                  </w:pPr>
                  <w:r>
                    <w:rPr>
                      <w:color w:val="FFFFFF"/>
                      <w:sz w:val="16"/>
                    </w:rPr>
                    <w:t>Further,</w:t>
                  </w:r>
                  <w:r>
                    <w:rPr>
                      <w:color w:val="FFFFFF"/>
                      <w:spacing w:val="-7"/>
                      <w:sz w:val="16"/>
                    </w:rPr>
                    <w:t> </w:t>
                  </w:r>
                  <w:r>
                    <w:rPr>
                      <w:color w:val="FFFFFF"/>
                      <w:sz w:val="16"/>
                    </w:rPr>
                    <w:t>across</w:t>
                  </w:r>
                  <w:r>
                    <w:rPr>
                      <w:color w:val="FFFFFF"/>
                      <w:spacing w:val="-6"/>
                      <w:sz w:val="16"/>
                    </w:rPr>
                    <w:t> </w:t>
                  </w:r>
                  <w:r>
                    <w:rPr>
                      <w:color w:val="FFFFFF"/>
                      <w:sz w:val="16"/>
                    </w:rPr>
                    <w:t>all</w:t>
                  </w:r>
                  <w:r>
                    <w:rPr>
                      <w:color w:val="FFFFFF"/>
                      <w:spacing w:val="-6"/>
                      <w:sz w:val="16"/>
                    </w:rPr>
                    <w:t> </w:t>
                  </w:r>
                  <w:r>
                    <w:rPr>
                      <w:color w:val="FFFFFF"/>
                      <w:sz w:val="16"/>
                    </w:rPr>
                    <w:t>actors</w:t>
                  </w:r>
                  <w:r>
                    <w:rPr>
                      <w:color w:val="FFFFFF"/>
                      <w:spacing w:val="-6"/>
                      <w:sz w:val="16"/>
                    </w:rPr>
                    <w:t> </w:t>
                  </w:r>
                  <w:r>
                    <w:rPr>
                      <w:color w:val="FFFFFF"/>
                      <w:sz w:val="16"/>
                    </w:rPr>
                    <w:t>national</w:t>
                  </w:r>
                  <w:r>
                    <w:rPr>
                      <w:color w:val="FFFFFF"/>
                      <w:spacing w:val="-6"/>
                      <w:sz w:val="16"/>
                    </w:rPr>
                    <w:t> </w:t>
                  </w:r>
                  <w:r>
                    <w:rPr>
                      <w:color w:val="FFFFFF"/>
                      <w:sz w:val="16"/>
                    </w:rPr>
                    <w:t>to</w:t>
                  </w:r>
                  <w:r>
                    <w:rPr>
                      <w:color w:val="FFFFFF"/>
                      <w:spacing w:val="-6"/>
                      <w:sz w:val="16"/>
                    </w:rPr>
                    <w:t> </w:t>
                  </w:r>
                  <w:r>
                    <w:rPr>
                      <w:color w:val="FFFFFF"/>
                      <w:sz w:val="16"/>
                    </w:rPr>
                    <w:t>international</w:t>
                  </w:r>
                  <w:r>
                    <w:rPr>
                      <w:color w:val="FFFFFF"/>
                      <w:spacing w:val="-6"/>
                      <w:sz w:val="16"/>
                    </w:rPr>
                    <w:t> </w:t>
                  </w:r>
                  <w:r>
                    <w:rPr>
                      <w:color w:val="FFFFFF"/>
                      <w:sz w:val="16"/>
                    </w:rPr>
                    <w:t>level,</w:t>
                  </w:r>
                  <w:r>
                    <w:rPr>
                      <w:color w:val="FFFFFF"/>
                      <w:spacing w:val="-6"/>
                      <w:sz w:val="16"/>
                    </w:rPr>
                    <w:t> </w:t>
                  </w:r>
                  <w:r>
                    <w:rPr>
                      <w:color w:val="FFFFFF"/>
                      <w:sz w:val="16"/>
                    </w:rPr>
                    <w:t>57%</w:t>
                  </w:r>
                  <w:r>
                    <w:rPr>
                      <w:color w:val="FFFFFF"/>
                      <w:spacing w:val="-6"/>
                      <w:sz w:val="16"/>
                    </w:rPr>
                    <w:t> </w:t>
                  </w:r>
                  <w:r>
                    <w:rPr>
                      <w:color w:val="FFFFFF"/>
                      <w:sz w:val="16"/>
                    </w:rPr>
                    <w:t>(n-70)</w:t>
                  </w:r>
                  <w:r>
                    <w:rPr>
                      <w:color w:val="FFFFFF"/>
                      <w:spacing w:val="-6"/>
                      <w:sz w:val="16"/>
                    </w:rPr>
                    <w:t> </w:t>
                  </w:r>
                  <w:r>
                    <w:rPr>
                      <w:color w:val="FFFFFF"/>
                      <w:sz w:val="16"/>
                    </w:rPr>
                    <w:t>respondents</w:t>
                  </w:r>
                  <w:r>
                    <w:rPr>
                      <w:color w:val="FFFFFF"/>
                      <w:spacing w:val="-5"/>
                      <w:sz w:val="16"/>
                    </w:rPr>
                    <w:t> </w:t>
                  </w:r>
                  <w:r>
                    <w:rPr>
                      <w:color w:val="FFFFFF"/>
                      <w:sz w:val="16"/>
                    </w:rPr>
                    <w:t>indicated</w:t>
                  </w:r>
                  <w:r>
                    <w:rPr>
                      <w:color w:val="FFFFFF"/>
                      <w:spacing w:val="-6"/>
                      <w:sz w:val="16"/>
                    </w:rPr>
                    <w:t> </w:t>
                  </w:r>
                  <w:r>
                    <w:rPr>
                      <w:color w:val="FFFFFF"/>
                      <w:sz w:val="16"/>
                    </w:rPr>
                    <w:t>ways</w:t>
                  </w:r>
                  <w:r>
                    <w:rPr>
                      <w:color w:val="FFFFFF"/>
                      <w:spacing w:val="-6"/>
                      <w:sz w:val="16"/>
                    </w:rPr>
                    <w:t> </w:t>
                  </w:r>
                  <w:r>
                    <w:rPr>
                      <w:color w:val="FFFFFF"/>
                      <w:sz w:val="16"/>
                    </w:rPr>
                    <w:t>they</w:t>
                  </w:r>
                  <w:r>
                    <w:rPr>
                      <w:color w:val="FFFFFF"/>
                      <w:spacing w:val="-6"/>
                      <w:sz w:val="16"/>
                    </w:rPr>
                    <w:t> </w:t>
                  </w:r>
                  <w:r>
                    <w:rPr>
                      <w:color w:val="FFFFFF"/>
                      <w:sz w:val="16"/>
                    </w:rPr>
                    <w:t>have</w:t>
                  </w:r>
                  <w:r>
                    <w:rPr>
                      <w:color w:val="FFFFFF"/>
                      <w:spacing w:val="-6"/>
                      <w:sz w:val="16"/>
                    </w:rPr>
                    <w:t> </w:t>
                  </w:r>
                  <w:r>
                    <w:rPr>
                      <w:color w:val="FFFFFF"/>
                      <w:sz w:val="16"/>
                    </w:rPr>
                    <w:t>adapted</w:t>
                  </w:r>
                  <w:r>
                    <w:rPr>
                      <w:color w:val="FFFFFF"/>
                      <w:spacing w:val="-6"/>
                      <w:sz w:val="16"/>
                    </w:rPr>
                    <w:t> </w:t>
                  </w:r>
                  <w:r>
                    <w:rPr>
                      <w:color w:val="FFFFFF"/>
                      <w:sz w:val="16"/>
                    </w:rPr>
                    <w:t>to</w:t>
                  </w:r>
                  <w:r>
                    <w:rPr>
                      <w:color w:val="FFFFFF"/>
                      <w:spacing w:val="-6"/>
                      <w:sz w:val="16"/>
                    </w:rPr>
                    <w:t> </w:t>
                  </w:r>
                  <w:r>
                    <w:rPr>
                      <w:color w:val="FFFFFF"/>
                      <w:spacing w:val="-2"/>
                      <w:sz w:val="16"/>
                    </w:rPr>
                    <w:t>COVID19</w:t>
                  </w:r>
                </w:p>
                <w:p>
                  <w:pPr>
                    <w:spacing w:before="2"/>
                    <w:ind w:left="743" w:right="0" w:firstLine="0"/>
                    <w:jc w:val="both"/>
                    <w:rPr>
                      <w:color w:val="000000"/>
                      <w:sz w:val="16"/>
                    </w:rPr>
                  </w:pPr>
                  <w:r>
                    <w:rPr>
                      <w:color w:val="FFFFFF"/>
                      <w:sz w:val="16"/>
                    </w:rPr>
                    <w:t>with</w:t>
                  </w:r>
                  <w:r>
                    <w:rPr>
                      <w:color w:val="FFFFFF"/>
                      <w:spacing w:val="-6"/>
                      <w:sz w:val="16"/>
                    </w:rPr>
                    <w:t> </w:t>
                  </w:r>
                  <w:r>
                    <w:rPr>
                      <w:color w:val="FFFFFF"/>
                      <w:sz w:val="16"/>
                    </w:rPr>
                    <w:t>a</w:t>
                  </w:r>
                  <w:r>
                    <w:rPr>
                      <w:color w:val="FFFFFF"/>
                      <w:spacing w:val="-4"/>
                      <w:sz w:val="16"/>
                    </w:rPr>
                    <w:t> </w:t>
                  </w:r>
                  <w:r>
                    <w:rPr>
                      <w:color w:val="FFFFFF"/>
                      <w:sz w:val="16"/>
                    </w:rPr>
                    <w:t>high</w:t>
                  </w:r>
                  <w:r>
                    <w:rPr>
                      <w:color w:val="FFFFFF"/>
                      <w:spacing w:val="-4"/>
                      <w:sz w:val="16"/>
                    </w:rPr>
                    <w:t> </w:t>
                  </w:r>
                  <w:r>
                    <w:rPr>
                      <w:color w:val="FFFFFF"/>
                      <w:sz w:val="16"/>
                    </w:rPr>
                    <w:t>number</w:t>
                  </w:r>
                  <w:r>
                    <w:rPr>
                      <w:color w:val="FFFFFF"/>
                      <w:spacing w:val="-4"/>
                      <w:sz w:val="16"/>
                    </w:rPr>
                    <w:t> </w:t>
                  </w:r>
                  <w:r>
                    <w:rPr>
                      <w:color w:val="FFFFFF"/>
                      <w:sz w:val="16"/>
                    </w:rPr>
                    <w:t>of</w:t>
                  </w:r>
                  <w:r>
                    <w:rPr>
                      <w:color w:val="FFFFFF"/>
                      <w:spacing w:val="-2"/>
                      <w:sz w:val="16"/>
                    </w:rPr>
                    <w:t> </w:t>
                  </w:r>
                  <w:r>
                    <w:rPr>
                      <w:color w:val="FFFFFF"/>
                      <w:sz w:val="16"/>
                    </w:rPr>
                    <w:t>organisations</w:t>
                  </w:r>
                  <w:r>
                    <w:rPr>
                      <w:color w:val="FFFFFF"/>
                      <w:spacing w:val="-3"/>
                      <w:sz w:val="16"/>
                    </w:rPr>
                    <w:t> </w:t>
                  </w:r>
                  <w:r>
                    <w:rPr>
                      <w:color w:val="FFFFFF"/>
                      <w:sz w:val="16"/>
                    </w:rPr>
                    <w:t>working</w:t>
                  </w:r>
                  <w:r>
                    <w:rPr>
                      <w:color w:val="FFFFFF"/>
                      <w:spacing w:val="-4"/>
                      <w:sz w:val="16"/>
                    </w:rPr>
                    <w:t> </w:t>
                  </w:r>
                  <w:r>
                    <w:rPr>
                      <w:color w:val="FFFFFF"/>
                      <w:sz w:val="16"/>
                    </w:rPr>
                    <w:t>remotely</w:t>
                  </w:r>
                  <w:r>
                    <w:rPr>
                      <w:color w:val="FFFFFF"/>
                      <w:spacing w:val="-3"/>
                      <w:sz w:val="16"/>
                    </w:rPr>
                    <w:t> </w:t>
                  </w:r>
                  <w:r>
                    <w:rPr>
                      <w:color w:val="FFFFFF"/>
                      <w:sz w:val="16"/>
                    </w:rPr>
                    <w:t>mostly</w:t>
                  </w:r>
                  <w:r>
                    <w:rPr>
                      <w:color w:val="FFFFFF"/>
                      <w:spacing w:val="-4"/>
                      <w:sz w:val="16"/>
                    </w:rPr>
                    <w:t> </w:t>
                  </w:r>
                  <w:r>
                    <w:rPr>
                      <w:color w:val="FFFFFF"/>
                      <w:sz w:val="16"/>
                    </w:rPr>
                    <w:t>online</w:t>
                  </w:r>
                  <w:r>
                    <w:rPr>
                      <w:color w:val="FFFFFF"/>
                      <w:spacing w:val="-3"/>
                      <w:sz w:val="16"/>
                    </w:rPr>
                    <w:t> </w:t>
                  </w:r>
                  <w:r>
                    <w:rPr>
                      <w:color w:val="FFFFFF"/>
                      <w:sz w:val="16"/>
                    </w:rPr>
                    <w:t>(79%)</w:t>
                  </w:r>
                  <w:r>
                    <w:rPr>
                      <w:color w:val="FFFFFF"/>
                      <w:spacing w:val="-3"/>
                      <w:sz w:val="16"/>
                    </w:rPr>
                    <w:t> </w:t>
                  </w:r>
                  <w:r>
                    <w:rPr>
                      <w:color w:val="FFFFFF"/>
                      <w:sz w:val="16"/>
                    </w:rPr>
                    <w:t>to</w:t>
                  </w:r>
                  <w:r>
                    <w:rPr>
                      <w:color w:val="FFFFFF"/>
                      <w:spacing w:val="-4"/>
                      <w:sz w:val="16"/>
                    </w:rPr>
                    <w:t> </w:t>
                  </w:r>
                  <w:r>
                    <w:rPr>
                      <w:color w:val="FFFFFF"/>
                      <w:sz w:val="16"/>
                    </w:rPr>
                    <w:t>conduct</w:t>
                  </w:r>
                  <w:r>
                    <w:rPr>
                      <w:color w:val="FFFFFF"/>
                      <w:spacing w:val="-4"/>
                      <w:sz w:val="16"/>
                    </w:rPr>
                    <w:t> </w:t>
                  </w:r>
                  <w:r>
                    <w:rPr>
                      <w:color w:val="FFFFFF"/>
                      <w:sz w:val="16"/>
                    </w:rPr>
                    <w:t>meetings</w:t>
                  </w:r>
                  <w:r>
                    <w:rPr>
                      <w:color w:val="FFFFFF"/>
                      <w:spacing w:val="-4"/>
                      <w:sz w:val="16"/>
                    </w:rPr>
                    <w:t> </w:t>
                  </w:r>
                  <w:r>
                    <w:rPr>
                      <w:color w:val="FFFFFF"/>
                      <w:sz w:val="16"/>
                    </w:rPr>
                    <w:t>and</w:t>
                  </w:r>
                  <w:r>
                    <w:rPr>
                      <w:color w:val="FFFFFF"/>
                      <w:spacing w:val="-3"/>
                      <w:sz w:val="16"/>
                    </w:rPr>
                    <w:t> </w:t>
                  </w:r>
                  <w:r>
                    <w:rPr>
                      <w:color w:val="FFFFFF"/>
                      <w:spacing w:val="-2"/>
                      <w:sz w:val="16"/>
                    </w:rPr>
                    <w:t>workshops.</w:t>
                  </w:r>
                </w:p>
              </w:txbxContent>
            </v:textbox>
            <v:fill type="solid"/>
            <w10:wrap type="topAndBottom"/>
          </v:shape>
        </w:pict>
      </w:r>
    </w:p>
    <w:p>
      <w:pPr>
        <w:pStyle w:val="BodyText"/>
        <w:spacing w:before="5"/>
        <w:rPr>
          <w:b/>
          <w:sz w:val="6"/>
        </w:rPr>
      </w:pPr>
    </w:p>
    <w:p>
      <w:pPr>
        <w:pStyle w:val="BodyText"/>
        <w:spacing w:before="10"/>
        <w:rPr>
          <w:b/>
          <w:sz w:val="29"/>
        </w:rPr>
      </w:pPr>
    </w:p>
    <w:p>
      <w:pPr>
        <w:spacing w:before="100"/>
        <w:ind w:left="344" w:right="0" w:firstLine="0"/>
        <w:jc w:val="left"/>
        <w:rPr>
          <w:b/>
          <w:sz w:val="20"/>
        </w:rPr>
      </w:pPr>
      <w:r>
        <w:rPr>
          <w:b/>
          <w:color w:val="231F20"/>
          <w:sz w:val="20"/>
        </w:rPr>
        <w:t>Figure</w:t>
      </w:r>
      <w:r>
        <w:rPr>
          <w:b/>
          <w:color w:val="231F20"/>
          <w:spacing w:val="-4"/>
          <w:sz w:val="20"/>
        </w:rPr>
        <w:t> </w:t>
      </w:r>
      <w:r>
        <w:rPr>
          <w:b/>
          <w:color w:val="231F20"/>
          <w:sz w:val="20"/>
        </w:rPr>
        <w:t>12:</w:t>
      </w:r>
      <w:r>
        <w:rPr>
          <w:b/>
          <w:color w:val="231F20"/>
          <w:spacing w:val="-4"/>
          <w:sz w:val="20"/>
        </w:rPr>
        <w:t> </w:t>
      </w:r>
      <w:r>
        <w:rPr>
          <w:b/>
          <w:color w:val="231F20"/>
          <w:sz w:val="20"/>
        </w:rPr>
        <w:t>National</w:t>
      </w:r>
      <w:r>
        <w:rPr>
          <w:b/>
          <w:color w:val="231F20"/>
          <w:spacing w:val="-3"/>
          <w:sz w:val="20"/>
        </w:rPr>
        <w:t> </w:t>
      </w:r>
      <w:r>
        <w:rPr>
          <w:b/>
          <w:color w:val="231F20"/>
          <w:sz w:val="20"/>
        </w:rPr>
        <w:t>actors-</w:t>
      </w:r>
      <w:r>
        <w:rPr>
          <w:b/>
          <w:color w:val="231F20"/>
          <w:spacing w:val="-3"/>
          <w:sz w:val="20"/>
        </w:rPr>
        <w:t> </w:t>
      </w:r>
      <w:r>
        <w:rPr>
          <w:b/>
          <w:color w:val="231F20"/>
          <w:sz w:val="20"/>
        </w:rPr>
        <w:t>working</w:t>
      </w:r>
      <w:r>
        <w:rPr>
          <w:b/>
          <w:color w:val="231F20"/>
          <w:spacing w:val="-3"/>
          <w:sz w:val="20"/>
        </w:rPr>
        <w:t> </w:t>
      </w:r>
      <w:r>
        <w:rPr>
          <w:b/>
          <w:color w:val="231F20"/>
          <w:sz w:val="20"/>
        </w:rPr>
        <w:t>in</w:t>
      </w:r>
      <w:r>
        <w:rPr>
          <w:b/>
          <w:color w:val="231F20"/>
          <w:spacing w:val="-3"/>
          <w:sz w:val="20"/>
        </w:rPr>
        <w:t> </w:t>
      </w:r>
      <w:r>
        <w:rPr>
          <w:b/>
          <w:color w:val="231F20"/>
          <w:sz w:val="20"/>
        </w:rPr>
        <w:t>a</w:t>
      </w:r>
      <w:r>
        <w:rPr>
          <w:b/>
          <w:color w:val="231F20"/>
          <w:spacing w:val="-3"/>
          <w:sz w:val="20"/>
        </w:rPr>
        <w:t> </w:t>
      </w:r>
      <w:r>
        <w:rPr>
          <w:b/>
          <w:color w:val="231F20"/>
          <w:sz w:val="20"/>
        </w:rPr>
        <w:t>different</w:t>
      </w:r>
      <w:r>
        <w:rPr>
          <w:b/>
          <w:color w:val="231F20"/>
          <w:spacing w:val="-3"/>
          <w:sz w:val="20"/>
        </w:rPr>
        <w:t> </w:t>
      </w:r>
      <w:r>
        <w:rPr>
          <w:b/>
          <w:color w:val="231F20"/>
          <w:sz w:val="20"/>
        </w:rPr>
        <w:t>way</w:t>
      </w:r>
      <w:r>
        <w:rPr>
          <w:b/>
          <w:color w:val="231F20"/>
          <w:spacing w:val="-2"/>
          <w:sz w:val="20"/>
        </w:rPr>
        <w:t> </w:t>
      </w:r>
      <w:r>
        <w:rPr>
          <w:b/>
          <w:color w:val="231F20"/>
          <w:sz w:val="20"/>
        </w:rPr>
        <w:t>to</w:t>
      </w:r>
      <w:r>
        <w:rPr>
          <w:b/>
          <w:color w:val="231F20"/>
          <w:spacing w:val="-4"/>
          <w:sz w:val="20"/>
        </w:rPr>
        <w:t> </w:t>
      </w:r>
      <w:r>
        <w:rPr>
          <w:b/>
          <w:color w:val="231F20"/>
          <w:sz w:val="20"/>
        </w:rPr>
        <w:t>adapt</w:t>
      </w:r>
      <w:r>
        <w:rPr>
          <w:b/>
          <w:color w:val="231F20"/>
          <w:spacing w:val="-3"/>
          <w:sz w:val="20"/>
        </w:rPr>
        <w:t> </w:t>
      </w:r>
      <w:r>
        <w:rPr>
          <w:b/>
          <w:color w:val="231F20"/>
          <w:sz w:val="20"/>
        </w:rPr>
        <w:t>to</w:t>
      </w:r>
      <w:r>
        <w:rPr>
          <w:b/>
          <w:color w:val="231F20"/>
          <w:spacing w:val="-3"/>
          <w:sz w:val="20"/>
        </w:rPr>
        <w:t> </w:t>
      </w:r>
      <w:r>
        <w:rPr>
          <w:b/>
          <w:color w:val="231F20"/>
          <w:sz w:val="20"/>
        </w:rPr>
        <w:t>COVID-</w:t>
      </w:r>
      <w:r>
        <w:rPr>
          <w:b/>
          <w:color w:val="231F20"/>
          <w:spacing w:val="-5"/>
          <w:sz w:val="20"/>
        </w:rPr>
        <w:t>19.</w:t>
      </w:r>
    </w:p>
    <w:p>
      <w:pPr>
        <w:pStyle w:val="BodyText"/>
        <w:spacing w:before="8"/>
        <w:rPr>
          <w:b/>
          <w:sz w:val="12"/>
        </w:rPr>
      </w:pPr>
      <w:r>
        <w:rPr/>
        <w:pict>
          <v:group style="position:absolute;margin-left:48.334499pt;margin-top:8.631746pt;width:499.65pt;height:252.25pt;mso-position-horizontal-relative:page;mso-position-vertical-relative:paragraph;z-index:-15665152;mso-wrap-distance-left:0;mso-wrap-distance-right:0" id="docshapegroup398" coordorigin="967,173" coordsize="9993,5045">
            <v:shape style="position:absolute;left:2481;top:1237;width:7896;height:2213" id="docshape399" coordorigin="2481,1237" coordsize="7896,2213" path="m3404,1677l2481,1677,2481,3449,3404,3449,3404,1677xm4811,1237l3888,1237,3888,3449,4811,3449,4811,1237xm6195,2417l5272,2417,5272,3449,6195,3449,6195,2417xm7594,1750l6671,1750,6671,3449,7594,3449,7594,1750xm8986,1677l8063,1677,8063,3449,8986,3449,8986,1677xm10377,3010l9454,3010,9454,3449,10377,3449,10377,3010xe" filled="true" fillcolor="#00aeef" stroked="false">
              <v:path arrowok="t"/>
              <v:fill type="solid"/>
            </v:shape>
            <v:shape style="position:absolute;left:2173;top:3449;width:8446;height:66" id="docshape400" coordorigin="2174,3449" coordsize="8446,66" path="m10619,3515l10619,3449,2174,3449e" filled="false" stroked="true" strokeweight=".738pt" strokecolor="#231f20">
              <v:path arrowok="t"/>
              <v:stroke dashstyle="solid"/>
            </v:shape>
            <v:shape style="position:absolute;left:2166;top:929;width:88;height:2593" id="docshape401" coordorigin="2166,930" coordsize="88,2593" path="m2166,930l2254,930,2254,3523e" filled="false" stroked="true" strokeweight=".738pt" strokecolor="#231f20">
              <v:path arrowok="t"/>
              <v:stroke dashstyle="solid"/>
            </v:shape>
            <v:line style="position:absolute" from="2181,1213" to="2252,1213" stroked="true" strokeweight=".738pt" strokecolor="#231f20">
              <v:stroke dashstyle="solid"/>
            </v:line>
            <v:line style="position:absolute" from="2181,1484" to="2252,1484" stroked="true" strokeweight=".738pt" strokecolor="#231f20">
              <v:stroke dashstyle="solid"/>
            </v:line>
            <v:line style="position:absolute" from="2181,1767" to="2252,1767" stroked="true" strokeweight=".738pt" strokecolor="#231f20">
              <v:stroke dashstyle="solid"/>
            </v:line>
            <v:line style="position:absolute" from="2181,2043" to="2252,2043" stroked="true" strokeweight=".738pt" strokecolor="#231f20">
              <v:stroke dashstyle="solid"/>
            </v:line>
            <v:line style="position:absolute" from="2181,2329" to="2252,2329" stroked="true" strokeweight=".738pt" strokecolor="#231f20">
              <v:stroke dashstyle="solid"/>
            </v:line>
            <v:line style="position:absolute" from="2181,2612" to="2252,2612" stroked="true" strokeweight=".738pt" strokecolor="#231f20">
              <v:stroke dashstyle="solid"/>
            </v:line>
            <v:line style="position:absolute" from="2181,2893" to="2252,2893" stroked="true" strokeweight=".738pt" strokecolor="#231f20">
              <v:stroke dashstyle="solid"/>
            </v:line>
            <v:line style="position:absolute" from="2181,3171" to="2252,3171" stroked="true" strokeweight=".738pt" strokecolor="#231f20">
              <v:stroke dashstyle="solid"/>
            </v:line>
            <v:line style="position:absolute" from="3651,3454" to="3651,3522" stroked="true" strokeweight=".738pt" strokecolor="#231f20">
              <v:stroke dashstyle="solid"/>
            </v:line>
            <v:line style="position:absolute" from="5035,3454" to="5035,3522" stroked="true" strokeweight=".738pt" strokecolor="#231f20">
              <v:stroke dashstyle="solid"/>
            </v:line>
            <v:line style="position:absolute" from="6439,3454" to="6439,3522" stroked="true" strokeweight=".738pt" strokecolor="#231f20">
              <v:stroke dashstyle="solid"/>
            </v:line>
            <v:line style="position:absolute" from="7828,3454" to="7828,3522" stroked="true" strokeweight=".738pt" strokecolor="#231f20">
              <v:stroke dashstyle="solid"/>
            </v:line>
            <v:line style="position:absolute" from="9230,3454" to="9230,3522" stroked="true" strokeweight=".738pt" strokecolor="#231f20">
              <v:stroke dashstyle="solid"/>
            </v:line>
            <v:rect style="position:absolute;left:974;top:180;width:9977;height:5030" id="docshape402" filled="false" stroked="true" strokeweight=".759pt" strokecolor="#00aeef">
              <v:stroke dashstyle="solid"/>
            </v:rect>
            <v:shape style="position:absolute;left:3505;top:335;width:5050;height:275" type="#_x0000_t202" id="docshape403" filled="false" stroked="false">
              <v:textbox inset="0,0,0,0">
                <w:txbxContent>
                  <w:p>
                    <w:pPr>
                      <w:spacing w:before="6"/>
                      <w:ind w:left="0" w:right="0" w:firstLine="0"/>
                      <w:jc w:val="left"/>
                      <w:rPr>
                        <w:sz w:val="23"/>
                      </w:rPr>
                    </w:pPr>
                    <w:r>
                      <w:rPr>
                        <w:color w:val="231F20"/>
                        <w:sz w:val="23"/>
                      </w:rPr>
                      <w:t>How</w:t>
                    </w:r>
                    <w:r>
                      <w:rPr>
                        <w:color w:val="231F20"/>
                        <w:spacing w:val="11"/>
                        <w:sz w:val="23"/>
                      </w:rPr>
                      <w:t> </w:t>
                    </w:r>
                    <w:r>
                      <w:rPr>
                        <w:color w:val="231F20"/>
                        <w:sz w:val="23"/>
                      </w:rPr>
                      <w:t>has</w:t>
                    </w:r>
                    <w:r>
                      <w:rPr>
                        <w:color w:val="231F20"/>
                        <w:spacing w:val="11"/>
                        <w:sz w:val="23"/>
                      </w:rPr>
                      <w:t> </w:t>
                    </w:r>
                    <w:r>
                      <w:rPr>
                        <w:color w:val="231F20"/>
                        <w:sz w:val="23"/>
                      </w:rPr>
                      <w:t>your</w:t>
                    </w:r>
                    <w:r>
                      <w:rPr>
                        <w:color w:val="231F20"/>
                        <w:spacing w:val="12"/>
                        <w:sz w:val="23"/>
                      </w:rPr>
                      <w:t> </w:t>
                    </w:r>
                    <w:r>
                      <w:rPr>
                        <w:color w:val="231F20"/>
                        <w:sz w:val="23"/>
                      </w:rPr>
                      <w:t>oranisation</w:t>
                    </w:r>
                    <w:r>
                      <w:rPr>
                        <w:color w:val="231F20"/>
                        <w:spacing w:val="13"/>
                        <w:sz w:val="23"/>
                      </w:rPr>
                      <w:t> </w:t>
                    </w:r>
                    <w:r>
                      <w:rPr>
                        <w:color w:val="231F20"/>
                        <w:sz w:val="23"/>
                      </w:rPr>
                      <w:t>adapted</w:t>
                    </w:r>
                    <w:r>
                      <w:rPr>
                        <w:color w:val="231F20"/>
                        <w:spacing w:val="11"/>
                        <w:sz w:val="23"/>
                      </w:rPr>
                      <w:t> </w:t>
                    </w:r>
                    <w:r>
                      <w:rPr>
                        <w:color w:val="231F20"/>
                        <w:sz w:val="23"/>
                      </w:rPr>
                      <w:t>to</w:t>
                    </w:r>
                    <w:r>
                      <w:rPr>
                        <w:color w:val="231F20"/>
                        <w:spacing w:val="12"/>
                        <w:sz w:val="23"/>
                      </w:rPr>
                      <w:t> </w:t>
                    </w:r>
                    <w:r>
                      <w:rPr>
                        <w:color w:val="231F20"/>
                        <w:sz w:val="23"/>
                      </w:rPr>
                      <w:t>COVID-</w:t>
                    </w:r>
                    <w:r>
                      <w:rPr>
                        <w:color w:val="231F20"/>
                        <w:spacing w:val="-5"/>
                        <w:sz w:val="23"/>
                      </w:rPr>
                      <w:t>19?</w:t>
                    </w:r>
                  </w:p>
                </w:txbxContent>
              </v:textbox>
              <w10:wrap type="none"/>
            </v:shape>
            <v:shape style="position:absolute;left:1363;top:835;width:613;height:778" type="#_x0000_t202" id="docshape404" filled="false" stroked="false">
              <v:textbox inset="0,0,0,0">
                <w:txbxContent>
                  <w:p>
                    <w:pPr>
                      <w:spacing w:before="2"/>
                      <w:ind w:left="4" w:right="0" w:firstLine="0"/>
                      <w:jc w:val="left"/>
                      <w:rPr>
                        <w:sz w:val="19"/>
                      </w:rPr>
                    </w:pPr>
                    <w:r>
                      <w:rPr>
                        <w:color w:val="231F20"/>
                        <w:spacing w:val="-2"/>
                        <w:sz w:val="19"/>
                      </w:rPr>
                      <w:t>90.00%</w:t>
                    </w:r>
                  </w:p>
                  <w:p>
                    <w:pPr>
                      <w:spacing w:before="42"/>
                      <w:ind w:left="0" w:right="0" w:firstLine="0"/>
                      <w:jc w:val="left"/>
                      <w:rPr>
                        <w:sz w:val="19"/>
                      </w:rPr>
                    </w:pPr>
                    <w:r>
                      <w:rPr>
                        <w:color w:val="231F20"/>
                        <w:spacing w:val="-2"/>
                        <w:sz w:val="19"/>
                      </w:rPr>
                      <w:t>80.00%</w:t>
                    </w:r>
                  </w:p>
                  <w:p>
                    <w:pPr>
                      <w:spacing w:before="71"/>
                      <w:ind w:left="4" w:right="0" w:firstLine="0"/>
                      <w:jc w:val="left"/>
                      <w:rPr>
                        <w:sz w:val="19"/>
                      </w:rPr>
                    </w:pPr>
                    <w:r>
                      <w:rPr>
                        <w:color w:val="231F20"/>
                        <w:spacing w:val="-2"/>
                        <w:sz w:val="19"/>
                      </w:rPr>
                      <w:t>70.00%</w:t>
                    </w:r>
                  </w:p>
                </w:txbxContent>
              </v:textbox>
              <w10:wrap type="none"/>
            </v:shape>
            <v:shape style="position:absolute;left:4030;top:1390;width:609;height:223" type="#_x0000_t202" id="docshape405" filled="false" stroked="false">
              <v:textbox inset="0,0,0,0">
                <w:txbxContent>
                  <w:p>
                    <w:pPr>
                      <w:spacing w:before="2"/>
                      <w:ind w:left="0" w:right="0" w:firstLine="0"/>
                      <w:jc w:val="left"/>
                      <w:rPr>
                        <w:sz w:val="19"/>
                      </w:rPr>
                    </w:pPr>
                    <w:r>
                      <w:rPr>
                        <w:color w:val="231F20"/>
                        <w:spacing w:val="-2"/>
                        <w:sz w:val="19"/>
                      </w:rPr>
                      <w:t>78.95%</w:t>
                    </w:r>
                  </w:p>
                </w:txbxContent>
              </v:textbox>
              <w10:wrap type="none"/>
            </v:shape>
            <v:shape style="position:absolute;left:1358;top:1658;width:646;height:1922" type="#_x0000_t202" id="docshape406" filled="false" stroked="false">
              <v:textbox inset="0,0,0,0">
                <w:txbxContent>
                  <w:p>
                    <w:pPr>
                      <w:spacing w:before="2"/>
                      <w:ind w:left="0" w:right="45" w:firstLine="0"/>
                      <w:jc w:val="right"/>
                      <w:rPr>
                        <w:sz w:val="19"/>
                      </w:rPr>
                    </w:pPr>
                    <w:r>
                      <w:rPr>
                        <w:color w:val="231F20"/>
                        <w:spacing w:val="-2"/>
                        <w:sz w:val="19"/>
                      </w:rPr>
                      <w:t>60.00%</w:t>
                    </w:r>
                  </w:p>
                  <w:p>
                    <w:pPr>
                      <w:spacing w:before="66"/>
                      <w:ind w:left="0" w:right="45" w:firstLine="0"/>
                      <w:jc w:val="right"/>
                      <w:rPr>
                        <w:sz w:val="19"/>
                      </w:rPr>
                    </w:pPr>
                    <w:r>
                      <w:rPr>
                        <w:color w:val="231F20"/>
                        <w:spacing w:val="-2"/>
                        <w:sz w:val="19"/>
                      </w:rPr>
                      <w:t>50.00%</w:t>
                    </w:r>
                  </w:p>
                  <w:p>
                    <w:pPr>
                      <w:spacing w:before="47"/>
                      <w:ind w:left="0" w:right="55" w:firstLine="0"/>
                      <w:jc w:val="right"/>
                      <w:rPr>
                        <w:sz w:val="19"/>
                      </w:rPr>
                    </w:pPr>
                    <w:r>
                      <w:rPr>
                        <w:color w:val="231F20"/>
                        <w:spacing w:val="-2"/>
                        <w:sz w:val="19"/>
                      </w:rPr>
                      <w:t>40.00%</w:t>
                    </w:r>
                  </w:p>
                  <w:p>
                    <w:pPr>
                      <w:spacing w:before="76"/>
                      <w:ind w:left="0" w:right="45" w:firstLine="0"/>
                      <w:jc w:val="right"/>
                      <w:rPr>
                        <w:sz w:val="19"/>
                      </w:rPr>
                    </w:pPr>
                    <w:r>
                      <w:rPr>
                        <w:color w:val="231F20"/>
                        <w:spacing w:val="-2"/>
                        <w:sz w:val="19"/>
                      </w:rPr>
                      <w:t>30.00%</w:t>
                    </w:r>
                  </w:p>
                  <w:p>
                    <w:pPr>
                      <w:spacing w:before="57"/>
                      <w:ind w:left="0" w:right="40" w:firstLine="0"/>
                      <w:jc w:val="right"/>
                      <w:rPr>
                        <w:sz w:val="19"/>
                      </w:rPr>
                    </w:pPr>
                    <w:r>
                      <w:rPr>
                        <w:color w:val="231F20"/>
                        <w:spacing w:val="-2"/>
                        <w:sz w:val="19"/>
                      </w:rPr>
                      <w:t>20.00%</w:t>
                    </w:r>
                  </w:p>
                  <w:p>
                    <w:pPr>
                      <w:spacing w:before="52"/>
                      <w:ind w:left="0" w:right="45" w:firstLine="0"/>
                      <w:jc w:val="right"/>
                      <w:rPr>
                        <w:sz w:val="19"/>
                      </w:rPr>
                    </w:pPr>
                    <w:r>
                      <w:rPr>
                        <w:color w:val="231F20"/>
                        <w:spacing w:val="-2"/>
                        <w:sz w:val="19"/>
                      </w:rPr>
                      <w:t>10.00%</w:t>
                    </w:r>
                  </w:p>
                  <w:p>
                    <w:pPr>
                      <w:spacing w:before="76"/>
                      <w:ind w:left="0" w:right="18" w:firstLine="0"/>
                      <w:jc w:val="right"/>
                      <w:rPr>
                        <w:sz w:val="19"/>
                      </w:rPr>
                    </w:pPr>
                    <w:r>
                      <w:rPr>
                        <w:color w:val="231F20"/>
                        <w:spacing w:val="-2"/>
                        <w:sz w:val="19"/>
                      </w:rPr>
                      <w:t>0.00%</w:t>
                    </w:r>
                  </w:p>
                </w:txbxContent>
              </v:textbox>
              <w10:wrap type="none"/>
            </v:shape>
            <v:shape style="position:absolute;left:2648;top:1813;width:609;height:223" type="#_x0000_t202" id="docshape407" filled="false" stroked="false">
              <v:textbox inset="0,0,0,0">
                <w:txbxContent>
                  <w:p>
                    <w:pPr>
                      <w:spacing w:before="2"/>
                      <w:ind w:left="0" w:right="0" w:firstLine="0"/>
                      <w:jc w:val="left"/>
                      <w:rPr>
                        <w:sz w:val="19"/>
                      </w:rPr>
                    </w:pPr>
                    <w:r>
                      <w:rPr>
                        <w:color w:val="231F20"/>
                        <w:spacing w:val="-2"/>
                        <w:sz w:val="19"/>
                      </w:rPr>
                      <w:t>63.16%</w:t>
                    </w:r>
                  </w:p>
                </w:txbxContent>
              </v:textbox>
              <w10:wrap type="none"/>
            </v:shape>
            <v:shape style="position:absolute;left:6828;top:1896;width:609;height:223" type="#_x0000_t202" id="docshape408" filled="false" stroked="false">
              <v:textbox inset="0,0,0,0">
                <w:txbxContent>
                  <w:p>
                    <w:pPr>
                      <w:spacing w:before="2"/>
                      <w:ind w:left="0" w:right="0" w:firstLine="0"/>
                      <w:jc w:val="left"/>
                      <w:rPr>
                        <w:sz w:val="19"/>
                      </w:rPr>
                    </w:pPr>
                    <w:r>
                      <w:rPr>
                        <w:color w:val="231F20"/>
                        <w:spacing w:val="-2"/>
                        <w:sz w:val="19"/>
                      </w:rPr>
                      <w:t>60.53%</w:t>
                    </w:r>
                  </w:p>
                </w:txbxContent>
              </v:textbox>
              <w10:wrap type="none"/>
            </v:shape>
            <v:shape style="position:absolute;left:8215;top:1813;width:609;height:223" type="#_x0000_t202" id="docshape409" filled="false" stroked="false">
              <v:textbox inset="0,0,0,0">
                <w:txbxContent>
                  <w:p>
                    <w:pPr>
                      <w:spacing w:before="2"/>
                      <w:ind w:left="0" w:right="0" w:firstLine="0"/>
                      <w:jc w:val="left"/>
                      <w:rPr>
                        <w:sz w:val="19"/>
                      </w:rPr>
                    </w:pPr>
                    <w:r>
                      <w:rPr>
                        <w:color w:val="231F20"/>
                        <w:spacing w:val="-2"/>
                        <w:sz w:val="19"/>
                      </w:rPr>
                      <w:t>63.16%</w:t>
                    </w:r>
                  </w:p>
                </w:txbxContent>
              </v:textbox>
              <w10:wrap type="none"/>
            </v:shape>
            <v:shape style="position:absolute;left:5441;top:2558;width:609;height:223" type="#_x0000_t202" id="docshape410" filled="false" stroked="false">
              <v:textbox inset="0,0,0,0">
                <w:txbxContent>
                  <w:p>
                    <w:pPr>
                      <w:spacing w:before="2"/>
                      <w:ind w:left="0" w:right="0" w:firstLine="0"/>
                      <w:jc w:val="left"/>
                      <w:rPr>
                        <w:sz w:val="19"/>
                      </w:rPr>
                    </w:pPr>
                    <w:r>
                      <w:rPr>
                        <w:color w:val="231F20"/>
                        <w:spacing w:val="-2"/>
                        <w:sz w:val="19"/>
                      </w:rPr>
                      <w:t>36.84%</w:t>
                    </w:r>
                  </w:p>
                </w:txbxContent>
              </v:textbox>
              <w10:wrap type="none"/>
            </v:shape>
            <v:shape style="position:absolute;left:9617;top:3112;width:609;height:223" type="#_x0000_t202" id="docshape411" filled="false" stroked="false">
              <v:textbox inset="0,0,0,0">
                <w:txbxContent>
                  <w:p>
                    <w:pPr>
                      <w:spacing w:before="2"/>
                      <w:ind w:left="0" w:right="0" w:firstLine="0"/>
                      <w:jc w:val="left"/>
                      <w:rPr>
                        <w:sz w:val="19"/>
                      </w:rPr>
                    </w:pPr>
                    <w:r>
                      <w:rPr>
                        <w:color w:val="231F20"/>
                        <w:spacing w:val="-2"/>
                        <w:sz w:val="19"/>
                      </w:rPr>
                      <w:t>15.79%</w:t>
                    </w:r>
                  </w:p>
                </w:txbxContent>
              </v:textbox>
              <w10:wrap type="none"/>
            </v:shape>
            <v:shape style="position:absolute;left:2298;top:3596;width:2742;height:212" type="#_x0000_t202" id="docshape412" filled="false" stroked="false">
              <v:textbox inset="0,0,0,0">
                <w:txbxContent>
                  <w:p>
                    <w:pPr>
                      <w:spacing w:before="2"/>
                      <w:ind w:left="0" w:right="0" w:firstLine="0"/>
                      <w:jc w:val="left"/>
                      <w:rPr>
                        <w:sz w:val="17"/>
                      </w:rPr>
                    </w:pPr>
                    <w:r>
                      <w:rPr>
                        <w:color w:val="231F20"/>
                        <w:w w:val="105"/>
                        <w:position w:val="1"/>
                        <w:sz w:val="17"/>
                      </w:rPr>
                      <w:t>Established</w:t>
                    </w:r>
                    <w:r>
                      <w:rPr>
                        <w:color w:val="231F20"/>
                        <w:spacing w:val="-8"/>
                        <w:w w:val="105"/>
                        <w:position w:val="1"/>
                        <w:sz w:val="17"/>
                      </w:rPr>
                      <w:t> </w:t>
                    </w:r>
                    <w:r>
                      <w:rPr>
                        <w:color w:val="231F20"/>
                        <w:w w:val="105"/>
                        <w:position w:val="1"/>
                        <w:sz w:val="17"/>
                      </w:rPr>
                      <w:t>new</w:t>
                    </w:r>
                    <w:r>
                      <w:rPr>
                        <w:color w:val="231F20"/>
                        <w:spacing w:val="67"/>
                        <w:w w:val="105"/>
                        <w:position w:val="1"/>
                        <w:sz w:val="17"/>
                      </w:rPr>
                      <w:t> </w:t>
                    </w:r>
                    <w:r>
                      <w:rPr>
                        <w:color w:val="231F20"/>
                        <w:w w:val="105"/>
                        <w:sz w:val="17"/>
                      </w:rPr>
                      <w:t>Conducted</w:t>
                    </w:r>
                    <w:r>
                      <w:rPr>
                        <w:color w:val="231F20"/>
                        <w:spacing w:val="-7"/>
                        <w:w w:val="105"/>
                        <w:sz w:val="17"/>
                      </w:rPr>
                      <w:t> </w:t>
                    </w:r>
                    <w:r>
                      <w:rPr>
                        <w:color w:val="231F20"/>
                        <w:spacing w:val="-4"/>
                        <w:w w:val="105"/>
                        <w:sz w:val="17"/>
                      </w:rPr>
                      <w:t>more</w:t>
                    </w:r>
                  </w:p>
                </w:txbxContent>
              </v:textbox>
              <w10:wrap type="none"/>
            </v:shape>
            <v:shape style="position:absolute;left:2179;top:3809;width:1533;height:1270" type="#_x0000_t202" id="docshape413" filled="false" stroked="false">
              <v:textbox inset="0,0,0,0">
                <w:txbxContent>
                  <w:p>
                    <w:pPr>
                      <w:spacing w:line="259" w:lineRule="auto" w:before="6"/>
                      <w:ind w:left="-1" w:right="18" w:hanging="1"/>
                      <w:jc w:val="center"/>
                      <w:rPr>
                        <w:sz w:val="17"/>
                      </w:rPr>
                    </w:pPr>
                    <w:r>
                      <w:rPr>
                        <w:color w:val="231F20"/>
                        <w:w w:val="105"/>
                        <w:sz w:val="17"/>
                      </w:rPr>
                      <w:t>ways of working with international partners</w:t>
                    </w:r>
                    <w:r>
                      <w:rPr>
                        <w:color w:val="231F20"/>
                        <w:spacing w:val="-14"/>
                        <w:w w:val="105"/>
                        <w:sz w:val="17"/>
                      </w:rPr>
                      <w:t> </w:t>
                    </w:r>
                    <w:r>
                      <w:rPr>
                        <w:color w:val="231F20"/>
                        <w:w w:val="105"/>
                        <w:sz w:val="17"/>
                      </w:rPr>
                      <w:t>outside</w:t>
                    </w:r>
                    <w:r>
                      <w:rPr>
                        <w:color w:val="231F20"/>
                        <w:spacing w:val="-13"/>
                        <w:w w:val="105"/>
                        <w:sz w:val="17"/>
                      </w:rPr>
                      <w:t> </w:t>
                    </w:r>
                    <w:r>
                      <w:rPr>
                        <w:color w:val="231F20"/>
                        <w:w w:val="105"/>
                        <w:sz w:val="17"/>
                      </w:rPr>
                      <w:t>of the region such</w:t>
                    </w:r>
                  </w:p>
                  <w:p>
                    <w:pPr>
                      <w:spacing w:line="259" w:lineRule="auto" w:before="0"/>
                      <w:ind w:left="63" w:right="83" w:firstLine="1"/>
                      <w:jc w:val="center"/>
                      <w:rPr>
                        <w:sz w:val="17"/>
                      </w:rPr>
                    </w:pPr>
                    <w:r>
                      <w:rPr>
                        <w:color w:val="231F20"/>
                        <w:w w:val="105"/>
                        <w:sz w:val="17"/>
                      </w:rPr>
                      <w:t>as remote </w:t>
                    </w:r>
                    <w:r>
                      <w:rPr>
                        <w:color w:val="231F20"/>
                        <w:spacing w:val="-2"/>
                        <w:w w:val="105"/>
                        <w:sz w:val="17"/>
                      </w:rPr>
                      <w:t>technical</w:t>
                    </w:r>
                    <w:r>
                      <w:rPr>
                        <w:color w:val="231F20"/>
                        <w:spacing w:val="-12"/>
                        <w:w w:val="105"/>
                        <w:sz w:val="17"/>
                      </w:rPr>
                      <w:t> </w:t>
                    </w:r>
                    <w:r>
                      <w:rPr>
                        <w:color w:val="231F20"/>
                        <w:spacing w:val="-2"/>
                        <w:w w:val="105"/>
                        <w:sz w:val="17"/>
                      </w:rPr>
                      <w:t>support</w:t>
                    </w:r>
                  </w:p>
                </w:txbxContent>
              </v:textbox>
              <w10:wrap type="none"/>
            </v:shape>
            <v:shape style="position:absolute;left:3839;top:3814;width:1074;height:632" type="#_x0000_t202" id="docshape414" filled="false" stroked="false">
              <v:textbox inset="0,0,0,0">
                <w:txbxContent>
                  <w:p>
                    <w:pPr>
                      <w:spacing w:line="259" w:lineRule="auto" w:before="2"/>
                      <w:ind w:left="0" w:right="18" w:firstLine="0"/>
                      <w:jc w:val="center"/>
                      <w:rPr>
                        <w:sz w:val="17"/>
                      </w:rPr>
                    </w:pPr>
                    <w:r>
                      <w:rPr>
                        <w:color w:val="231F20"/>
                        <w:w w:val="105"/>
                        <w:sz w:val="17"/>
                      </w:rPr>
                      <w:t>work online </w:t>
                    </w:r>
                    <w:r>
                      <w:rPr>
                        <w:color w:val="231F20"/>
                        <w:spacing w:val="-2"/>
                        <w:w w:val="105"/>
                        <w:sz w:val="17"/>
                      </w:rPr>
                      <w:t>(meeting</w:t>
                    </w:r>
                    <w:r>
                      <w:rPr>
                        <w:color w:val="231F20"/>
                        <w:spacing w:val="-12"/>
                        <w:w w:val="105"/>
                        <w:sz w:val="17"/>
                      </w:rPr>
                      <w:t> </w:t>
                    </w:r>
                    <w:r>
                      <w:rPr>
                        <w:color w:val="231F20"/>
                        <w:spacing w:val="-2"/>
                        <w:w w:val="105"/>
                        <w:sz w:val="17"/>
                      </w:rPr>
                      <w:t>and workshops)</w:t>
                    </w:r>
                  </w:p>
                </w:txbxContent>
              </v:textbox>
              <w10:wrap type="none"/>
            </v:shape>
            <v:shape style="position:absolute;left:5162;top:3601;width:2649;height:850" type="#_x0000_t202" id="docshape415" filled="false" stroked="false">
              <v:textbox inset="0,0,0,0">
                <w:txbxContent>
                  <w:p>
                    <w:pPr>
                      <w:tabs>
                        <w:tab w:pos="1352" w:val="left" w:leader="none"/>
                        <w:tab w:pos="1471" w:val="left" w:leader="none"/>
                      </w:tabs>
                      <w:spacing w:line="247" w:lineRule="auto" w:before="2"/>
                      <w:ind w:left="0" w:right="18" w:firstLine="12"/>
                      <w:jc w:val="left"/>
                      <w:rPr>
                        <w:sz w:val="17"/>
                      </w:rPr>
                    </w:pPr>
                    <w:r>
                      <w:rPr>
                        <w:color w:val="231F20"/>
                        <w:w w:val="105"/>
                        <w:position w:val="1"/>
                        <w:sz w:val="17"/>
                      </w:rPr>
                      <w:t>Reduced your</w:t>
                    </w:r>
                    <w:r>
                      <w:rPr>
                        <w:color w:val="231F20"/>
                        <w:position w:val="1"/>
                        <w:sz w:val="17"/>
                      </w:rPr>
                      <w:tab/>
                    </w:r>
                    <w:r>
                      <w:rPr>
                        <w:color w:val="231F20"/>
                        <w:spacing w:val="-2"/>
                        <w:w w:val="105"/>
                        <w:sz w:val="17"/>
                      </w:rPr>
                      <w:t>Established</w:t>
                    </w:r>
                    <w:r>
                      <w:rPr>
                        <w:color w:val="231F20"/>
                        <w:spacing w:val="-12"/>
                        <w:w w:val="105"/>
                        <w:sz w:val="17"/>
                      </w:rPr>
                      <w:t> </w:t>
                    </w:r>
                    <w:r>
                      <w:rPr>
                        <w:color w:val="231F20"/>
                        <w:spacing w:val="-2"/>
                        <w:w w:val="105"/>
                        <w:sz w:val="17"/>
                      </w:rPr>
                      <w:t>new </w:t>
                    </w:r>
                    <w:r>
                      <w:rPr>
                        <w:color w:val="231F20"/>
                        <w:spacing w:val="-2"/>
                        <w:w w:val="105"/>
                        <w:position w:val="1"/>
                        <w:sz w:val="17"/>
                      </w:rPr>
                      <w:t>programming</w:t>
                    </w:r>
                    <w:r>
                      <w:rPr>
                        <w:color w:val="231F20"/>
                        <w:position w:val="1"/>
                        <w:sz w:val="17"/>
                      </w:rPr>
                      <w:tab/>
                      <w:tab/>
                    </w:r>
                    <w:r>
                      <w:rPr>
                        <w:color w:val="231F20"/>
                        <w:spacing w:val="-2"/>
                        <w:w w:val="105"/>
                        <w:sz w:val="17"/>
                      </w:rPr>
                      <w:t>partnerships</w:t>
                    </w:r>
                  </w:p>
                  <w:p>
                    <w:pPr>
                      <w:tabs>
                        <w:tab w:pos="1468" w:val="left" w:leader="none"/>
                        <w:tab w:pos="1574" w:val="left" w:leader="none"/>
                      </w:tabs>
                      <w:spacing w:line="247" w:lineRule="auto" w:before="0"/>
                      <w:ind w:left="78" w:right="134" w:firstLine="187"/>
                      <w:jc w:val="left"/>
                      <w:rPr>
                        <w:sz w:val="17"/>
                      </w:rPr>
                    </w:pPr>
                    <w:r>
                      <w:rPr>
                        <w:color w:val="231F20"/>
                        <w:w w:val="105"/>
                        <w:position w:val="1"/>
                        <w:sz w:val="17"/>
                      </w:rPr>
                      <w:t>due to</w:t>
                    </w:r>
                    <w:r>
                      <w:rPr>
                        <w:color w:val="231F20"/>
                        <w:position w:val="1"/>
                        <w:sz w:val="17"/>
                      </w:rPr>
                      <w:tab/>
                      <w:tab/>
                    </w:r>
                    <w:r>
                      <w:rPr>
                        <w:color w:val="231F20"/>
                        <w:w w:val="105"/>
                        <w:sz w:val="17"/>
                      </w:rPr>
                      <w:t>with other </w:t>
                    </w:r>
                    <w:r>
                      <w:rPr>
                        <w:color w:val="231F20"/>
                        <w:w w:val="105"/>
                        <w:position w:val="1"/>
                        <w:sz w:val="17"/>
                      </w:rPr>
                      <w:t>less funding</w:t>
                    </w:r>
                    <w:r>
                      <w:rPr>
                        <w:color w:val="231F20"/>
                        <w:position w:val="1"/>
                        <w:sz w:val="17"/>
                      </w:rPr>
                      <w:tab/>
                    </w:r>
                    <w:r>
                      <w:rPr>
                        <w:color w:val="231F20"/>
                        <w:spacing w:val="-2"/>
                        <w:w w:val="105"/>
                        <w:sz w:val="17"/>
                      </w:rPr>
                      <w:t>organisations</w:t>
                    </w:r>
                  </w:p>
                </w:txbxContent>
              </v:textbox>
              <w10:wrap type="none"/>
            </v:shape>
            <v:shape style="position:absolute;left:8014;top:3580;width:1103;height:1270" type="#_x0000_t202" id="docshape416" filled="false" stroked="false">
              <v:textbox inset="0,0,0,0">
                <w:txbxContent>
                  <w:p>
                    <w:pPr>
                      <w:spacing w:line="259" w:lineRule="auto" w:before="2"/>
                      <w:ind w:left="-1" w:right="18" w:hanging="56"/>
                      <w:jc w:val="center"/>
                      <w:rPr>
                        <w:sz w:val="17"/>
                      </w:rPr>
                    </w:pPr>
                    <w:r>
                      <w:rPr>
                        <w:color w:val="231F20"/>
                        <w:spacing w:val="-2"/>
                        <w:w w:val="105"/>
                        <w:sz w:val="17"/>
                      </w:rPr>
                      <w:t>Increased </w:t>
                    </w:r>
                    <w:r>
                      <w:rPr>
                        <w:color w:val="231F20"/>
                        <w:w w:val="105"/>
                        <w:sz w:val="17"/>
                      </w:rPr>
                      <w:t>capacity in </w:t>
                    </w:r>
                    <w:r>
                      <w:rPr>
                        <w:color w:val="231F20"/>
                        <w:spacing w:val="-2"/>
                        <w:w w:val="105"/>
                        <w:sz w:val="17"/>
                      </w:rPr>
                      <w:t>responding</w:t>
                    </w:r>
                    <w:r>
                      <w:rPr>
                        <w:color w:val="231F20"/>
                        <w:spacing w:val="-12"/>
                        <w:w w:val="105"/>
                        <w:sz w:val="17"/>
                      </w:rPr>
                      <w:t> </w:t>
                    </w:r>
                    <w:r>
                      <w:rPr>
                        <w:color w:val="231F20"/>
                        <w:spacing w:val="-2"/>
                        <w:w w:val="105"/>
                        <w:sz w:val="17"/>
                      </w:rPr>
                      <w:t>to </w:t>
                    </w:r>
                    <w:r>
                      <w:rPr>
                        <w:color w:val="231F20"/>
                        <w:w w:val="105"/>
                        <w:sz w:val="17"/>
                      </w:rPr>
                      <w:t>a public </w:t>
                    </w:r>
                    <w:r>
                      <w:rPr>
                        <w:color w:val="231F20"/>
                        <w:spacing w:val="-2"/>
                        <w:w w:val="105"/>
                        <w:sz w:val="17"/>
                      </w:rPr>
                      <w:t>health emergency</w:t>
                    </w:r>
                  </w:p>
                </w:txbxContent>
              </v:textbox>
              <w10:wrap type="none"/>
            </v:shape>
            <v:shape style="position:absolute;left:9403;top:3580;width:1100;height:419" type="#_x0000_t202" id="docshape417" filled="false" stroked="false">
              <v:textbox inset="0,0,0,0">
                <w:txbxContent>
                  <w:p>
                    <w:pPr>
                      <w:spacing w:line="259" w:lineRule="auto" w:before="2"/>
                      <w:ind w:left="228" w:right="0" w:hanging="229"/>
                      <w:jc w:val="left"/>
                      <w:rPr>
                        <w:sz w:val="17"/>
                      </w:rPr>
                    </w:pPr>
                    <w:r>
                      <w:rPr>
                        <w:color w:val="231F20"/>
                        <w:spacing w:val="-2"/>
                        <w:w w:val="105"/>
                        <w:sz w:val="17"/>
                      </w:rPr>
                      <w:t>Other</w:t>
                    </w:r>
                    <w:r>
                      <w:rPr>
                        <w:color w:val="231F20"/>
                        <w:spacing w:val="-12"/>
                        <w:w w:val="105"/>
                        <w:sz w:val="17"/>
                      </w:rPr>
                      <w:t> </w:t>
                    </w:r>
                    <w:r>
                      <w:rPr>
                        <w:color w:val="231F20"/>
                        <w:spacing w:val="-2"/>
                        <w:w w:val="105"/>
                        <w:sz w:val="17"/>
                      </w:rPr>
                      <w:t>(please specify)</w:t>
                    </w:r>
                  </w:p>
                </w:txbxContent>
              </v:textbox>
              <w10:wrap type="none"/>
            </v:shape>
            <w10:wrap type="topAndBottom"/>
          </v:group>
        </w:pict>
      </w:r>
      <w:r>
        <w:rPr/>
        <w:pict>
          <v:shape style="position:absolute;margin-left:48.008999pt;margin-top:266.099243pt;width:499pt;height:33.75pt;mso-position-horizontal-relative:page;mso-position-vertical-relative:paragraph;z-index:-15664640;mso-wrap-distance-left:0;mso-wrap-distance-right:0" type="#_x0000_t202" id="docshape418" filled="true" fillcolor="#00aeef" stroked="false">
            <v:textbox inset="0,0,0,0">
              <w:txbxContent>
                <w:p>
                  <w:pPr>
                    <w:numPr>
                      <w:ilvl w:val="0"/>
                      <w:numId w:val="19"/>
                    </w:numPr>
                    <w:tabs>
                      <w:tab w:pos="743" w:val="left" w:leader="none"/>
                      <w:tab w:pos="744" w:val="left" w:leader="none"/>
                    </w:tabs>
                    <w:spacing w:line="244" w:lineRule="auto" w:before="22"/>
                    <w:ind w:left="743" w:right="120" w:hanging="437"/>
                    <w:jc w:val="left"/>
                    <w:rPr>
                      <w:color w:val="000000"/>
                      <w:sz w:val="16"/>
                    </w:rPr>
                  </w:pPr>
                  <w:r>
                    <w:rPr>
                      <w:color w:val="FFFFFF"/>
                      <w:sz w:val="16"/>
                    </w:rPr>
                    <w:t>76% (n-38) responses were received for this question. 79% stated having to conduct more work virtually esp. meetings and workshops.</w:t>
                  </w:r>
                  <w:r>
                    <w:rPr>
                      <w:color w:val="FFFFFF"/>
                      <w:spacing w:val="-4"/>
                      <w:sz w:val="16"/>
                    </w:rPr>
                    <w:t> </w:t>
                  </w:r>
                  <w:r>
                    <w:rPr>
                      <w:color w:val="FFFFFF"/>
                      <w:sz w:val="16"/>
                    </w:rPr>
                    <w:t>Partnerships,</w:t>
                  </w:r>
                  <w:r>
                    <w:rPr>
                      <w:color w:val="FFFFFF"/>
                      <w:spacing w:val="-4"/>
                      <w:sz w:val="16"/>
                    </w:rPr>
                    <w:t> </w:t>
                  </w:r>
                  <w:r>
                    <w:rPr>
                      <w:color w:val="FFFFFF"/>
                      <w:sz w:val="16"/>
                    </w:rPr>
                    <w:t>new</w:t>
                  </w:r>
                  <w:r>
                    <w:rPr>
                      <w:color w:val="FFFFFF"/>
                      <w:spacing w:val="-4"/>
                      <w:sz w:val="16"/>
                    </w:rPr>
                    <w:t> </w:t>
                  </w:r>
                  <w:r>
                    <w:rPr>
                      <w:color w:val="FFFFFF"/>
                      <w:sz w:val="16"/>
                    </w:rPr>
                    <w:t>modalities</w:t>
                  </w:r>
                  <w:r>
                    <w:rPr>
                      <w:color w:val="FFFFFF"/>
                      <w:spacing w:val="-4"/>
                      <w:sz w:val="16"/>
                    </w:rPr>
                    <w:t> </w:t>
                  </w:r>
                  <w:r>
                    <w:rPr>
                      <w:color w:val="FFFFFF"/>
                      <w:sz w:val="16"/>
                    </w:rPr>
                    <w:t>of</w:t>
                  </w:r>
                  <w:r>
                    <w:rPr>
                      <w:color w:val="FFFFFF"/>
                      <w:spacing w:val="-3"/>
                      <w:sz w:val="16"/>
                    </w:rPr>
                    <w:t> </w:t>
                  </w:r>
                  <w:r>
                    <w:rPr>
                      <w:color w:val="FFFFFF"/>
                      <w:sz w:val="16"/>
                    </w:rPr>
                    <w:t>work</w:t>
                  </w:r>
                  <w:r>
                    <w:rPr>
                      <w:color w:val="FFFFFF"/>
                      <w:spacing w:val="-4"/>
                      <w:sz w:val="16"/>
                    </w:rPr>
                    <w:t> </w:t>
                  </w:r>
                  <w:r>
                    <w:rPr>
                      <w:color w:val="FFFFFF"/>
                      <w:sz w:val="16"/>
                    </w:rPr>
                    <w:t>and</w:t>
                  </w:r>
                  <w:r>
                    <w:rPr>
                      <w:color w:val="FFFFFF"/>
                      <w:spacing w:val="-4"/>
                      <w:sz w:val="16"/>
                    </w:rPr>
                    <w:t> </w:t>
                  </w:r>
                  <w:r>
                    <w:rPr>
                      <w:color w:val="FFFFFF"/>
                      <w:sz w:val="16"/>
                    </w:rPr>
                    <w:t>increased</w:t>
                  </w:r>
                  <w:r>
                    <w:rPr>
                      <w:color w:val="FFFFFF"/>
                      <w:spacing w:val="-4"/>
                      <w:sz w:val="16"/>
                    </w:rPr>
                    <w:t> </w:t>
                  </w:r>
                  <w:r>
                    <w:rPr>
                      <w:color w:val="FFFFFF"/>
                      <w:sz w:val="16"/>
                    </w:rPr>
                    <w:t>capacity</w:t>
                  </w:r>
                  <w:r>
                    <w:rPr>
                      <w:color w:val="FFFFFF"/>
                      <w:spacing w:val="-4"/>
                      <w:sz w:val="16"/>
                    </w:rPr>
                    <w:t> </w:t>
                  </w:r>
                  <w:r>
                    <w:rPr>
                      <w:color w:val="FFFFFF"/>
                      <w:sz w:val="16"/>
                    </w:rPr>
                    <w:t>around</w:t>
                  </w:r>
                  <w:r>
                    <w:rPr>
                      <w:color w:val="FFFFFF"/>
                      <w:spacing w:val="-4"/>
                      <w:sz w:val="16"/>
                    </w:rPr>
                    <w:t> </w:t>
                  </w:r>
                  <w:r>
                    <w:rPr>
                      <w:color w:val="FFFFFF"/>
                      <w:sz w:val="16"/>
                    </w:rPr>
                    <w:t>responding</w:t>
                  </w:r>
                  <w:r>
                    <w:rPr>
                      <w:color w:val="FFFFFF"/>
                      <w:spacing w:val="-3"/>
                      <w:sz w:val="16"/>
                    </w:rPr>
                    <w:t> </w:t>
                  </w:r>
                  <w:r>
                    <w:rPr>
                      <w:color w:val="FFFFFF"/>
                      <w:sz w:val="16"/>
                    </w:rPr>
                    <w:t>to</w:t>
                  </w:r>
                  <w:r>
                    <w:rPr>
                      <w:color w:val="FFFFFF"/>
                      <w:spacing w:val="-4"/>
                      <w:sz w:val="16"/>
                    </w:rPr>
                    <w:t> </w:t>
                  </w:r>
                  <w:r>
                    <w:rPr>
                      <w:color w:val="FFFFFF"/>
                      <w:sz w:val="16"/>
                    </w:rPr>
                    <w:t>public</w:t>
                  </w:r>
                  <w:r>
                    <w:rPr>
                      <w:color w:val="FFFFFF"/>
                      <w:spacing w:val="-4"/>
                      <w:sz w:val="16"/>
                    </w:rPr>
                    <w:t> </w:t>
                  </w:r>
                  <w:r>
                    <w:rPr>
                      <w:color w:val="FFFFFF"/>
                      <w:sz w:val="16"/>
                    </w:rPr>
                    <w:t>health</w:t>
                  </w:r>
                  <w:r>
                    <w:rPr>
                      <w:color w:val="FFFFFF"/>
                      <w:spacing w:val="-4"/>
                      <w:sz w:val="16"/>
                    </w:rPr>
                    <w:t> </w:t>
                  </w:r>
                  <w:r>
                    <w:rPr>
                      <w:color w:val="FFFFFF"/>
                      <w:sz w:val="16"/>
                    </w:rPr>
                    <w:t>emergencies</w:t>
                  </w:r>
                  <w:r>
                    <w:rPr>
                      <w:color w:val="FFFFFF"/>
                      <w:spacing w:val="-4"/>
                      <w:sz w:val="16"/>
                    </w:rPr>
                    <w:t> </w:t>
                  </w:r>
                  <w:r>
                    <w:rPr>
                      <w:color w:val="FFFFFF"/>
                      <w:sz w:val="16"/>
                    </w:rPr>
                    <w:t>were </w:t>
                  </w:r>
                  <w:r>
                    <w:rPr>
                      <w:color w:val="FFFFFF"/>
                      <w:spacing w:val="-2"/>
                      <w:sz w:val="16"/>
                    </w:rPr>
                    <w:t>highlighted.</w:t>
                  </w:r>
                </w:p>
              </w:txbxContent>
            </v:textbox>
            <v:fill type="solid"/>
            <w10:wrap type="topAndBottom"/>
          </v:shape>
        </w:pict>
      </w:r>
      <w:r>
        <w:rPr/>
        <w:pict>
          <v:shape style="position:absolute;margin-left:47.622101pt;margin-top:305.892059pt;width:500.1pt;height:.1pt;mso-position-horizontal-relative:page;mso-position-vertical-relative:paragraph;z-index:-15664128;mso-wrap-distance-left:0;mso-wrap-distance-right:0" id="docshape419" coordorigin="952,6118" coordsize="10002,0" path="m952,6118l10954,6118e" filled="false" stroked="true" strokeweight=".5pt" strokecolor="#00aeef">
            <v:path arrowok="t"/>
            <v:stroke dashstyle="solid"/>
            <w10:wrap type="topAndBottom"/>
          </v:shape>
        </w:pict>
      </w:r>
    </w:p>
    <w:p>
      <w:pPr>
        <w:pStyle w:val="BodyText"/>
        <w:spacing w:before="11"/>
        <w:rPr>
          <w:b/>
          <w:sz w:val="6"/>
        </w:rPr>
      </w:pPr>
    </w:p>
    <w:p>
      <w:pPr>
        <w:pStyle w:val="BodyText"/>
        <w:spacing w:before="4"/>
        <w:rPr>
          <w:b/>
          <w:sz w:val="8"/>
        </w:rPr>
      </w:pPr>
    </w:p>
    <w:p>
      <w:pPr>
        <w:spacing w:before="156"/>
        <w:ind w:left="6649"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3622pt;margin-top:799.545227pt;width:32.6pt;height:32.15pt;mso-position-horizontal-relative:page;mso-position-vertical-relative:page;z-index:15796224" id="docshapegroup420" coordorigin="167,15991" coordsize="652,643">
            <v:shape style="position:absolute;left:167;top:15990;width:652;height:643" type="#_x0000_t75" id="docshape421" stroked="false">
              <v:imagedata r:id="rId30" o:title=""/>
            </v:shape>
            <v:shape style="position:absolute;left:167;top:15990;width:652;height:643" type="#_x0000_t202" id="docshape422" filled="false" stroked="false">
              <v:textbox inset="0,0,0,0">
                <w:txbxContent>
                  <w:p>
                    <w:pPr>
                      <w:spacing w:before="168"/>
                      <w:ind w:left="213" w:right="0" w:firstLine="0"/>
                      <w:jc w:val="left"/>
                      <w:rPr>
                        <w:rFonts w:ascii="Palatino Linotype"/>
                        <w:b/>
                        <w:sz w:val="20"/>
                      </w:rPr>
                    </w:pPr>
                    <w:r>
                      <w:rPr>
                        <w:rFonts w:ascii="Palatino Linotype"/>
                        <w:b/>
                        <w:color w:val="FFFFFF"/>
                        <w:spacing w:val="-5"/>
                        <w:sz w:val="20"/>
                      </w:rPr>
                      <w:t>22</w:t>
                    </w:r>
                  </w:p>
                </w:txbxContent>
              </v:textbox>
              <w10:wrap type="none"/>
            </v:shape>
            <w10:wrap type="none"/>
          </v:group>
        </w:pict>
      </w:r>
      <w:r>
        <w:rPr>
          <w:rFonts w:ascii="Palatino Linotype"/>
        </w:rPr>
        <w:pict>
          <v:group style="width:444.35pt;height:76.75pt;mso-position-horizontal-relative:char;mso-position-vertical-relative:line" id="docshapegroup423" coordorigin="0,0" coordsize="8887,1535">
            <v:shape style="position:absolute;left:0;top:30;width:8887;height:1504" type="#_x0000_t75" id="docshape424" stroked="false">
              <v:imagedata r:id="rId18" o:title=""/>
            </v:shape>
            <v:rect style="position:absolute;left:0;top:0;width:8887;height:30" id="docshape425" filled="true" fillcolor="#21428f" stroked="false">
              <v:fill opacity="32768f" type="solid"/>
            </v:rect>
          </v:group>
        </w:pict>
      </w:r>
      <w:r>
        <w:rPr>
          <w:rFonts w:ascii="Palatino Linotype"/>
        </w:rPr>
      </w:r>
    </w:p>
    <w:p>
      <w:pPr>
        <w:pStyle w:val="BodyText"/>
        <w:spacing w:before="3"/>
        <w:rPr>
          <w:rFonts w:ascii="Palatino Linotype"/>
          <w:i/>
          <w:sz w:val="23"/>
        </w:rPr>
      </w:pPr>
      <w:r>
        <w:rPr/>
        <w:pict>
          <v:shape style="position:absolute;margin-left:47.622002pt;margin-top:16.8701pt;width:500.05pt;height:.1pt;mso-position-horizontal-relative:page;mso-position-vertical-relative:paragraph;z-index:-15662080;mso-wrap-distance-left:0;mso-wrap-distance-right:0" id="docshape426" coordorigin="952,337" coordsize="10001,0" path="m952,337l10953,337e" filled="false" stroked="true" strokeweight=".3pt" strokecolor="#25408f">
            <v:path arrowok="t"/>
            <v:stroke dashstyle="solid"/>
            <w10:wrap type="topAndBottom"/>
          </v:shape>
        </w:pict>
      </w:r>
    </w:p>
    <w:p>
      <w:pPr>
        <w:pStyle w:val="BodyText"/>
        <w:rPr>
          <w:rFonts w:ascii="Palatino Linotype"/>
          <w:i/>
        </w:rPr>
      </w:pPr>
    </w:p>
    <w:p>
      <w:pPr>
        <w:pStyle w:val="BodyText"/>
        <w:rPr>
          <w:rFonts w:ascii="Palatino Linotype"/>
          <w:i/>
        </w:rPr>
      </w:pPr>
    </w:p>
    <w:p>
      <w:pPr>
        <w:pStyle w:val="Heading3"/>
        <w:spacing w:before="241"/>
        <w:ind w:left="333"/>
        <w:jc w:val="both"/>
        <w:rPr>
          <w:i/>
        </w:rPr>
      </w:pPr>
      <w:bookmarkStart w:name="_TOC_250004" w:id="8"/>
      <w:r>
        <w:rPr>
          <w:i/>
          <w:color w:val="231F20"/>
        </w:rPr>
        <w:t>Overview</w:t>
      </w:r>
      <w:r>
        <w:rPr>
          <w:i/>
          <w:color w:val="231F20"/>
          <w:spacing w:val="-3"/>
        </w:rPr>
        <w:t> </w:t>
      </w:r>
      <w:r>
        <w:rPr>
          <w:i/>
          <w:color w:val="231F20"/>
        </w:rPr>
        <w:t>of</w:t>
      </w:r>
      <w:r>
        <w:rPr>
          <w:i/>
          <w:color w:val="231F20"/>
          <w:spacing w:val="-1"/>
        </w:rPr>
        <w:t> </w:t>
      </w:r>
      <w:r>
        <w:rPr>
          <w:i/>
          <w:color w:val="231F20"/>
        </w:rPr>
        <w:t>challenges</w:t>
      </w:r>
      <w:r>
        <w:rPr>
          <w:i/>
          <w:color w:val="231F20"/>
          <w:spacing w:val="-2"/>
        </w:rPr>
        <w:t> </w:t>
      </w:r>
      <w:r>
        <w:rPr>
          <w:i/>
          <w:color w:val="231F20"/>
        </w:rPr>
        <w:t>and</w:t>
      </w:r>
      <w:r>
        <w:rPr>
          <w:i/>
          <w:color w:val="231F20"/>
          <w:spacing w:val="-1"/>
        </w:rPr>
        <w:t> </w:t>
      </w:r>
      <w:r>
        <w:rPr>
          <w:i/>
          <w:color w:val="231F20"/>
        </w:rPr>
        <w:t>opportunities</w:t>
      </w:r>
      <w:r>
        <w:rPr>
          <w:i/>
          <w:color w:val="231F20"/>
          <w:spacing w:val="-2"/>
        </w:rPr>
        <w:t> </w:t>
      </w:r>
      <w:r>
        <w:rPr>
          <w:i/>
          <w:color w:val="231F20"/>
        </w:rPr>
        <w:t>for</w:t>
      </w:r>
      <w:bookmarkEnd w:id="8"/>
      <w:r>
        <w:rPr>
          <w:i/>
          <w:color w:val="231F20"/>
          <w:spacing w:val="-2"/>
        </w:rPr>
        <w:t> localisation</w:t>
      </w:r>
    </w:p>
    <w:p>
      <w:pPr>
        <w:pStyle w:val="BodyText"/>
        <w:spacing w:before="5"/>
        <w:rPr>
          <w:b/>
          <w:i/>
          <w:sz w:val="34"/>
        </w:rPr>
      </w:pPr>
    </w:p>
    <w:p>
      <w:pPr>
        <w:pStyle w:val="BodyText"/>
        <w:spacing w:line="247" w:lineRule="auto"/>
        <w:ind w:left="333" w:right="774"/>
        <w:jc w:val="both"/>
      </w:pPr>
      <w:r>
        <w:rPr>
          <w:color w:val="231F20"/>
        </w:rPr>
        <w:t>National actors were then requested to share of their experiences, specific challenges and opportunities for localisation of humanitarian action in the Pacific. These open responses have been categorised under four themes and are shared below. Note that these shared below are verbatim.</w:t>
      </w:r>
    </w:p>
    <w:p>
      <w:pPr>
        <w:pStyle w:val="BodyText"/>
      </w:pPr>
    </w:p>
    <w:p>
      <w:pPr>
        <w:pStyle w:val="BodyText"/>
        <w:spacing w:before="2"/>
        <w:rPr>
          <w:sz w:val="23"/>
        </w:rPr>
      </w:pPr>
    </w:p>
    <w:p>
      <w:pPr>
        <w:pStyle w:val="Heading6"/>
        <w:ind w:left="333"/>
      </w:pPr>
      <w:r>
        <w:rPr>
          <w:color w:val="231F20"/>
        </w:rPr>
        <w:t>Table</w:t>
      </w:r>
      <w:r>
        <w:rPr>
          <w:color w:val="231F20"/>
          <w:spacing w:val="-8"/>
        </w:rPr>
        <w:t> </w:t>
      </w:r>
      <w:r>
        <w:rPr>
          <w:color w:val="231F20"/>
        </w:rPr>
        <w:t>9:</w:t>
      </w:r>
      <w:r>
        <w:rPr>
          <w:color w:val="231F20"/>
          <w:spacing w:val="45"/>
        </w:rPr>
        <w:t> </w:t>
      </w:r>
      <w:r>
        <w:rPr>
          <w:color w:val="231F20"/>
        </w:rPr>
        <w:t>Other</w:t>
      </w:r>
      <w:r>
        <w:rPr>
          <w:color w:val="231F20"/>
          <w:spacing w:val="-8"/>
        </w:rPr>
        <w:t> </w:t>
      </w:r>
      <w:r>
        <w:rPr>
          <w:color w:val="231F20"/>
        </w:rPr>
        <w:t>challenges</w:t>
      </w:r>
      <w:r>
        <w:rPr>
          <w:color w:val="231F20"/>
          <w:spacing w:val="-7"/>
        </w:rPr>
        <w:t> </w:t>
      </w:r>
      <w:r>
        <w:rPr>
          <w:color w:val="231F20"/>
        </w:rPr>
        <w:t>identified</w:t>
      </w:r>
      <w:r>
        <w:rPr>
          <w:color w:val="231F20"/>
          <w:spacing w:val="-8"/>
        </w:rPr>
        <w:t> </w:t>
      </w:r>
      <w:r>
        <w:rPr>
          <w:color w:val="231F20"/>
        </w:rPr>
        <w:t>by</w:t>
      </w:r>
      <w:r>
        <w:rPr>
          <w:color w:val="231F20"/>
          <w:spacing w:val="-7"/>
        </w:rPr>
        <w:t> </w:t>
      </w:r>
      <w:r>
        <w:rPr>
          <w:color w:val="231F20"/>
        </w:rPr>
        <w:t>respondents</w:t>
      </w:r>
      <w:r>
        <w:rPr>
          <w:color w:val="231F20"/>
          <w:spacing w:val="-9"/>
        </w:rPr>
        <w:t> </w:t>
      </w:r>
      <w:r>
        <w:rPr>
          <w:color w:val="231F20"/>
        </w:rPr>
        <w:t>by</w:t>
      </w:r>
      <w:r>
        <w:rPr>
          <w:color w:val="231F20"/>
          <w:spacing w:val="-7"/>
        </w:rPr>
        <w:t> </w:t>
      </w:r>
      <w:r>
        <w:rPr>
          <w:color w:val="231F20"/>
          <w:spacing w:val="-2"/>
        </w:rPr>
        <w:t>themes.</w:t>
      </w:r>
    </w:p>
    <w:p>
      <w:pPr>
        <w:pStyle w:val="BodyText"/>
        <w:spacing w:before="6"/>
        <w:rPr>
          <w:b/>
          <w:sz w:val="22"/>
        </w:rPr>
      </w:pPr>
    </w:p>
    <w:tbl>
      <w:tblPr>
        <w:tblW w:w="0" w:type="auto"/>
        <w:jc w:val="left"/>
        <w:tblInd w:w="346" w:type="dxa"/>
        <w:tblBorders>
          <w:top w:val="single" w:sz="4" w:space="0" w:color="25408F"/>
          <w:left w:val="single" w:sz="4" w:space="0" w:color="25408F"/>
          <w:bottom w:val="single" w:sz="4" w:space="0" w:color="25408F"/>
          <w:right w:val="single" w:sz="4" w:space="0" w:color="25408F"/>
          <w:insideH w:val="single" w:sz="4" w:space="0" w:color="25408F"/>
          <w:insideV w:val="single" w:sz="4" w:space="0" w:color="25408F"/>
        </w:tblBorders>
        <w:tblLayout w:type="fixed"/>
        <w:tblCellMar>
          <w:top w:w="0" w:type="dxa"/>
          <w:left w:w="0" w:type="dxa"/>
          <w:bottom w:w="0" w:type="dxa"/>
          <w:right w:w="0" w:type="dxa"/>
        </w:tblCellMar>
        <w:tblLook w:val="01E0"/>
      </w:tblPr>
      <w:tblGrid>
        <w:gridCol w:w="2858"/>
        <w:gridCol w:w="7122"/>
      </w:tblGrid>
      <w:tr>
        <w:trPr>
          <w:trHeight w:val="315" w:hRule="atLeast"/>
        </w:trPr>
        <w:tc>
          <w:tcPr>
            <w:tcW w:w="2858" w:type="dxa"/>
            <w:tcBorders>
              <w:top w:val="nil"/>
              <w:left w:val="nil"/>
              <w:bottom w:val="nil"/>
              <w:right w:val="nil"/>
            </w:tcBorders>
            <w:shd w:val="clear" w:color="auto" w:fill="25408F"/>
          </w:tcPr>
          <w:p>
            <w:pPr>
              <w:pStyle w:val="TableParagraph"/>
              <w:spacing w:before="43"/>
              <w:ind w:left="85"/>
              <w:jc w:val="left"/>
              <w:rPr>
                <w:b/>
                <w:sz w:val="20"/>
              </w:rPr>
            </w:pPr>
            <w:r>
              <w:rPr>
                <w:b/>
                <w:color w:val="FFFFFF"/>
                <w:sz w:val="20"/>
              </w:rPr>
              <w:t>Thematic</w:t>
            </w:r>
            <w:r>
              <w:rPr>
                <w:b/>
                <w:color w:val="FFFFFF"/>
                <w:spacing w:val="-10"/>
                <w:sz w:val="20"/>
              </w:rPr>
              <w:t> </w:t>
            </w:r>
            <w:r>
              <w:rPr>
                <w:b/>
                <w:color w:val="FFFFFF"/>
                <w:spacing w:val="-2"/>
                <w:sz w:val="20"/>
              </w:rPr>
              <w:t>areas</w:t>
            </w:r>
          </w:p>
        </w:tc>
        <w:tc>
          <w:tcPr>
            <w:tcW w:w="7122" w:type="dxa"/>
            <w:tcBorders>
              <w:top w:val="nil"/>
              <w:left w:val="nil"/>
              <w:bottom w:val="nil"/>
              <w:right w:val="nil"/>
            </w:tcBorders>
            <w:shd w:val="clear" w:color="auto" w:fill="25408F"/>
          </w:tcPr>
          <w:p>
            <w:pPr>
              <w:pStyle w:val="TableParagraph"/>
              <w:spacing w:before="43"/>
              <w:ind w:left="90"/>
              <w:jc w:val="left"/>
              <w:rPr>
                <w:b/>
                <w:sz w:val="20"/>
              </w:rPr>
            </w:pPr>
            <w:r>
              <w:rPr>
                <w:b/>
                <w:color w:val="FFFFFF"/>
                <w:sz w:val="20"/>
              </w:rPr>
              <w:t>Challenges</w:t>
            </w:r>
            <w:r>
              <w:rPr>
                <w:b/>
                <w:color w:val="FFFFFF"/>
                <w:spacing w:val="-7"/>
                <w:sz w:val="20"/>
              </w:rPr>
              <w:t> </w:t>
            </w:r>
            <w:r>
              <w:rPr>
                <w:b/>
                <w:color w:val="FFFFFF"/>
                <w:sz w:val="20"/>
              </w:rPr>
              <w:t>&amp;</w:t>
            </w:r>
            <w:r>
              <w:rPr>
                <w:b/>
                <w:color w:val="FFFFFF"/>
                <w:spacing w:val="-7"/>
                <w:sz w:val="20"/>
              </w:rPr>
              <w:t> </w:t>
            </w:r>
            <w:r>
              <w:rPr>
                <w:b/>
                <w:color w:val="FFFFFF"/>
                <w:spacing w:val="-2"/>
                <w:sz w:val="20"/>
              </w:rPr>
              <w:t>Opportunities</w:t>
            </w:r>
          </w:p>
        </w:tc>
      </w:tr>
      <w:tr>
        <w:trPr>
          <w:trHeight w:val="533" w:hRule="atLeast"/>
        </w:trPr>
        <w:tc>
          <w:tcPr>
            <w:tcW w:w="2858" w:type="dxa"/>
            <w:vMerge w:val="restart"/>
            <w:tcBorders>
              <w:top w:val="nil"/>
            </w:tcBorders>
          </w:tcPr>
          <w:p>
            <w:pPr>
              <w:pStyle w:val="TableParagraph"/>
              <w:spacing w:before="33"/>
              <w:ind w:left="80"/>
              <w:jc w:val="left"/>
              <w:rPr>
                <w:sz w:val="20"/>
              </w:rPr>
            </w:pPr>
            <w:r>
              <w:rPr>
                <w:color w:val="231F20"/>
                <w:spacing w:val="-2"/>
                <w:sz w:val="20"/>
              </w:rPr>
              <w:t>Capacity</w:t>
            </w:r>
            <w:r>
              <w:rPr>
                <w:color w:val="231F20"/>
                <w:sz w:val="20"/>
              </w:rPr>
              <w:t> </w:t>
            </w:r>
            <w:r>
              <w:rPr>
                <w:color w:val="231F20"/>
                <w:spacing w:val="-2"/>
                <w:sz w:val="20"/>
              </w:rPr>
              <w:t>building/</w:t>
            </w:r>
          </w:p>
          <w:p>
            <w:pPr>
              <w:pStyle w:val="TableParagraph"/>
              <w:spacing w:before="5"/>
              <w:ind w:left="80"/>
              <w:jc w:val="left"/>
              <w:rPr>
                <w:sz w:val="20"/>
              </w:rPr>
            </w:pPr>
            <w:r>
              <w:rPr>
                <w:color w:val="231F20"/>
                <w:spacing w:val="-2"/>
                <w:sz w:val="20"/>
              </w:rPr>
              <w:t>development</w:t>
            </w:r>
          </w:p>
        </w:tc>
        <w:tc>
          <w:tcPr>
            <w:tcW w:w="7122" w:type="dxa"/>
            <w:tcBorders>
              <w:top w:val="nil"/>
            </w:tcBorders>
          </w:tcPr>
          <w:p>
            <w:pPr>
              <w:pStyle w:val="TableParagraph"/>
              <w:spacing w:before="33"/>
              <w:ind w:left="85"/>
              <w:jc w:val="left"/>
              <w:rPr>
                <w:sz w:val="20"/>
              </w:rPr>
            </w:pPr>
            <w:r>
              <w:rPr>
                <w:color w:val="231F20"/>
                <w:sz w:val="20"/>
              </w:rPr>
              <w:t>More</w:t>
            </w:r>
            <w:r>
              <w:rPr>
                <w:color w:val="231F20"/>
                <w:spacing w:val="-14"/>
                <w:sz w:val="20"/>
              </w:rPr>
              <w:t> </w:t>
            </w:r>
            <w:r>
              <w:rPr>
                <w:color w:val="231F20"/>
                <w:sz w:val="20"/>
              </w:rPr>
              <w:t>targeted</w:t>
            </w:r>
            <w:r>
              <w:rPr>
                <w:color w:val="231F20"/>
                <w:spacing w:val="-13"/>
                <w:sz w:val="20"/>
              </w:rPr>
              <w:t> </w:t>
            </w:r>
            <w:r>
              <w:rPr>
                <w:color w:val="231F20"/>
                <w:sz w:val="20"/>
              </w:rPr>
              <w:t>and</w:t>
            </w:r>
            <w:r>
              <w:rPr>
                <w:color w:val="231F20"/>
                <w:spacing w:val="-13"/>
                <w:sz w:val="20"/>
              </w:rPr>
              <w:t> </w:t>
            </w:r>
            <w:r>
              <w:rPr>
                <w:color w:val="231F20"/>
                <w:sz w:val="20"/>
              </w:rPr>
              <w:t>event</w:t>
            </w:r>
            <w:r>
              <w:rPr>
                <w:color w:val="231F20"/>
                <w:spacing w:val="-13"/>
                <w:sz w:val="20"/>
              </w:rPr>
              <w:t> </w:t>
            </w:r>
            <w:r>
              <w:rPr>
                <w:color w:val="231F20"/>
                <w:sz w:val="20"/>
              </w:rPr>
              <w:t>specific</w:t>
            </w:r>
            <w:r>
              <w:rPr>
                <w:color w:val="231F20"/>
                <w:spacing w:val="-14"/>
                <w:sz w:val="20"/>
              </w:rPr>
              <w:t> </w:t>
            </w:r>
            <w:r>
              <w:rPr>
                <w:color w:val="231F20"/>
                <w:sz w:val="20"/>
              </w:rPr>
              <w:t>preparedness</w:t>
            </w:r>
            <w:r>
              <w:rPr>
                <w:color w:val="231F20"/>
                <w:spacing w:val="-13"/>
                <w:sz w:val="20"/>
              </w:rPr>
              <w:t> </w:t>
            </w:r>
            <w:r>
              <w:rPr>
                <w:color w:val="231F20"/>
                <w:sz w:val="20"/>
              </w:rPr>
              <w:t>and</w:t>
            </w:r>
            <w:r>
              <w:rPr>
                <w:color w:val="231F20"/>
                <w:spacing w:val="-13"/>
                <w:sz w:val="20"/>
              </w:rPr>
              <w:t> </w:t>
            </w:r>
            <w:r>
              <w:rPr>
                <w:color w:val="231F20"/>
                <w:sz w:val="20"/>
              </w:rPr>
              <w:t>planning</w:t>
            </w:r>
            <w:r>
              <w:rPr>
                <w:color w:val="231F20"/>
                <w:spacing w:val="-13"/>
                <w:sz w:val="20"/>
              </w:rPr>
              <w:t> </w:t>
            </w:r>
            <w:r>
              <w:rPr>
                <w:color w:val="231F20"/>
                <w:sz w:val="20"/>
              </w:rPr>
              <w:t>needs</w:t>
            </w:r>
            <w:r>
              <w:rPr>
                <w:color w:val="231F20"/>
                <w:spacing w:val="-14"/>
                <w:sz w:val="20"/>
              </w:rPr>
              <w:t> </w:t>
            </w:r>
            <w:r>
              <w:rPr>
                <w:color w:val="231F20"/>
                <w:sz w:val="20"/>
              </w:rPr>
              <w:t>to</w:t>
            </w:r>
            <w:r>
              <w:rPr>
                <w:color w:val="231F20"/>
                <w:spacing w:val="-13"/>
                <w:sz w:val="20"/>
              </w:rPr>
              <w:t> </w:t>
            </w:r>
            <w:r>
              <w:rPr>
                <w:color w:val="231F20"/>
                <w:sz w:val="20"/>
              </w:rPr>
              <w:t>occur</w:t>
            </w:r>
            <w:r>
              <w:rPr>
                <w:color w:val="231F20"/>
                <w:spacing w:val="-13"/>
                <w:sz w:val="20"/>
              </w:rPr>
              <w:t> </w:t>
            </w:r>
            <w:r>
              <w:rPr>
                <w:color w:val="231F20"/>
                <w:spacing w:val="-5"/>
                <w:sz w:val="20"/>
              </w:rPr>
              <w:t>at</w:t>
            </w:r>
          </w:p>
          <w:p>
            <w:pPr>
              <w:pStyle w:val="TableParagraph"/>
              <w:spacing w:before="5"/>
              <w:ind w:left="85"/>
              <w:jc w:val="left"/>
              <w:rPr>
                <w:sz w:val="20"/>
              </w:rPr>
            </w:pPr>
            <w:r>
              <w:rPr>
                <w:color w:val="231F20"/>
                <w:sz w:val="20"/>
              </w:rPr>
              <w:t>all</w:t>
            </w:r>
            <w:r>
              <w:rPr>
                <w:color w:val="231F20"/>
                <w:spacing w:val="-10"/>
                <w:sz w:val="20"/>
              </w:rPr>
              <w:t> </w:t>
            </w:r>
            <w:r>
              <w:rPr>
                <w:color w:val="231F20"/>
                <w:sz w:val="20"/>
              </w:rPr>
              <w:t>level</w:t>
            </w:r>
            <w:r>
              <w:rPr>
                <w:color w:val="231F20"/>
                <w:spacing w:val="-9"/>
                <w:sz w:val="20"/>
              </w:rPr>
              <w:t> </w:t>
            </w:r>
            <w:r>
              <w:rPr>
                <w:color w:val="231F20"/>
                <w:sz w:val="20"/>
              </w:rPr>
              <w:t>esp.</w:t>
            </w:r>
            <w:r>
              <w:rPr>
                <w:color w:val="231F20"/>
                <w:spacing w:val="-9"/>
                <w:sz w:val="20"/>
              </w:rPr>
              <w:t> </w:t>
            </w:r>
            <w:r>
              <w:rPr>
                <w:color w:val="231F20"/>
                <w:sz w:val="20"/>
              </w:rPr>
              <w:t>community</w:t>
            </w:r>
            <w:r>
              <w:rPr>
                <w:color w:val="231F20"/>
                <w:spacing w:val="-10"/>
                <w:sz w:val="20"/>
              </w:rPr>
              <w:t> </w:t>
            </w:r>
            <w:r>
              <w:rPr>
                <w:color w:val="231F20"/>
                <w:spacing w:val="-2"/>
                <w:sz w:val="20"/>
              </w:rPr>
              <w:t>level</w:t>
            </w:r>
          </w:p>
        </w:tc>
      </w:tr>
      <w:tr>
        <w:trPr>
          <w:trHeight w:val="771" w:hRule="atLeast"/>
        </w:trPr>
        <w:tc>
          <w:tcPr>
            <w:tcW w:w="2858" w:type="dxa"/>
            <w:vMerge/>
            <w:tcBorders>
              <w:top w:val="nil"/>
            </w:tcBorders>
          </w:tcPr>
          <w:p>
            <w:pPr>
              <w:rPr>
                <w:sz w:val="2"/>
                <w:szCs w:val="2"/>
              </w:rPr>
            </w:pPr>
          </w:p>
        </w:tc>
        <w:tc>
          <w:tcPr>
            <w:tcW w:w="7122" w:type="dxa"/>
          </w:tcPr>
          <w:p>
            <w:pPr>
              <w:pStyle w:val="TableParagraph"/>
              <w:spacing w:line="244" w:lineRule="auto" w:before="33"/>
              <w:ind w:left="85" w:right="67"/>
              <w:jc w:val="both"/>
              <w:rPr>
                <w:sz w:val="20"/>
              </w:rPr>
            </w:pPr>
            <w:r>
              <w:rPr>
                <w:color w:val="231F20"/>
                <w:w w:val="95"/>
                <w:sz w:val="20"/>
              </w:rPr>
              <w:t>Strengthen support to national/local partners – finance systems &amp; management, </w:t>
            </w:r>
            <w:r>
              <w:rPr>
                <w:color w:val="231F20"/>
                <w:sz w:val="20"/>
              </w:rPr>
              <w:t>proposal writing, management and reporting of donor funded programs/ </w:t>
            </w:r>
            <w:r>
              <w:rPr>
                <w:color w:val="231F20"/>
                <w:spacing w:val="-2"/>
                <w:sz w:val="20"/>
              </w:rPr>
              <w:t>projects</w:t>
            </w:r>
          </w:p>
        </w:tc>
      </w:tr>
      <w:tr>
        <w:trPr>
          <w:trHeight w:val="533" w:hRule="atLeast"/>
        </w:trPr>
        <w:tc>
          <w:tcPr>
            <w:tcW w:w="2858" w:type="dxa"/>
            <w:vMerge w:val="restart"/>
          </w:tcPr>
          <w:p>
            <w:pPr>
              <w:pStyle w:val="TableParagraph"/>
              <w:spacing w:before="33"/>
              <w:ind w:left="80"/>
              <w:jc w:val="left"/>
              <w:rPr>
                <w:sz w:val="20"/>
              </w:rPr>
            </w:pPr>
            <w:r>
              <w:rPr>
                <w:color w:val="231F20"/>
                <w:sz w:val="20"/>
              </w:rPr>
              <w:t>Funding</w:t>
            </w:r>
            <w:r>
              <w:rPr>
                <w:color w:val="231F20"/>
                <w:spacing w:val="-10"/>
                <w:sz w:val="20"/>
              </w:rPr>
              <w:t> </w:t>
            </w:r>
            <w:r>
              <w:rPr>
                <w:color w:val="231F20"/>
                <w:sz w:val="20"/>
              </w:rPr>
              <w:t>(and</w:t>
            </w:r>
            <w:r>
              <w:rPr>
                <w:color w:val="231F20"/>
                <w:spacing w:val="-8"/>
                <w:sz w:val="20"/>
              </w:rPr>
              <w:t> </w:t>
            </w:r>
            <w:r>
              <w:rPr>
                <w:color w:val="231F20"/>
                <w:spacing w:val="-2"/>
                <w:sz w:val="20"/>
              </w:rPr>
              <w:t>resource</w:t>
            </w:r>
          </w:p>
          <w:p>
            <w:pPr>
              <w:pStyle w:val="TableParagraph"/>
              <w:spacing w:before="5"/>
              <w:ind w:left="80"/>
              <w:jc w:val="left"/>
              <w:rPr>
                <w:sz w:val="20"/>
              </w:rPr>
            </w:pPr>
            <w:r>
              <w:rPr>
                <w:color w:val="231F20"/>
                <w:sz w:val="20"/>
              </w:rPr>
              <w:t>allocation</w:t>
            </w:r>
            <w:r>
              <w:rPr>
                <w:color w:val="231F20"/>
                <w:spacing w:val="-11"/>
                <w:sz w:val="20"/>
              </w:rPr>
              <w:t> </w:t>
            </w:r>
            <w:r>
              <w:rPr>
                <w:color w:val="231F20"/>
                <w:sz w:val="20"/>
              </w:rPr>
              <w:t>&amp;</w:t>
            </w:r>
            <w:r>
              <w:rPr>
                <w:color w:val="231F20"/>
                <w:spacing w:val="-11"/>
                <w:sz w:val="20"/>
              </w:rPr>
              <w:t> </w:t>
            </w:r>
            <w:r>
              <w:rPr>
                <w:color w:val="231F20"/>
                <w:spacing w:val="-2"/>
                <w:sz w:val="20"/>
              </w:rPr>
              <w:t>mobilisation)</w:t>
            </w:r>
          </w:p>
        </w:tc>
        <w:tc>
          <w:tcPr>
            <w:tcW w:w="7122" w:type="dxa"/>
          </w:tcPr>
          <w:p>
            <w:pPr>
              <w:pStyle w:val="TableParagraph"/>
              <w:spacing w:before="33"/>
              <w:ind w:left="85"/>
              <w:jc w:val="left"/>
              <w:rPr>
                <w:sz w:val="20"/>
              </w:rPr>
            </w:pPr>
            <w:r>
              <w:rPr>
                <w:color w:val="231F20"/>
                <w:sz w:val="20"/>
              </w:rPr>
              <w:t>Coverage</w:t>
            </w:r>
            <w:r>
              <w:rPr>
                <w:color w:val="231F20"/>
                <w:spacing w:val="7"/>
                <w:sz w:val="20"/>
              </w:rPr>
              <w:t> </w:t>
            </w:r>
            <w:r>
              <w:rPr>
                <w:color w:val="231F20"/>
                <w:sz w:val="20"/>
              </w:rPr>
              <w:t>of</w:t>
            </w:r>
            <w:r>
              <w:rPr>
                <w:color w:val="231F20"/>
                <w:spacing w:val="7"/>
                <w:sz w:val="20"/>
              </w:rPr>
              <w:t> </w:t>
            </w:r>
            <w:r>
              <w:rPr>
                <w:color w:val="231F20"/>
                <w:sz w:val="20"/>
              </w:rPr>
              <w:t>existing</w:t>
            </w:r>
            <w:r>
              <w:rPr>
                <w:color w:val="231F20"/>
                <w:spacing w:val="7"/>
                <w:sz w:val="20"/>
              </w:rPr>
              <w:t> </w:t>
            </w:r>
            <w:r>
              <w:rPr>
                <w:color w:val="231F20"/>
                <w:sz w:val="20"/>
              </w:rPr>
              <w:t>work</w:t>
            </w:r>
            <w:r>
              <w:rPr>
                <w:color w:val="231F20"/>
                <w:spacing w:val="7"/>
                <w:sz w:val="20"/>
              </w:rPr>
              <w:t> </w:t>
            </w:r>
            <w:r>
              <w:rPr>
                <w:color w:val="231F20"/>
                <w:sz w:val="20"/>
              </w:rPr>
              <w:t>limited</w:t>
            </w:r>
            <w:r>
              <w:rPr>
                <w:color w:val="231F20"/>
                <w:spacing w:val="8"/>
                <w:sz w:val="20"/>
              </w:rPr>
              <w:t> </w:t>
            </w:r>
            <w:r>
              <w:rPr>
                <w:color w:val="231F20"/>
                <w:sz w:val="20"/>
              </w:rPr>
              <w:t>to</w:t>
            </w:r>
            <w:r>
              <w:rPr>
                <w:color w:val="231F20"/>
                <w:spacing w:val="7"/>
                <w:sz w:val="20"/>
              </w:rPr>
              <w:t> </w:t>
            </w:r>
            <w:r>
              <w:rPr>
                <w:color w:val="231F20"/>
                <w:sz w:val="20"/>
              </w:rPr>
              <w:t>easily</w:t>
            </w:r>
            <w:r>
              <w:rPr>
                <w:color w:val="231F20"/>
                <w:spacing w:val="7"/>
                <w:sz w:val="20"/>
              </w:rPr>
              <w:t> </w:t>
            </w:r>
            <w:r>
              <w:rPr>
                <w:color w:val="231F20"/>
                <w:sz w:val="20"/>
              </w:rPr>
              <w:t>accessible</w:t>
            </w:r>
            <w:r>
              <w:rPr>
                <w:color w:val="231F20"/>
                <w:spacing w:val="7"/>
                <w:sz w:val="20"/>
              </w:rPr>
              <w:t> </w:t>
            </w:r>
            <w:r>
              <w:rPr>
                <w:color w:val="231F20"/>
                <w:sz w:val="20"/>
              </w:rPr>
              <w:t>areas</w:t>
            </w:r>
            <w:r>
              <w:rPr>
                <w:color w:val="231F20"/>
                <w:spacing w:val="7"/>
                <w:sz w:val="20"/>
              </w:rPr>
              <w:t> </w:t>
            </w:r>
            <w:r>
              <w:rPr>
                <w:color w:val="231F20"/>
                <w:sz w:val="20"/>
              </w:rPr>
              <w:t>only</w:t>
            </w:r>
            <w:r>
              <w:rPr>
                <w:color w:val="231F20"/>
                <w:spacing w:val="8"/>
                <w:sz w:val="20"/>
              </w:rPr>
              <w:t> </w:t>
            </w:r>
            <w:r>
              <w:rPr>
                <w:color w:val="231F20"/>
                <w:sz w:val="20"/>
              </w:rPr>
              <w:t>e.g.,</w:t>
            </w:r>
            <w:r>
              <w:rPr>
                <w:color w:val="231F20"/>
                <w:spacing w:val="7"/>
                <w:sz w:val="20"/>
              </w:rPr>
              <w:t> </w:t>
            </w:r>
            <w:r>
              <w:rPr>
                <w:color w:val="231F20"/>
                <w:spacing w:val="-2"/>
                <w:sz w:val="20"/>
              </w:rPr>
              <w:t>urban</w:t>
            </w:r>
          </w:p>
          <w:p>
            <w:pPr>
              <w:pStyle w:val="TableParagraph"/>
              <w:spacing w:before="5"/>
              <w:ind w:left="85"/>
              <w:jc w:val="left"/>
              <w:rPr>
                <w:sz w:val="20"/>
              </w:rPr>
            </w:pPr>
            <w:r>
              <w:rPr>
                <w:color w:val="231F20"/>
                <w:sz w:val="20"/>
              </w:rPr>
              <w:t>due</w:t>
            </w:r>
            <w:r>
              <w:rPr>
                <w:color w:val="231F20"/>
                <w:spacing w:val="-6"/>
                <w:sz w:val="20"/>
              </w:rPr>
              <w:t> </w:t>
            </w:r>
            <w:r>
              <w:rPr>
                <w:color w:val="231F20"/>
                <w:sz w:val="20"/>
              </w:rPr>
              <w:t>to</w:t>
            </w:r>
            <w:r>
              <w:rPr>
                <w:color w:val="231F20"/>
                <w:spacing w:val="-6"/>
                <w:sz w:val="20"/>
              </w:rPr>
              <w:t> </w:t>
            </w:r>
            <w:r>
              <w:rPr>
                <w:color w:val="231F20"/>
                <w:sz w:val="20"/>
              </w:rPr>
              <w:t>limited</w:t>
            </w:r>
            <w:r>
              <w:rPr>
                <w:color w:val="231F20"/>
                <w:spacing w:val="-6"/>
                <w:sz w:val="20"/>
              </w:rPr>
              <w:t> </w:t>
            </w:r>
            <w:r>
              <w:rPr>
                <w:color w:val="231F20"/>
                <w:spacing w:val="-2"/>
                <w:sz w:val="20"/>
              </w:rPr>
              <w:t>funding.</w:t>
            </w:r>
          </w:p>
        </w:tc>
      </w:tr>
      <w:tr>
        <w:trPr>
          <w:trHeight w:val="533" w:hRule="atLeast"/>
        </w:trPr>
        <w:tc>
          <w:tcPr>
            <w:tcW w:w="2858" w:type="dxa"/>
            <w:vMerge/>
            <w:tcBorders>
              <w:top w:val="nil"/>
            </w:tcBorders>
          </w:tcPr>
          <w:p>
            <w:pPr>
              <w:rPr>
                <w:sz w:val="2"/>
                <w:szCs w:val="2"/>
              </w:rPr>
            </w:pPr>
          </w:p>
        </w:tc>
        <w:tc>
          <w:tcPr>
            <w:tcW w:w="7122" w:type="dxa"/>
          </w:tcPr>
          <w:p>
            <w:pPr>
              <w:pStyle w:val="TableParagraph"/>
              <w:spacing w:line="244" w:lineRule="auto" w:before="33"/>
              <w:ind w:left="85"/>
              <w:jc w:val="left"/>
              <w:rPr>
                <w:sz w:val="20"/>
              </w:rPr>
            </w:pPr>
            <w:r>
              <w:rPr>
                <w:color w:val="231F20"/>
                <w:sz w:val="20"/>
              </w:rPr>
              <w:t>National programs and/or countries still being determined by donor (and/or) development agencies – e.g., reporting and financial procedures</w:t>
            </w:r>
          </w:p>
        </w:tc>
      </w:tr>
      <w:tr>
        <w:trPr>
          <w:trHeight w:val="295" w:hRule="atLeast"/>
        </w:trPr>
        <w:tc>
          <w:tcPr>
            <w:tcW w:w="2858" w:type="dxa"/>
            <w:vMerge/>
            <w:tcBorders>
              <w:top w:val="nil"/>
            </w:tcBorders>
          </w:tcPr>
          <w:p>
            <w:pPr>
              <w:rPr>
                <w:sz w:val="2"/>
                <w:szCs w:val="2"/>
              </w:rPr>
            </w:pPr>
          </w:p>
        </w:tc>
        <w:tc>
          <w:tcPr>
            <w:tcW w:w="7122" w:type="dxa"/>
          </w:tcPr>
          <w:p>
            <w:pPr>
              <w:pStyle w:val="TableParagraph"/>
              <w:spacing w:before="33"/>
              <w:ind w:left="85"/>
              <w:jc w:val="left"/>
              <w:rPr>
                <w:sz w:val="20"/>
              </w:rPr>
            </w:pPr>
            <w:r>
              <w:rPr>
                <w:color w:val="231F20"/>
                <w:sz w:val="20"/>
              </w:rPr>
              <w:t>Donor</w:t>
            </w:r>
            <w:r>
              <w:rPr>
                <w:color w:val="231F20"/>
                <w:spacing w:val="-13"/>
                <w:sz w:val="20"/>
              </w:rPr>
              <w:t> </w:t>
            </w:r>
            <w:r>
              <w:rPr>
                <w:color w:val="231F20"/>
                <w:sz w:val="20"/>
              </w:rPr>
              <w:t>priorities</w:t>
            </w:r>
            <w:r>
              <w:rPr>
                <w:color w:val="231F20"/>
                <w:spacing w:val="-13"/>
                <w:sz w:val="20"/>
              </w:rPr>
              <w:t> </w:t>
            </w:r>
            <w:r>
              <w:rPr>
                <w:color w:val="231F20"/>
                <w:sz w:val="20"/>
              </w:rPr>
              <w:t>restrict</w:t>
            </w:r>
            <w:r>
              <w:rPr>
                <w:color w:val="231F20"/>
                <w:spacing w:val="-13"/>
                <w:sz w:val="20"/>
              </w:rPr>
              <w:t> </w:t>
            </w:r>
            <w:r>
              <w:rPr>
                <w:color w:val="231F20"/>
                <w:sz w:val="20"/>
              </w:rPr>
              <w:t>partner</w:t>
            </w:r>
            <w:r>
              <w:rPr>
                <w:color w:val="231F20"/>
                <w:spacing w:val="-13"/>
                <w:sz w:val="20"/>
              </w:rPr>
              <w:t> </w:t>
            </w:r>
            <w:r>
              <w:rPr>
                <w:color w:val="231F20"/>
                <w:sz w:val="20"/>
              </w:rPr>
              <w:t>involvement</w:t>
            </w:r>
            <w:r>
              <w:rPr>
                <w:color w:val="231F20"/>
                <w:spacing w:val="-13"/>
                <w:sz w:val="20"/>
              </w:rPr>
              <w:t> </w:t>
            </w:r>
            <w:r>
              <w:rPr>
                <w:color w:val="231F20"/>
                <w:sz w:val="20"/>
              </w:rPr>
              <w:t>and</w:t>
            </w:r>
            <w:r>
              <w:rPr>
                <w:color w:val="231F20"/>
                <w:spacing w:val="-13"/>
                <w:sz w:val="20"/>
              </w:rPr>
              <w:t> </w:t>
            </w:r>
            <w:r>
              <w:rPr>
                <w:color w:val="231F20"/>
                <w:spacing w:val="-2"/>
                <w:sz w:val="20"/>
              </w:rPr>
              <w:t>implementation</w:t>
            </w:r>
          </w:p>
        </w:tc>
      </w:tr>
      <w:tr>
        <w:trPr>
          <w:trHeight w:val="295" w:hRule="atLeast"/>
        </w:trPr>
        <w:tc>
          <w:tcPr>
            <w:tcW w:w="2858" w:type="dxa"/>
            <w:vMerge/>
            <w:tcBorders>
              <w:top w:val="nil"/>
            </w:tcBorders>
          </w:tcPr>
          <w:p>
            <w:pPr>
              <w:rPr>
                <w:sz w:val="2"/>
                <w:szCs w:val="2"/>
              </w:rPr>
            </w:pPr>
          </w:p>
        </w:tc>
        <w:tc>
          <w:tcPr>
            <w:tcW w:w="7122" w:type="dxa"/>
          </w:tcPr>
          <w:p>
            <w:pPr>
              <w:pStyle w:val="TableParagraph"/>
              <w:spacing w:before="33"/>
              <w:ind w:left="85"/>
              <w:jc w:val="left"/>
              <w:rPr>
                <w:sz w:val="20"/>
              </w:rPr>
            </w:pPr>
            <w:r>
              <w:rPr>
                <w:color w:val="231F20"/>
                <w:sz w:val="20"/>
              </w:rPr>
              <w:t>Donor</w:t>
            </w:r>
            <w:r>
              <w:rPr>
                <w:color w:val="231F20"/>
                <w:spacing w:val="-11"/>
                <w:sz w:val="20"/>
              </w:rPr>
              <w:t> </w:t>
            </w:r>
            <w:r>
              <w:rPr>
                <w:color w:val="231F20"/>
                <w:sz w:val="20"/>
              </w:rPr>
              <w:t>requirements</w:t>
            </w:r>
            <w:r>
              <w:rPr>
                <w:color w:val="231F20"/>
                <w:spacing w:val="-11"/>
                <w:sz w:val="20"/>
              </w:rPr>
              <w:t> </w:t>
            </w:r>
            <w:r>
              <w:rPr>
                <w:color w:val="231F20"/>
                <w:sz w:val="20"/>
              </w:rPr>
              <w:t>and</w:t>
            </w:r>
            <w:r>
              <w:rPr>
                <w:color w:val="231F20"/>
                <w:spacing w:val="-11"/>
                <w:sz w:val="20"/>
              </w:rPr>
              <w:t> </w:t>
            </w:r>
            <w:r>
              <w:rPr>
                <w:color w:val="231F20"/>
                <w:sz w:val="20"/>
              </w:rPr>
              <w:t>its</w:t>
            </w:r>
            <w:r>
              <w:rPr>
                <w:color w:val="231F20"/>
                <w:spacing w:val="-11"/>
                <w:sz w:val="20"/>
              </w:rPr>
              <w:t> </w:t>
            </w:r>
            <w:r>
              <w:rPr>
                <w:color w:val="231F20"/>
                <w:sz w:val="20"/>
              </w:rPr>
              <w:t>associated</w:t>
            </w:r>
            <w:r>
              <w:rPr>
                <w:color w:val="231F20"/>
                <w:spacing w:val="-10"/>
                <w:sz w:val="20"/>
              </w:rPr>
              <w:t> </w:t>
            </w:r>
            <w:r>
              <w:rPr>
                <w:color w:val="231F20"/>
                <w:spacing w:val="-4"/>
                <w:sz w:val="20"/>
              </w:rPr>
              <w:t>risk</w:t>
            </w:r>
          </w:p>
        </w:tc>
      </w:tr>
      <w:tr>
        <w:trPr>
          <w:trHeight w:val="533" w:hRule="atLeast"/>
        </w:trPr>
        <w:tc>
          <w:tcPr>
            <w:tcW w:w="2858" w:type="dxa"/>
            <w:vMerge/>
            <w:tcBorders>
              <w:top w:val="nil"/>
            </w:tcBorders>
          </w:tcPr>
          <w:p>
            <w:pPr>
              <w:rPr>
                <w:sz w:val="2"/>
                <w:szCs w:val="2"/>
              </w:rPr>
            </w:pPr>
          </w:p>
        </w:tc>
        <w:tc>
          <w:tcPr>
            <w:tcW w:w="7122" w:type="dxa"/>
          </w:tcPr>
          <w:p>
            <w:pPr>
              <w:pStyle w:val="TableParagraph"/>
              <w:spacing w:line="244" w:lineRule="auto" w:before="33"/>
              <w:ind w:left="85"/>
              <w:jc w:val="left"/>
              <w:rPr>
                <w:sz w:val="20"/>
              </w:rPr>
            </w:pPr>
            <w:r>
              <w:rPr>
                <w:color w:val="231F20"/>
                <w:sz w:val="20"/>
              </w:rPr>
              <w:t>Reluctance</w:t>
            </w:r>
            <w:r>
              <w:rPr>
                <w:color w:val="231F20"/>
                <w:spacing w:val="36"/>
                <w:sz w:val="20"/>
              </w:rPr>
              <w:t> </w:t>
            </w:r>
            <w:r>
              <w:rPr>
                <w:color w:val="231F20"/>
                <w:sz w:val="20"/>
              </w:rPr>
              <w:t>of</w:t>
            </w:r>
            <w:r>
              <w:rPr>
                <w:color w:val="231F20"/>
                <w:spacing w:val="35"/>
                <w:sz w:val="20"/>
              </w:rPr>
              <w:t> </w:t>
            </w:r>
            <w:r>
              <w:rPr>
                <w:color w:val="231F20"/>
                <w:sz w:val="20"/>
              </w:rPr>
              <w:t>donors/development</w:t>
            </w:r>
            <w:r>
              <w:rPr>
                <w:color w:val="231F20"/>
                <w:spacing w:val="36"/>
                <w:sz w:val="20"/>
              </w:rPr>
              <w:t> </w:t>
            </w:r>
            <w:r>
              <w:rPr>
                <w:color w:val="231F20"/>
                <w:sz w:val="20"/>
              </w:rPr>
              <w:t>partners</w:t>
            </w:r>
            <w:r>
              <w:rPr>
                <w:color w:val="231F20"/>
                <w:spacing w:val="35"/>
                <w:sz w:val="20"/>
              </w:rPr>
              <w:t> </w:t>
            </w:r>
            <w:r>
              <w:rPr>
                <w:color w:val="231F20"/>
                <w:sz w:val="20"/>
              </w:rPr>
              <w:t>to</w:t>
            </w:r>
            <w:r>
              <w:rPr>
                <w:color w:val="231F20"/>
                <w:spacing w:val="36"/>
                <w:sz w:val="20"/>
              </w:rPr>
              <w:t> </w:t>
            </w:r>
            <w:r>
              <w:rPr>
                <w:color w:val="231F20"/>
                <w:sz w:val="20"/>
              </w:rPr>
              <w:t>support</w:t>
            </w:r>
            <w:r>
              <w:rPr>
                <w:color w:val="231F20"/>
                <w:spacing w:val="35"/>
                <w:sz w:val="20"/>
              </w:rPr>
              <w:t> </w:t>
            </w:r>
            <w:r>
              <w:rPr>
                <w:color w:val="231F20"/>
                <w:sz w:val="20"/>
              </w:rPr>
              <w:t>local</w:t>
            </w:r>
            <w:r>
              <w:rPr>
                <w:color w:val="231F20"/>
                <w:spacing w:val="36"/>
                <w:sz w:val="20"/>
              </w:rPr>
              <w:t> </w:t>
            </w:r>
            <w:r>
              <w:rPr>
                <w:color w:val="231F20"/>
                <w:sz w:val="20"/>
              </w:rPr>
              <w:t>and</w:t>
            </w:r>
            <w:r>
              <w:rPr>
                <w:color w:val="231F20"/>
                <w:spacing w:val="35"/>
                <w:sz w:val="20"/>
              </w:rPr>
              <w:t> </w:t>
            </w:r>
            <w:r>
              <w:rPr>
                <w:color w:val="231F20"/>
                <w:sz w:val="20"/>
              </w:rPr>
              <w:t>national </w:t>
            </w:r>
            <w:r>
              <w:rPr>
                <w:color w:val="231F20"/>
                <w:spacing w:val="-2"/>
                <w:sz w:val="20"/>
              </w:rPr>
              <w:t>NGO’s</w:t>
            </w:r>
          </w:p>
        </w:tc>
      </w:tr>
      <w:tr>
        <w:trPr>
          <w:trHeight w:val="533" w:hRule="atLeast"/>
        </w:trPr>
        <w:tc>
          <w:tcPr>
            <w:tcW w:w="2858" w:type="dxa"/>
            <w:vMerge w:val="restart"/>
          </w:tcPr>
          <w:p>
            <w:pPr>
              <w:pStyle w:val="TableParagraph"/>
              <w:spacing w:before="33"/>
              <w:ind w:left="80"/>
              <w:jc w:val="left"/>
              <w:rPr>
                <w:sz w:val="20"/>
              </w:rPr>
            </w:pPr>
            <w:r>
              <w:rPr>
                <w:color w:val="231F20"/>
                <w:sz w:val="20"/>
              </w:rPr>
              <w:t>Gender</w:t>
            </w:r>
            <w:r>
              <w:rPr>
                <w:color w:val="231F20"/>
                <w:spacing w:val="-8"/>
                <w:sz w:val="20"/>
              </w:rPr>
              <w:t> </w:t>
            </w:r>
            <w:r>
              <w:rPr>
                <w:color w:val="231F20"/>
                <w:sz w:val="20"/>
              </w:rPr>
              <w:t>&amp;</w:t>
            </w:r>
            <w:r>
              <w:rPr>
                <w:color w:val="231F20"/>
                <w:spacing w:val="-7"/>
                <w:sz w:val="20"/>
              </w:rPr>
              <w:t> </w:t>
            </w:r>
            <w:r>
              <w:rPr>
                <w:color w:val="231F20"/>
                <w:sz w:val="20"/>
              </w:rPr>
              <w:t>Social</w:t>
            </w:r>
            <w:r>
              <w:rPr>
                <w:color w:val="231F20"/>
                <w:spacing w:val="-7"/>
                <w:sz w:val="20"/>
              </w:rPr>
              <w:t> </w:t>
            </w:r>
            <w:r>
              <w:rPr>
                <w:color w:val="231F20"/>
                <w:spacing w:val="-2"/>
                <w:sz w:val="20"/>
              </w:rPr>
              <w:t>inclusion</w:t>
            </w:r>
          </w:p>
        </w:tc>
        <w:tc>
          <w:tcPr>
            <w:tcW w:w="7122" w:type="dxa"/>
          </w:tcPr>
          <w:p>
            <w:pPr>
              <w:pStyle w:val="TableParagraph"/>
              <w:spacing w:before="33"/>
              <w:ind w:left="85"/>
              <w:jc w:val="left"/>
              <w:rPr>
                <w:sz w:val="20"/>
              </w:rPr>
            </w:pPr>
            <w:r>
              <w:rPr>
                <w:color w:val="231F20"/>
                <w:spacing w:val="-2"/>
                <w:sz w:val="20"/>
              </w:rPr>
              <w:t>SOGIESC inclusion</w:t>
            </w:r>
            <w:r>
              <w:rPr>
                <w:color w:val="231F20"/>
                <w:spacing w:val="-1"/>
                <w:sz w:val="20"/>
              </w:rPr>
              <w:t> </w:t>
            </w:r>
            <w:r>
              <w:rPr>
                <w:color w:val="231F20"/>
                <w:spacing w:val="-2"/>
                <w:sz w:val="20"/>
              </w:rPr>
              <w:t>practices LGBTIQ</w:t>
            </w:r>
            <w:r>
              <w:rPr>
                <w:color w:val="231F20"/>
                <w:spacing w:val="-1"/>
                <w:sz w:val="20"/>
              </w:rPr>
              <w:t> </w:t>
            </w:r>
            <w:r>
              <w:rPr>
                <w:color w:val="231F20"/>
                <w:spacing w:val="-2"/>
                <w:sz w:val="20"/>
              </w:rPr>
              <w:t>(international good</w:t>
            </w:r>
            <w:r>
              <w:rPr>
                <w:color w:val="231F20"/>
                <w:spacing w:val="-1"/>
                <w:sz w:val="20"/>
              </w:rPr>
              <w:t> </w:t>
            </w:r>
            <w:r>
              <w:rPr>
                <w:color w:val="231F20"/>
                <w:spacing w:val="-2"/>
                <w:sz w:val="20"/>
              </w:rPr>
              <w:t>practices) and</w:t>
            </w:r>
            <w:r>
              <w:rPr>
                <w:color w:val="231F20"/>
                <w:spacing w:val="-1"/>
                <w:sz w:val="20"/>
              </w:rPr>
              <w:t> </w:t>
            </w:r>
            <w:r>
              <w:rPr>
                <w:color w:val="231F20"/>
                <w:spacing w:val="-2"/>
                <w:sz w:val="20"/>
              </w:rPr>
              <w:t>policies</w:t>
            </w:r>
          </w:p>
          <w:p>
            <w:pPr>
              <w:pStyle w:val="TableParagraph"/>
              <w:spacing w:before="5"/>
              <w:ind w:left="85"/>
              <w:jc w:val="left"/>
              <w:rPr>
                <w:sz w:val="20"/>
              </w:rPr>
            </w:pPr>
            <w:r>
              <w:rPr>
                <w:color w:val="231F20"/>
                <w:sz w:val="20"/>
              </w:rPr>
              <w:t>have</w:t>
            </w:r>
            <w:r>
              <w:rPr>
                <w:color w:val="231F20"/>
                <w:spacing w:val="-11"/>
                <w:sz w:val="20"/>
              </w:rPr>
              <w:t> </w:t>
            </w:r>
            <w:r>
              <w:rPr>
                <w:color w:val="231F20"/>
                <w:sz w:val="20"/>
              </w:rPr>
              <w:t>not</w:t>
            </w:r>
            <w:r>
              <w:rPr>
                <w:color w:val="231F20"/>
                <w:spacing w:val="-10"/>
                <w:sz w:val="20"/>
              </w:rPr>
              <w:t> </w:t>
            </w:r>
            <w:r>
              <w:rPr>
                <w:color w:val="231F20"/>
                <w:sz w:val="20"/>
              </w:rPr>
              <w:t>been</w:t>
            </w:r>
            <w:r>
              <w:rPr>
                <w:color w:val="231F20"/>
                <w:spacing w:val="-10"/>
                <w:sz w:val="20"/>
              </w:rPr>
              <w:t> </w:t>
            </w:r>
            <w:r>
              <w:rPr>
                <w:color w:val="231F20"/>
                <w:sz w:val="20"/>
              </w:rPr>
              <w:t>adopted</w:t>
            </w:r>
            <w:r>
              <w:rPr>
                <w:color w:val="231F20"/>
                <w:spacing w:val="-10"/>
                <w:sz w:val="20"/>
              </w:rPr>
              <w:t> </w:t>
            </w:r>
            <w:r>
              <w:rPr>
                <w:color w:val="231F20"/>
                <w:sz w:val="20"/>
              </w:rPr>
              <w:t>(and/or</w:t>
            </w:r>
            <w:r>
              <w:rPr>
                <w:color w:val="231F20"/>
                <w:spacing w:val="-10"/>
                <w:sz w:val="20"/>
              </w:rPr>
              <w:t> </w:t>
            </w:r>
            <w:r>
              <w:rPr>
                <w:color w:val="231F20"/>
                <w:sz w:val="20"/>
              </w:rPr>
              <w:t>adapted)</w:t>
            </w:r>
            <w:r>
              <w:rPr>
                <w:color w:val="231F20"/>
                <w:spacing w:val="-10"/>
                <w:sz w:val="20"/>
              </w:rPr>
              <w:t> </w:t>
            </w:r>
            <w:r>
              <w:rPr>
                <w:color w:val="231F20"/>
                <w:sz w:val="20"/>
              </w:rPr>
              <w:t>by</w:t>
            </w:r>
            <w:r>
              <w:rPr>
                <w:color w:val="231F20"/>
                <w:spacing w:val="-10"/>
                <w:sz w:val="20"/>
              </w:rPr>
              <w:t> </w:t>
            </w:r>
            <w:r>
              <w:rPr>
                <w:color w:val="231F20"/>
                <w:sz w:val="20"/>
              </w:rPr>
              <w:t>national</w:t>
            </w:r>
            <w:r>
              <w:rPr>
                <w:color w:val="231F20"/>
                <w:spacing w:val="-10"/>
                <w:sz w:val="20"/>
              </w:rPr>
              <w:t> </w:t>
            </w:r>
            <w:r>
              <w:rPr>
                <w:color w:val="231F20"/>
                <w:sz w:val="20"/>
              </w:rPr>
              <w:t>(and</w:t>
            </w:r>
            <w:r>
              <w:rPr>
                <w:color w:val="231F20"/>
                <w:spacing w:val="-10"/>
                <w:sz w:val="20"/>
              </w:rPr>
              <w:t> </w:t>
            </w:r>
            <w:r>
              <w:rPr>
                <w:color w:val="231F20"/>
                <w:sz w:val="20"/>
              </w:rPr>
              <w:t>local)</w:t>
            </w:r>
            <w:r>
              <w:rPr>
                <w:color w:val="231F20"/>
                <w:spacing w:val="-10"/>
                <w:sz w:val="20"/>
              </w:rPr>
              <w:t> </w:t>
            </w:r>
            <w:r>
              <w:rPr>
                <w:color w:val="231F20"/>
                <w:spacing w:val="-2"/>
                <w:sz w:val="20"/>
              </w:rPr>
              <w:t>partners</w:t>
            </w:r>
          </w:p>
        </w:tc>
      </w:tr>
      <w:tr>
        <w:trPr>
          <w:trHeight w:val="533" w:hRule="atLeast"/>
        </w:trPr>
        <w:tc>
          <w:tcPr>
            <w:tcW w:w="2858" w:type="dxa"/>
            <w:vMerge/>
            <w:tcBorders>
              <w:top w:val="nil"/>
            </w:tcBorders>
          </w:tcPr>
          <w:p>
            <w:pPr>
              <w:rPr>
                <w:sz w:val="2"/>
                <w:szCs w:val="2"/>
              </w:rPr>
            </w:pPr>
          </w:p>
        </w:tc>
        <w:tc>
          <w:tcPr>
            <w:tcW w:w="7122" w:type="dxa"/>
          </w:tcPr>
          <w:p>
            <w:pPr>
              <w:pStyle w:val="TableParagraph"/>
              <w:spacing w:line="244" w:lineRule="auto" w:before="33"/>
              <w:ind w:left="85"/>
              <w:jc w:val="left"/>
              <w:rPr>
                <w:sz w:val="20"/>
              </w:rPr>
            </w:pPr>
            <w:r>
              <w:rPr>
                <w:color w:val="231F20"/>
                <w:sz w:val="20"/>
              </w:rPr>
              <w:t>Accessibility</w:t>
            </w:r>
            <w:r>
              <w:rPr>
                <w:color w:val="231F20"/>
                <w:spacing w:val="40"/>
                <w:sz w:val="20"/>
              </w:rPr>
              <w:t> </w:t>
            </w:r>
            <w:r>
              <w:rPr>
                <w:color w:val="231F20"/>
                <w:sz w:val="20"/>
              </w:rPr>
              <w:t>(structural</w:t>
            </w:r>
            <w:r>
              <w:rPr>
                <w:color w:val="231F20"/>
                <w:spacing w:val="40"/>
                <w:sz w:val="20"/>
              </w:rPr>
              <w:t> </w:t>
            </w:r>
            <w:r>
              <w:rPr>
                <w:color w:val="231F20"/>
                <w:sz w:val="20"/>
              </w:rPr>
              <w:t>and</w:t>
            </w:r>
            <w:r>
              <w:rPr>
                <w:color w:val="231F20"/>
                <w:spacing w:val="40"/>
                <w:sz w:val="20"/>
              </w:rPr>
              <w:t> </w:t>
            </w:r>
            <w:r>
              <w:rPr>
                <w:color w:val="231F20"/>
                <w:sz w:val="20"/>
              </w:rPr>
              <w:t>policies),</w:t>
            </w:r>
            <w:r>
              <w:rPr>
                <w:color w:val="231F20"/>
                <w:spacing w:val="40"/>
                <w:sz w:val="20"/>
              </w:rPr>
              <w:t> </w:t>
            </w:r>
            <w:r>
              <w:rPr>
                <w:color w:val="231F20"/>
                <w:sz w:val="20"/>
              </w:rPr>
              <w:t>lack</w:t>
            </w:r>
            <w:r>
              <w:rPr>
                <w:color w:val="231F20"/>
                <w:spacing w:val="40"/>
                <w:sz w:val="20"/>
              </w:rPr>
              <w:t> </w:t>
            </w:r>
            <w:r>
              <w:rPr>
                <w:color w:val="231F20"/>
                <w:sz w:val="20"/>
              </w:rPr>
              <w:t>of</w:t>
            </w:r>
            <w:r>
              <w:rPr>
                <w:color w:val="231F20"/>
                <w:spacing w:val="40"/>
                <w:sz w:val="20"/>
              </w:rPr>
              <w:t> </w:t>
            </w:r>
            <w:r>
              <w:rPr>
                <w:color w:val="231F20"/>
                <w:sz w:val="20"/>
              </w:rPr>
              <w:t>inclusion</w:t>
            </w:r>
            <w:r>
              <w:rPr>
                <w:color w:val="231F20"/>
                <w:spacing w:val="40"/>
                <w:sz w:val="20"/>
              </w:rPr>
              <w:t> </w:t>
            </w:r>
            <w:r>
              <w:rPr>
                <w:color w:val="231F20"/>
                <w:sz w:val="20"/>
              </w:rPr>
              <w:t>and</w:t>
            </w:r>
            <w:r>
              <w:rPr>
                <w:color w:val="231F20"/>
                <w:spacing w:val="40"/>
                <w:sz w:val="20"/>
              </w:rPr>
              <w:t> </w:t>
            </w:r>
            <w:r>
              <w:rPr>
                <w:color w:val="231F20"/>
                <w:sz w:val="20"/>
              </w:rPr>
              <w:t>attitudes</w:t>
            </w:r>
            <w:r>
              <w:rPr>
                <w:color w:val="231F20"/>
                <w:spacing w:val="40"/>
                <w:sz w:val="20"/>
              </w:rPr>
              <w:t> </w:t>
            </w:r>
            <w:r>
              <w:rPr>
                <w:color w:val="231F20"/>
                <w:sz w:val="20"/>
              </w:rPr>
              <w:t>of humanitarian workers – people living with disability</w:t>
            </w:r>
          </w:p>
        </w:tc>
      </w:tr>
      <w:tr>
        <w:trPr>
          <w:trHeight w:val="533" w:hRule="atLeast"/>
        </w:trPr>
        <w:tc>
          <w:tcPr>
            <w:tcW w:w="2858" w:type="dxa"/>
            <w:vMerge/>
            <w:tcBorders>
              <w:top w:val="nil"/>
            </w:tcBorders>
          </w:tcPr>
          <w:p>
            <w:pPr>
              <w:rPr>
                <w:sz w:val="2"/>
                <w:szCs w:val="2"/>
              </w:rPr>
            </w:pPr>
          </w:p>
        </w:tc>
        <w:tc>
          <w:tcPr>
            <w:tcW w:w="7122" w:type="dxa"/>
          </w:tcPr>
          <w:p>
            <w:pPr>
              <w:pStyle w:val="TableParagraph"/>
              <w:spacing w:before="33"/>
              <w:ind w:left="85"/>
              <w:jc w:val="left"/>
              <w:rPr>
                <w:sz w:val="20"/>
              </w:rPr>
            </w:pPr>
            <w:r>
              <w:rPr>
                <w:color w:val="231F20"/>
                <w:sz w:val="20"/>
              </w:rPr>
              <w:t>Members</w:t>
            </w:r>
            <w:r>
              <w:rPr>
                <w:color w:val="231F20"/>
                <w:spacing w:val="-3"/>
                <w:sz w:val="20"/>
              </w:rPr>
              <w:t> </w:t>
            </w:r>
            <w:r>
              <w:rPr>
                <w:color w:val="231F20"/>
                <w:sz w:val="20"/>
              </w:rPr>
              <w:t>of</w:t>
            </w:r>
            <w:r>
              <w:rPr>
                <w:color w:val="231F20"/>
                <w:spacing w:val="-1"/>
                <w:sz w:val="20"/>
              </w:rPr>
              <w:t> </w:t>
            </w:r>
            <w:r>
              <w:rPr>
                <w:color w:val="231F20"/>
                <w:sz w:val="20"/>
              </w:rPr>
              <w:t>vulnerable</w:t>
            </w:r>
            <w:r>
              <w:rPr>
                <w:color w:val="231F20"/>
                <w:spacing w:val="-2"/>
                <w:sz w:val="20"/>
              </w:rPr>
              <w:t> </w:t>
            </w:r>
            <w:r>
              <w:rPr>
                <w:color w:val="231F20"/>
                <w:sz w:val="20"/>
              </w:rPr>
              <w:t>groups/communities</w:t>
            </w:r>
            <w:r>
              <w:rPr>
                <w:color w:val="231F20"/>
                <w:spacing w:val="-1"/>
                <w:sz w:val="20"/>
              </w:rPr>
              <w:t> </w:t>
            </w:r>
            <w:r>
              <w:rPr>
                <w:color w:val="231F20"/>
                <w:sz w:val="20"/>
              </w:rPr>
              <w:t>still</w:t>
            </w:r>
            <w:r>
              <w:rPr>
                <w:color w:val="231F20"/>
                <w:spacing w:val="-2"/>
                <w:sz w:val="20"/>
              </w:rPr>
              <w:t> </w:t>
            </w:r>
            <w:r>
              <w:rPr>
                <w:color w:val="231F20"/>
                <w:sz w:val="20"/>
              </w:rPr>
              <w:t>cannot</w:t>
            </w:r>
            <w:r>
              <w:rPr>
                <w:color w:val="231F20"/>
                <w:spacing w:val="-1"/>
                <w:sz w:val="20"/>
              </w:rPr>
              <w:t> </w:t>
            </w:r>
            <w:r>
              <w:rPr>
                <w:color w:val="231F20"/>
                <w:sz w:val="20"/>
              </w:rPr>
              <w:t>access</w:t>
            </w:r>
            <w:r>
              <w:rPr>
                <w:color w:val="231F20"/>
                <w:spacing w:val="-2"/>
                <w:sz w:val="20"/>
              </w:rPr>
              <w:t> </w:t>
            </w:r>
            <w:r>
              <w:rPr>
                <w:color w:val="231F20"/>
                <w:sz w:val="20"/>
              </w:rPr>
              <w:t>services</w:t>
            </w:r>
            <w:r>
              <w:rPr>
                <w:color w:val="231F20"/>
                <w:spacing w:val="-1"/>
                <w:sz w:val="20"/>
              </w:rPr>
              <w:t> </w:t>
            </w:r>
            <w:r>
              <w:rPr>
                <w:color w:val="231F20"/>
                <w:spacing w:val="-2"/>
                <w:sz w:val="20"/>
              </w:rPr>
              <w:t>being</w:t>
            </w:r>
          </w:p>
          <w:p>
            <w:pPr>
              <w:pStyle w:val="TableParagraph"/>
              <w:spacing w:before="5"/>
              <w:ind w:left="85"/>
              <w:jc w:val="left"/>
              <w:rPr>
                <w:sz w:val="20"/>
              </w:rPr>
            </w:pPr>
            <w:r>
              <w:rPr>
                <w:color w:val="231F20"/>
                <w:sz w:val="20"/>
              </w:rPr>
              <w:t>provided</w:t>
            </w:r>
            <w:r>
              <w:rPr>
                <w:color w:val="231F20"/>
                <w:spacing w:val="-9"/>
                <w:sz w:val="20"/>
              </w:rPr>
              <w:t> </w:t>
            </w:r>
            <w:r>
              <w:rPr>
                <w:color w:val="231F20"/>
                <w:sz w:val="20"/>
              </w:rPr>
              <w:t>–</w:t>
            </w:r>
            <w:r>
              <w:rPr>
                <w:color w:val="231F20"/>
                <w:spacing w:val="-9"/>
                <w:sz w:val="20"/>
              </w:rPr>
              <w:t> </w:t>
            </w:r>
            <w:r>
              <w:rPr>
                <w:color w:val="231F20"/>
                <w:spacing w:val="-2"/>
                <w:sz w:val="20"/>
              </w:rPr>
              <w:t>WASH,</w:t>
            </w:r>
          </w:p>
        </w:tc>
      </w:tr>
      <w:tr>
        <w:trPr>
          <w:trHeight w:val="533" w:hRule="atLeast"/>
        </w:trPr>
        <w:tc>
          <w:tcPr>
            <w:tcW w:w="2858" w:type="dxa"/>
            <w:vMerge/>
            <w:tcBorders>
              <w:top w:val="nil"/>
            </w:tcBorders>
          </w:tcPr>
          <w:p>
            <w:pPr>
              <w:rPr>
                <w:sz w:val="2"/>
                <w:szCs w:val="2"/>
              </w:rPr>
            </w:pPr>
          </w:p>
        </w:tc>
        <w:tc>
          <w:tcPr>
            <w:tcW w:w="7122" w:type="dxa"/>
          </w:tcPr>
          <w:p>
            <w:pPr>
              <w:pStyle w:val="TableParagraph"/>
              <w:spacing w:line="244" w:lineRule="auto" w:before="33"/>
              <w:ind w:left="85"/>
              <w:jc w:val="left"/>
              <w:rPr>
                <w:sz w:val="20"/>
              </w:rPr>
            </w:pPr>
            <w:r>
              <w:rPr>
                <w:color w:val="231F20"/>
                <w:sz w:val="20"/>
              </w:rPr>
              <w:t>SRHR</w:t>
            </w:r>
            <w:r>
              <w:rPr>
                <w:color w:val="231F20"/>
                <w:spacing w:val="-3"/>
                <w:sz w:val="20"/>
              </w:rPr>
              <w:t> </w:t>
            </w:r>
            <w:r>
              <w:rPr>
                <w:color w:val="231F20"/>
                <w:sz w:val="20"/>
              </w:rPr>
              <w:t>services</w:t>
            </w:r>
            <w:r>
              <w:rPr>
                <w:color w:val="231F20"/>
                <w:spacing w:val="-3"/>
                <w:sz w:val="20"/>
              </w:rPr>
              <w:t> </w:t>
            </w:r>
            <w:r>
              <w:rPr>
                <w:color w:val="231F20"/>
                <w:sz w:val="20"/>
              </w:rPr>
              <w:t>during</w:t>
            </w:r>
            <w:r>
              <w:rPr>
                <w:color w:val="231F20"/>
                <w:spacing w:val="-3"/>
                <w:sz w:val="20"/>
              </w:rPr>
              <w:t> </w:t>
            </w:r>
            <w:r>
              <w:rPr>
                <w:color w:val="231F20"/>
                <w:sz w:val="20"/>
              </w:rPr>
              <w:t>times</w:t>
            </w:r>
            <w:r>
              <w:rPr>
                <w:color w:val="231F20"/>
                <w:spacing w:val="-3"/>
                <w:sz w:val="20"/>
              </w:rPr>
              <w:t> </w:t>
            </w:r>
            <w:r>
              <w:rPr>
                <w:color w:val="231F20"/>
                <w:sz w:val="20"/>
              </w:rPr>
              <w:t>of</w:t>
            </w:r>
            <w:r>
              <w:rPr>
                <w:color w:val="231F20"/>
                <w:spacing w:val="-3"/>
                <w:sz w:val="20"/>
              </w:rPr>
              <w:t> </w:t>
            </w:r>
            <w:r>
              <w:rPr>
                <w:color w:val="231F20"/>
                <w:sz w:val="20"/>
              </w:rPr>
              <w:t>emergency</w:t>
            </w:r>
            <w:r>
              <w:rPr>
                <w:color w:val="231F20"/>
                <w:spacing w:val="-3"/>
                <w:sz w:val="20"/>
              </w:rPr>
              <w:t> </w:t>
            </w:r>
            <w:r>
              <w:rPr>
                <w:color w:val="231F20"/>
                <w:sz w:val="20"/>
              </w:rPr>
              <w:t>–</w:t>
            </w:r>
            <w:r>
              <w:rPr>
                <w:color w:val="231F20"/>
                <w:spacing w:val="-3"/>
                <w:sz w:val="20"/>
              </w:rPr>
              <w:t> </w:t>
            </w:r>
            <w:r>
              <w:rPr>
                <w:color w:val="231F20"/>
                <w:sz w:val="20"/>
              </w:rPr>
              <w:t>women</w:t>
            </w:r>
            <w:r>
              <w:rPr>
                <w:color w:val="231F20"/>
                <w:spacing w:val="-3"/>
                <w:sz w:val="20"/>
              </w:rPr>
              <w:t> </w:t>
            </w:r>
            <w:r>
              <w:rPr>
                <w:color w:val="231F20"/>
                <w:sz w:val="20"/>
              </w:rPr>
              <w:t>and</w:t>
            </w:r>
            <w:r>
              <w:rPr>
                <w:color w:val="231F20"/>
                <w:spacing w:val="-3"/>
                <w:sz w:val="20"/>
              </w:rPr>
              <w:t> </w:t>
            </w:r>
            <w:r>
              <w:rPr>
                <w:color w:val="231F20"/>
                <w:sz w:val="20"/>
              </w:rPr>
              <w:t>girls</w:t>
            </w:r>
            <w:r>
              <w:rPr>
                <w:color w:val="231F20"/>
                <w:spacing w:val="-3"/>
                <w:sz w:val="20"/>
              </w:rPr>
              <w:t> </w:t>
            </w:r>
            <w:r>
              <w:rPr>
                <w:color w:val="231F20"/>
                <w:sz w:val="20"/>
              </w:rPr>
              <w:t>are</w:t>
            </w:r>
            <w:r>
              <w:rPr>
                <w:color w:val="231F20"/>
                <w:spacing w:val="-3"/>
                <w:sz w:val="20"/>
              </w:rPr>
              <w:t> </w:t>
            </w:r>
            <w:r>
              <w:rPr>
                <w:color w:val="231F20"/>
                <w:sz w:val="20"/>
              </w:rPr>
              <w:t>still</w:t>
            </w:r>
            <w:r>
              <w:rPr>
                <w:color w:val="231F20"/>
                <w:spacing w:val="-3"/>
                <w:sz w:val="20"/>
              </w:rPr>
              <w:t> </w:t>
            </w:r>
            <w:r>
              <w:rPr>
                <w:color w:val="231F20"/>
                <w:sz w:val="20"/>
              </w:rPr>
              <w:t>at</w:t>
            </w:r>
            <w:r>
              <w:rPr>
                <w:color w:val="231F20"/>
                <w:spacing w:val="-3"/>
                <w:sz w:val="20"/>
              </w:rPr>
              <w:t> </w:t>
            </w:r>
            <w:r>
              <w:rPr>
                <w:color w:val="231F20"/>
                <w:sz w:val="20"/>
              </w:rPr>
              <w:t>risk</w:t>
            </w:r>
            <w:r>
              <w:rPr>
                <w:color w:val="231F20"/>
                <w:spacing w:val="-3"/>
                <w:sz w:val="20"/>
              </w:rPr>
              <w:t> </w:t>
            </w:r>
            <w:r>
              <w:rPr>
                <w:color w:val="231F20"/>
                <w:sz w:val="20"/>
              </w:rPr>
              <w:t>of violence during times of emergency (at EOC)</w:t>
            </w:r>
          </w:p>
        </w:tc>
      </w:tr>
      <w:tr>
        <w:trPr>
          <w:trHeight w:val="295" w:hRule="atLeast"/>
        </w:trPr>
        <w:tc>
          <w:tcPr>
            <w:tcW w:w="2858" w:type="dxa"/>
            <w:vMerge w:val="restart"/>
          </w:tcPr>
          <w:p>
            <w:pPr>
              <w:pStyle w:val="TableParagraph"/>
              <w:spacing w:before="33"/>
              <w:ind w:left="80"/>
              <w:jc w:val="left"/>
              <w:rPr>
                <w:sz w:val="20"/>
              </w:rPr>
            </w:pPr>
            <w:r>
              <w:rPr>
                <w:color w:val="231F20"/>
                <w:sz w:val="20"/>
              </w:rPr>
              <w:t>Governance</w:t>
            </w:r>
            <w:r>
              <w:rPr>
                <w:color w:val="231F20"/>
                <w:spacing w:val="-14"/>
                <w:sz w:val="20"/>
              </w:rPr>
              <w:t> </w:t>
            </w:r>
            <w:r>
              <w:rPr>
                <w:color w:val="231F20"/>
                <w:sz w:val="20"/>
              </w:rPr>
              <w:t>&amp;</w:t>
            </w:r>
            <w:r>
              <w:rPr>
                <w:color w:val="231F20"/>
                <w:spacing w:val="-11"/>
                <w:sz w:val="20"/>
              </w:rPr>
              <w:t> </w:t>
            </w:r>
            <w:r>
              <w:rPr>
                <w:color w:val="231F20"/>
                <w:spacing w:val="-2"/>
                <w:sz w:val="20"/>
              </w:rPr>
              <w:t>accountable</w:t>
            </w:r>
          </w:p>
          <w:p>
            <w:pPr>
              <w:pStyle w:val="TableParagraph"/>
              <w:spacing w:before="5"/>
              <w:ind w:left="80"/>
              <w:jc w:val="left"/>
              <w:rPr>
                <w:sz w:val="20"/>
              </w:rPr>
            </w:pPr>
            <w:r>
              <w:rPr>
                <w:color w:val="231F20"/>
                <w:spacing w:val="-2"/>
                <w:sz w:val="20"/>
              </w:rPr>
              <w:t>practices</w:t>
            </w:r>
          </w:p>
        </w:tc>
        <w:tc>
          <w:tcPr>
            <w:tcW w:w="7122" w:type="dxa"/>
          </w:tcPr>
          <w:p>
            <w:pPr>
              <w:pStyle w:val="TableParagraph"/>
              <w:spacing w:before="33"/>
              <w:ind w:left="85"/>
              <w:jc w:val="left"/>
              <w:rPr>
                <w:sz w:val="20"/>
              </w:rPr>
            </w:pPr>
            <w:r>
              <w:rPr>
                <w:color w:val="231F20"/>
                <w:sz w:val="20"/>
              </w:rPr>
              <w:t>Lack</w:t>
            </w:r>
            <w:r>
              <w:rPr>
                <w:color w:val="231F20"/>
                <w:spacing w:val="-13"/>
                <w:sz w:val="20"/>
              </w:rPr>
              <w:t> </w:t>
            </w:r>
            <w:r>
              <w:rPr>
                <w:color w:val="231F20"/>
                <w:sz w:val="20"/>
              </w:rPr>
              <w:t>of</w:t>
            </w:r>
            <w:r>
              <w:rPr>
                <w:color w:val="231F20"/>
                <w:spacing w:val="-13"/>
                <w:sz w:val="20"/>
              </w:rPr>
              <w:t> </w:t>
            </w:r>
            <w:r>
              <w:rPr>
                <w:color w:val="231F20"/>
                <w:sz w:val="20"/>
              </w:rPr>
              <w:t>accountability</w:t>
            </w:r>
            <w:r>
              <w:rPr>
                <w:color w:val="231F20"/>
                <w:spacing w:val="-12"/>
                <w:sz w:val="20"/>
              </w:rPr>
              <w:t> </w:t>
            </w:r>
            <w:r>
              <w:rPr>
                <w:color w:val="231F20"/>
                <w:sz w:val="20"/>
              </w:rPr>
              <w:t>of</w:t>
            </w:r>
            <w:r>
              <w:rPr>
                <w:color w:val="231F20"/>
                <w:spacing w:val="-13"/>
                <w:sz w:val="20"/>
              </w:rPr>
              <w:t> </w:t>
            </w:r>
            <w:r>
              <w:rPr>
                <w:color w:val="231F20"/>
                <w:sz w:val="20"/>
              </w:rPr>
              <w:t>development</w:t>
            </w:r>
            <w:r>
              <w:rPr>
                <w:color w:val="231F20"/>
                <w:spacing w:val="-13"/>
                <w:sz w:val="20"/>
              </w:rPr>
              <w:t> </w:t>
            </w:r>
            <w:r>
              <w:rPr>
                <w:color w:val="231F20"/>
                <w:spacing w:val="-2"/>
                <w:sz w:val="20"/>
              </w:rPr>
              <w:t>partners:</w:t>
            </w:r>
          </w:p>
        </w:tc>
      </w:tr>
      <w:tr>
        <w:trPr>
          <w:trHeight w:val="295" w:hRule="atLeast"/>
        </w:trPr>
        <w:tc>
          <w:tcPr>
            <w:tcW w:w="2858" w:type="dxa"/>
            <w:vMerge/>
            <w:tcBorders>
              <w:top w:val="nil"/>
            </w:tcBorders>
          </w:tcPr>
          <w:p>
            <w:pPr>
              <w:rPr>
                <w:sz w:val="2"/>
                <w:szCs w:val="2"/>
              </w:rPr>
            </w:pPr>
          </w:p>
        </w:tc>
        <w:tc>
          <w:tcPr>
            <w:tcW w:w="7122" w:type="dxa"/>
          </w:tcPr>
          <w:p>
            <w:pPr>
              <w:pStyle w:val="TableParagraph"/>
              <w:spacing w:before="33"/>
              <w:ind w:left="85"/>
              <w:jc w:val="left"/>
              <w:rPr>
                <w:sz w:val="20"/>
              </w:rPr>
            </w:pPr>
            <w:r>
              <w:rPr>
                <w:color w:val="231F20"/>
                <w:sz w:val="20"/>
              </w:rPr>
              <w:t>inclusion</w:t>
            </w:r>
            <w:r>
              <w:rPr>
                <w:color w:val="231F20"/>
                <w:spacing w:val="-10"/>
                <w:sz w:val="20"/>
              </w:rPr>
              <w:t> </w:t>
            </w:r>
            <w:r>
              <w:rPr>
                <w:color w:val="231F20"/>
                <w:sz w:val="20"/>
              </w:rPr>
              <w:t>and</w:t>
            </w:r>
            <w:r>
              <w:rPr>
                <w:color w:val="231F20"/>
                <w:spacing w:val="-10"/>
                <w:sz w:val="20"/>
              </w:rPr>
              <w:t> </w:t>
            </w:r>
            <w:r>
              <w:rPr>
                <w:color w:val="231F20"/>
                <w:sz w:val="20"/>
              </w:rPr>
              <w:t>support</w:t>
            </w:r>
            <w:r>
              <w:rPr>
                <w:color w:val="231F20"/>
                <w:spacing w:val="-10"/>
                <w:sz w:val="20"/>
              </w:rPr>
              <w:t> </w:t>
            </w:r>
            <w:r>
              <w:rPr>
                <w:color w:val="231F20"/>
                <w:sz w:val="20"/>
              </w:rPr>
              <w:t>for</w:t>
            </w:r>
            <w:r>
              <w:rPr>
                <w:color w:val="231F20"/>
                <w:spacing w:val="-10"/>
                <w:sz w:val="20"/>
              </w:rPr>
              <w:t> </w:t>
            </w:r>
            <w:r>
              <w:rPr>
                <w:color w:val="231F20"/>
                <w:sz w:val="20"/>
              </w:rPr>
              <w:t>national</w:t>
            </w:r>
            <w:r>
              <w:rPr>
                <w:color w:val="231F20"/>
                <w:spacing w:val="-10"/>
                <w:sz w:val="20"/>
              </w:rPr>
              <w:t> </w:t>
            </w:r>
            <w:r>
              <w:rPr>
                <w:color w:val="231F20"/>
                <w:spacing w:val="-2"/>
                <w:sz w:val="20"/>
              </w:rPr>
              <w:t>partners;</w:t>
            </w:r>
          </w:p>
        </w:tc>
      </w:tr>
      <w:tr>
        <w:trPr>
          <w:trHeight w:val="533" w:hRule="atLeast"/>
        </w:trPr>
        <w:tc>
          <w:tcPr>
            <w:tcW w:w="2858" w:type="dxa"/>
            <w:vMerge/>
            <w:tcBorders>
              <w:top w:val="nil"/>
            </w:tcBorders>
          </w:tcPr>
          <w:p>
            <w:pPr>
              <w:rPr>
                <w:sz w:val="2"/>
                <w:szCs w:val="2"/>
              </w:rPr>
            </w:pPr>
          </w:p>
        </w:tc>
        <w:tc>
          <w:tcPr>
            <w:tcW w:w="7122" w:type="dxa"/>
          </w:tcPr>
          <w:p>
            <w:pPr>
              <w:pStyle w:val="TableParagraph"/>
              <w:spacing w:before="33"/>
              <w:ind w:left="154"/>
              <w:jc w:val="left"/>
              <w:rPr>
                <w:sz w:val="20"/>
              </w:rPr>
            </w:pPr>
            <w:r>
              <w:rPr>
                <w:color w:val="231F20"/>
                <w:sz w:val="20"/>
              </w:rPr>
              <w:t>structures</w:t>
            </w:r>
            <w:r>
              <w:rPr>
                <w:color w:val="231F20"/>
                <w:spacing w:val="-9"/>
                <w:sz w:val="20"/>
              </w:rPr>
              <w:t> </w:t>
            </w:r>
            <w:r>
              <w:rPr>
                <w:color w:val="231F20"/>
                <w:sz w:val="20"/>
              </w:rPr>
              <w:t>(including</w:t>
            </w:r>
            <w:r>
              <w:rPr>
                <w:color w:val="231F20"/>
                <w:spacing w:val="-8"/>
                <w:sz w:val="20"/>
              </w:rPr>
              <w:t> </w:t>
            </w:r>
            <w:r>
              <w:rPr>
                <w:color w:val="231F20"/>
                <w:sz w:val="20"/>
              </w:rPr>
              <w:t>financial</w:t>
            </w:r>
            <w:r>
              <w:rPr>
                <w:color w:val="231F20"/>
                <w:spacing w:val="-8"/>
                <w:sz w:val="20"/>
              </w:rPr>
              <w:t> </w:t>
            </w:r>
            <w:r>
              <w:rPr>
                <w:color w:val="231F20"/>
                <w:sz w:val="20"/>
              </w:rPr>
              <w:t>processes)</w:t>
            </w:r>
            <w:r>
              <w:rPr>
                <w:color w:val="231F20"/>
                <w:spacing w:val="-8"/>
                <w:sz w:val="20"/>
              </w:rPr>
              <w:t> </w:t>
            </w:r>
            <w:r>
              <w:rPr>
                <w:color w:val="231F20"/>
                <w:sz w:val="20"/>
              </w:rPr>
              <w:t>undermine</w:t>
            </w:r>
            <w:r>
              <w:rPr>
                <w:color w:val="231F20"/>
                <w:spacing w:val="-8"/>
                <w:sz w:val="20"/>
              </w:rPr>
              <w:t> </w:t>
            </w:r>
            <w:r>
              <w:rPr>
                <w:color w:val="231F20"/>
                <w:sz w:val="20"/>
              </w:rPr>
              <w:t>efforts</w:t>
            </w:r>
            <w:r>
              <w:rPr>
                <w:color w:val="231F20"/>
                <w:spacing w:val="-9"/>
                <w:sz w:val="20"/>
              </w:rPr>
              <w:t> </w:t>
            </w:r>
            <w:r>
              <w:rPr>
                <w:color w:val="231F20"/>
                <w:sz w:val="20"/>
              </w:rPr>
              <w:t>that</w:t>
            </w:r>
            <w:r>
              <w:rPr>
                <w:color w:val="231F20"/>
                <w:spacing w:val="-8"/>
                <w:sz w:val="20"/>
              </w:rPr>
              <w:t> </w:t>
            </w:r>
            <w:r>
              <w:rPr>
                <w:color w:val="231F20"/>
                <w:sz w:val="20"/>
              </w:rPr>
              <w:t>support</w:t>
            </w:r>
            <w:r>
              <w:rPr>
                <w:color w:val="231F20"/>
                <w:spacing w:val="-8"/>
                <w:sz w:val="20"/>
              </w:rPr>
              <w:t> </w:t>
            </w:r>
            <w:r>
              <w:rPr>
                <w:color w:val="231F20"/>
                <w:spacing w:val="-5"/>
                <w:sz w:val="20"/>
              </w:rPr>
              <w:t>and</w:t>
            </w:r>
          </w:p>
          <w:p>
            <w:pPr>
              <w:pStyle w:val="TableParagraph"/>
              <w:spacing w:before="5"/>
              <w:ind w:left="85"/>
              <w:jc w:val="left"/>
              <w:rPr>
                <w:sz w:val="20"/>
              </w:rPr>
            </w:pPr>
            <w:r>
              <w:rPr>
                <w:color w:val="231F20"/>
                <w:sz w:val="20"/>
              </w:rPr>
              <w:t>promote</w:t>
            </w:r>
            <w:r>
              <w:rPr>
                <w:color w:val="231F20"/>
                <w:spacing w:val="-15"/>
                <w:sz w:val="20"/>
              </w:rPr>
              <w:t> </w:t>
            </w:r>
            <w:r>
              <w:rPr>
                <w:color w:val="231F20"/>
                <w:spacing w:val="-2"/>
                <w:sz w:val="20"/>
              </w:rPr>
              <w:t>localisation</w:t>
            </w:r>
          </w:p>
        </w:tc>
      </w:tr>
      <w:tr>
        <w:trPr>
          <w:trHeight w:val="295" w:hRule="atLeast"/>
        </w:trPr>
        <w:tc>
          <w:tcPr>
            <w:tcW w:w="2858" w:type="dxa"/>
            <w:vMerge/>
            <w:tcBorders>
              <w:top w:val="nil"/>
            </w:tcBorders>
          </w:tcPr>
          <w:p>
            <w:pPr>
              <w:rPr>
                <w:sz w:val="2"/>
                <w:szCs w:val="2"/>
              </w:rPr>
            </w:pPr>
          </w:p>
        </w:tc>
        <w:tc>
          <w:tcPr>
            <w:tcW w:w="7122" w:type="dxa"/>
          </w:tcPr>
          <w:p>
            <w:pPr>
              <w:pStyle w:val="TableParagraph"/>
              <w:spacing w:before="33"/>
              <w:ind w:left="144"/>
              <w:jc w:val="left"/>
              <w:rPr>
                <w:sz w:val="20"/>
              </w:rPr>
            </w:pPr>
            <w:r>
              <w:rPr>
                <w:color w:val="231F20"/>
                <w:sz w:val="20"/>
              </w:rPr>
              <w:t>minimal/lack</w:t>
            </w:r>
            <w:r>
              <w:rPr>
                <w:color w:val="231F20"/>
                <w:spacing w:val="-11"/>
                <w:sz w:val="20"/>
              </w:rPr>
              <w:t> </w:t>
            </w:r>
            <w:r>
              <w:rPr>
                <w:color w:val="231F20"/>
                <w:sz w:val="20"/>
              </w:rPr>
              <w:t>of</w:t>
            </w:r>
            <w:r>
              <w:rPr>
                <w:color w:val="231F20"/>
                <w:spacing w:val="-10"/>
                <w:sz w:val="20"/>
              </w:rPr>
              <w:t> </w:t>
            </w:r>
            <w:r>
              <w:rPr>
                <w:color w:val="231F20"/>
                <w:sz w:val="20"/>
              </w:rPr>
              <w:t>recognition</w:t>
            </w:r>
            <w:r>
              <w:rPr>
                <w:color w:val="231F20"/>
                <w:spacing w:val="-10"/>
                <w:sz w:val="20"/>
              </w:rPr>
              <w:t> </w:t>
            </w:r>
            <w:r>
              <w:rPr>
                <w:color w:val="231F20"/>
                <w:sz w:val="20"/>
              </w:rPr>
              <w:t>of</w:t>
            </w:r>
            <w:r>
              <w:rPr>
                <w:color w:val="231F20"/>
                <w:spacing w:val="-10"/>
                <w:sz w:val="20"/>
              </w:rPr>
              <w:t> </w:t>
            </w:r>
            <w:r>
              <w:rPr>
                <w:color w:val="231F20"/>
                <w:sz w:val="20"/>
              </w:rPr>
              <w:t>localisation</w:t>
            </w:r>
            <w:r>
              <w:rPr>
                <w:color w:val="231F20"/>
                <w:spacing w:val="-10"/>
                <w:sz w:val="20"/>
              </w:rPr>
              <w:t> </w:t>
            </w:r>
            <w:r>
              <w:rPr>
                <w:color w:val="231F20"/>
                <w:sz w:val="20"/>
              </w:rPr>
              <w:t>by</w:t>
            </w:r>
            <w:r>
              <w:rPr>
                <w:color w:val="231F20"/>
                <w:spacing w:val="-11"/>
                <w:sz w:val="20"/>
              </w:rPr>
              <w:t> </w:t>
            </w:r>
            <w:r>
              <w:rPr>
                <w:color w:val="231F20"/>
                <w:sz w:val="20"/>
              </w:rPr>
              <w:t>national</w:t>
            </w:r>
            <w:r>
              <w:rPr>
                <w:color w:val="231F20"/>
                <w:spacing w:val="-10"/>
                <w:sz w:val="20"/>
              </w:rPr>
              <w:t> </w:t>
            </w:r>
            <w:r>
              <w:rPr>
                <w:color w:val="231F20"/>
                <w:spacing w:val="-2"/>
                <w:sz w:val="20"/>
              </w:rPr>
              <w:t>governments</w:t>
            </w:r>
          </w:p>
        </w:tc>
      </w:tr>
      <w:tr>
        <w:trPr>
          <w:trHeight w:val="533" w:hRule="atLeast"/>
        </w:trPr>
        <w:tc>
          <w:tcPr>
            <w:tcW w:w="2858" w:type="dxa"/>
            <w:vMerge/>
            <w:tcBorders>
              <w:top w:val="nil"/>
            </w:tcBorders>
          </w:tcPr>
          <w:p>
            <w:pPr>
              <w:rPr>
                <w:sz w:val="2"/>
                <w:szCs w:val="2"/>
              </w:rPr>
            </w:pPr>
          </w:p>
        </w:tc>
        <w:tc>
          <w:tcPr>
            <w:tcW w:w="7122" w:type="dxa"/>
          </w:tcPr>
          <w:p>
            <w:pPr>
              <w:pStyle w:val="TableParagraph"/>
              <w:spacing w:before="33"/>
              <w:ind w:left="150"/>
              <w:jc w:val="left"/>
              <w:rPr>
                <w:sz w:val="20"/>
              </w:rPr>
            </w:pPr>
            <w:r>
              <w:rPr>
                <w:color w:val="231F20"/>
                <w:sz w:val="20"/>
              </w:rPr>
              <w:t>Poor/minimal</w:t>
            </w:r>
            <w:r>
              <w:rPr>
                <w:color w:val="231F20"/>
                <w:spacing w:val="-7"/>
                <w:sz w:val="20"/>
              </w:rPr>
              <w:t> </w:t>
            </w:r>
            <w:r>
              <w:rPr>
                <w:color w:val="231F20"/>
                <w:sz w:val="20"/>
              </w:rPr>
              <w:t>support</w:t>
            </w:r>
            <w:r>
              <w:rPr>
                <w:color w:val="231F20"/>
                <w:spacing w:val="-8"/>
                <w:sz w:val="20"/>
              </w:rPr>
              <w:t> </w:t>
            </w:r>
            <w:r>
              <w:rPr>
                <w:color w:val="231F20"/>
                <w:sz w:val="20"/>
              </w:rPr>
              <w:t>for</w:t>
            </w:r>
            <w:r>
              <w:rPr>
                <w:color w:val="231F20"/>
                <w:spacing w:val="-7"/>
                <w:sz w:val="20"/>
              </w:rPr>
              <w:t> </w:t>
            </w:r>
            <w:r>
              <w:rPr>
                <w:color w:val="231F20"/>
                <w:sz w:val="20"/>
              </w:rPr>
              <w:t>local/national</w:t>
            </w:r>
            <w:r>
              <w:rPr>
                <w:color w:val="231F20"/>
                <w:spacing w:val="-8"/>
                <w:sz w:val="20"/>
              </w:rPr>
              <w:t> </w:t>
            </w:r>
            <w:r>
              <w:rPr>
                <w:color w:val="231F20"/>
                <w:sz w:val="20"/>
              </w:rPr>
              <w:t>organisations</w:t>
            </w:r>
            <w:r>
              <w:rPr>
                <w:color w:val="231F20"/>
                <w:spacing w:val="-7"/>
                <w:sz w:val="20"/>
              </w:rPr>
              <w:t> </w:t>
            </w:r>
            <w:r>
              <w:rPr>
                <w:color w:val="231F20"/>
                <w:sz w:val="20"/>
              </w:rPr>
              <w:t>by</w:t>
            </w:r>
            <w:r>
              <w:rPr>
                <w:color w:val="231F20"/>
                <w:spacing w:val="-8"/>
                <w:sz w:val="20"/>
              </w:rPr>
              <w:t> </w:t>
            </w:r>
            <w:r>
              <w:rPr>
                <w:color w:val="231F20"/>
                <w:sz w:val="20"/>
              </w:rPr>
              <w:t>INGO’s</w:t>
            </w:r>
            <w:r>
              <w:rPr>
                <w:color w:val="231F20"/>
                <w:spacing w:val="-8"/>
                <w:sz w:val="20"/>
              </w:rPr>
              <w:t> </w:t>
            </w:r>
            <w:r>
              <w:rPr>
                <w:color w:val="231F20"/>
                <w:spacing w:val="-2"/>
                <w:sz w:val="20"/>
              </w:rPr>
              <w:t>(localisation</w:t>
            </w:r>
          </w:p>
          <w:p>
            <w:pPr>
              <w:pStyle w:val="TableParagraph"/>
              <w:spacing w:before="5"/>
              <w:ind w:left="85"/>
              <w:jc w:val="left"/>
              <w:rPr>
                <w:sz w:val="20"/>
              </w:rPr>
            </w:pPr>
            <w:r>
              <w:rPr>
                <w:color w:val="231F20"/>
                <w:sz w:val="20"/>
              </w:rPr>
              <w:t>lens</w:t>
            </w:r>
            <w:r>
              <w:rPr>
                <w:color w:val="231F20"/>
                <w:spacing w:val="-6"/>
                <w:sz w:val="20"/>
              </w:rPr>
              <w:t> </w:t>
            </w:r>
            <w:r>
              <w:rPr>
                <w:color w:val="231F20"/>
                <w:sz w:val="20"/>
              </w:rPr>
              <w:t>not</w:t>
            </w:r>
            <w:r>
              <w:rPr>
                <w:color w:val="231F20"/>
                <w:spacing w:val="-5"/>
                <w:sz w:val="20"/>
              </w:rPr>
              <w:t> </w:t>
            </w:r>
            <w:r>
              <w:rPr>
                <w:color w:val="231F20"/>
                <w:spacing w:val="-2"/>
                <w:sz w:val="20"/>
              </w:rPr>
              <w:t>used)</w:t>
            </w:r>
          </w:p>
        </w:tc>
      </w:tr>
      <w:tr>
        <w:trPr>
          <w:trHeight w:val="295" w:hRule="atLeast"/>
        </w:trPr>
        <w:tc>
          <w:tcPr>
            <w:tcW w:w="2858" w:type="dxa"/>
            <w:vMerge/>
            <w:tcBorders>
              <w:top w:val="nil"/>
            </w:tcBorders>
          </w:tcPr>
          <w:p>
            <w:pPr>
              <w:rPr>
                <w:sz w:val="2"/>
                <w:szCs w:val="2"/>
              </w:rPr>
            </w:pPr>
          </w:p>
        </w:tc>
        <w:tc>
          <w:tcPr>
            <w:tcW w:w="7122" w:type="dxa"/>
          </w:tcPr>
          <w:p>
            <w:pPr>
              <w:pStyle w:val="TableParagraph"/>
              <w:spacing w:before="33"/>
              <w:ind w:left="85"/>
              <w:jc w:val="left"/>
              <w:rPr>
                <w:sz w:val="20"/>
              </w:rPr>
            </w:pPr>
            <w:r>
              <w:rPr>
                <w:color w:val="231F20"/>
                <w:spacing w:val="-2"/>
                <w:sz w:val="20"/>
              </w:rPr>
              <w:t>Istanbul</w:t>
            </w:r>
            <w:r>
              <w:rPr>
                <w:color w:val="231F20"/>
                <w:spacing w:val="-6"/>
                <w:sz w:val="20"/>
              </w:rPr>
              <w:t> </w:t>
            </w:r>
            <w:r>
              <w:rPr>
                <w:color w:val="231F20"/>
                <w:spacing w:val="-2"/>
                <w:sz w:val="20"/>
              </w:rPr>
              <w:t>Principles</w:t>
            </w:r>
            <w:r>
              <w:rPr>
                <w:color w:val="231F20"/>
                <w:spacing w:val="-5"/>
                <w:sz w:val="20"/>
              </w:rPr>
              <w:t> </w:t>
            </w:r>
            <w:r>
              <w:rPr>
                <w:color w:val="231F20"/>
                <w:spacing w:val="-2"/>
                <w:sz w:val="20"/>
              </w:rPr>
              <w:t>–</w:t>
            </w:r>
            <w:r>
              <w:rPr>
                <w:color w:val="231F20"/>
                <w:spacing w:val="-5"/>
                <w:sz w:val="20"/>
              </w:rPr>
              <w:t> </w:t>
            </w:r>
            <w:r>
              <w:rPr>
                <w:color w:val="231F20"/>
                <w:spacing w:val="-2"/>
                <w:sz w:val="20"/>
              </w:rPr>
              <w:t>how</w:t>
            </w:r>
            <w:r>
              <w:rPr>
                <w:color w:val="231F20"/>
                <w:spacing w:val="-5"/>
                <w:sz w:val="20"/>
              </w:rPr>
              <w:t> </w:t>
            </w:r>
            <w:r>
              <w:rPr>
                <w:color w:val="231F20"/>
                <w:spacing w:val="-2"/>
                <w:sz w:val="20"/>
              </w:rPr>
              <w:t>are</w:t>
            </w:r>
            <w:r>
              <w:rPr>
                <w:color w:val="231F20"/>
                <w:spacing w:val="-5"/>
                <w:sz w:val="20"/>
              </w:rPr>
              <w:t> </w:t>
            </w:r>
            <w:r>
              <w:rPr>
                <w:color w:val="231F20"/>
                <w:spacing w:val="-2"/>
                <w:sz w:val="20"/>
              </w:rPr>
              <w:t>INGO’s</w:t>
            </w:r>
            <w:r>
              <w:rPr>
                <w:color w:val="231F20"/>
                <w:spacing w:val="-5"/>
                <w:sz w:val="20"/>
              </w:rPr>
              <w:t> </w:t>
            </w:r>
            <w:r>
              <w:rPr>
                <w:color w:val="231F20"/>
                <w:spacing w:val="-2"/>
                <w:sz w:val="20"/>
              </w:rPr>
              <w:t>staying</w:t>
            </w:r>
            <w:r>
              <w:rPr>
                <w:color w:val="231F20"/>
                <w:spacing w:val="-5"/>
                <w:sz w:val="20"/>
              </w:rPr>
              <w:t> </w:t>
            </w:r>
            <w:r>
              <w:rPr>
                <w:color w:val="231F20"/>
                <w:spacing w:val="-2"/>
                <w:sz w:val="20"/>
              </w:rPr>
              <w:t>true</w:t>
            </w:r>
            <w:r>
              <w:rPr>
                <w:color w:val="231F20"/>
                <w:spacing w:val="-6"/>
                <w:sz w:val="20"/>
              </w:rPr>
              <w:t> </w:t>
            </w:r>
            <w:r>
              <w:rPr>
                <w:color w:val="231F20"/>
                <w:spacing w:val="-2"/>
                <w:sz w:val="20"/>
              </w:rPr>
              <w:t>to</w:t>
            </w:r>
            <w:r>
              <w:rPr>
                <w:color w:val="231F20"/>
                <w:spacing w:val="-5"/>
                <w:sz w:val="20"/>
              </w:rPr>
              <w:t> </w:t>
            </w:r>
            <w:r>
              <w:rPr>
                <w:color w:val="231F20"/>
                <w:spacing w:val="-2"/>
                <w:sz w:val="20"/>
              </w:rPr>
              <w:t>recommendation</w:t>
            </w:r>
            <w:r>
              <w:rPr>
                <w:color w:val="231F20"/>
                <w:spacing w:val="-5"/>
                <w:sz w:val="20"/>
              </w:rPr>
              <w:t> </w:t>
            </w:r>
            <w:r>
              <w:rPr>
                <w:color w:val="231F20"/>
                <w:spacing w:val="-2"/>
                <w:sz w:val="20"/>
              </w:rPr>
              <w:t>from</w:t>
            </w:r>
            <w:r>
              <w:rPr>
                <w:color w:val="231F20"/>
                <w:spacing w:val="-4"/>
                <w:sz w:val="20"/>
              </w:rPr>
              <w:t> </w:t>
            </w:r>
            <w:r>
              <w:rPr>
                <w:color w:val="231F20"/>
                <w:spacing w:val="-5"/>
                <w:sz w:val="20"/>
              </w:rPr>
              <w:t>WHS</w:t>
            </w:r>
          </w:p>
        </w:tc>
      </w:tr>
      <w:tr>
        <w:trPr>
          <w:trHeight w:val="533" w:hRule="atLeast"/>
        </w:trPr>
        <w:tc>
          <w:tcPr>
            <w:tcW w:w="2858" w:type="dxa"/>
            <w:vMerge/>
            <w:tcBorders>
              <w:top w:val="nil"/>
            </w:tcBorders>
          </w:tcPr>
          <w:p>
            <w:pPr>
              <w:rPr>
                <w:sz w:val="2"/>
                <w:szCs w:val="2"/>
              </w:rPr>
            </w:pPr>
          </w:p>
        </w:tc>
        <w:tc>
          <w:tcPr>
            <w:tcW w:w="7122" w:type="dxa"/>
          </w:tcPr>
          <w:p>
            <w:pPr>
              <w:pStyle w:val="TableParagraph"/>
              <w:spacing w:line="244" w:lineRule="auto" w:before="33"/>
              <w:ind w:left="85"/>
              <w:jc w:val="left"/>
              <w:rPr>
                <w:sz w:val="20"/>
              </w:rPr>
            </w:pPr>
            <w:r>
              <w:rPr>
                <w:color w:val="231F20"/>
                <w:spacing w:val="-2"/>
                <w:sz w:val="20"/>
              </w:rPr>
              <w:t>Lack/minimal</w:t>
            </w:r>
            <w:r>
              <w:rPr>
                <w:color w:val="231F20"/>
                <w:spacing w:val="-6"/>
                <w:sz w:val="20"/>
              </w:rPr>
              <w:t> </w:t>
            </w:r>
            <w:r>
              <w:rPr>
                <w:color w:val="231F20"/>
                <w:spacing w:val="-2"/>
                <w:sz w:val="20"/>
              </w:rPr>
              <w:t>legal</w:t>
            </w:r>
            <w:r>
              <w:rPr>
                <w:color w:val="231F20"/>
                <w:spacing w:val="-6"/>
                <w:sz w:val="20"/>
              </w:rPr>
              <w:t> </w:t>
            </w:r>
            <w:r>
              <w:rPr>
                <w:color w:val="231F20"/>
                <w:spacing w:val="-2"/>
                <w:sz w:val="20"/>
              </w:rPr>
              <w:t>framework</w:t>
            </w:r>
            <w:r>
              <w:rPr>
                <w:color w:val="231F20"/>
                <w:spacing w:val="-4"/>
                <w:sz w:val="20"/>
              </w:rPr>
              <w:t> </w:t>
            </w:r>
            <w:r>
              <w:rPr>
                <w:color w:val="231F20"/>
                <w:spacing w:val="-2"/>
                <w:sz w:val="20"/>
              </w:rPr>
              <w:t>and</w:t>
            </w:r>
            <w:r>
              <w:rPr>
                <w:color w:val="231F20"/>
                <w:spacing w:val="-6"/>
                <w:sz w:val="20"/>
              </w:rPr>
              <w:t> </w:t>
            </w:r>
            <w:r>
              <w:rPr>
                <w:color w:val="231F20"/>
                <w:spacing w:val="-2"/>
                <w:sz w:val="20"/>
              </w:rPr>
              <w:t>policies</w:t>
            </w:r>
            <w:r>
              <w:rPr>
                <w:color w:val="231F20"/>
                <w:spacing w:val="-6"/>
                <w:sz w:val="20"/>
              </w:rPr>
              <w:t> </w:t>
            </w:r>
            <w:r>
              <w:rPr>
                <w:color w:val="231F20"/>
                <w:spacing w:val="-2"/>
                <w:sz w:val="20"/>
              </w:rPr>
              <w:t>on</w:t>
            </w:r>
            <w:r>
              <w:rPr>
                <w:color w:val="231F20"/>
                <w:spacing w:val="-4"/>
                <w:sz w:val="20"/>
              </w:rPr>
              <w:t> </w:t>
            </w:r>
            <w:r>
              <w:rPr>
                <w:color w:val="231F20"/>
                <w:spacing w:val="-2"/>
                <w:sz w:val="20"/>
              </w:rPr>
              <w:t>humanitarian</w:t>
            </w:r>
            <w:r>
              <w:rPr>
                <w:color w:val="231F20"/>
                <w:spacing w:val="-6"/>
                <w:sz w:val="20"/>
              </w:rPr>
              <w:t> </w:t>
            </w:r>
            <w:r>
              <w:rPr>
                <w:color w:val="231F20"/>
                <w:spacing w:val="-2"/>
                <w:sz w:val="20"/>
              </w:rPr>
              <w:t>service</w:t>
            </w:r>
            <w:r>
              <w:rPr>
                <w:color w:val="231F20"/>
                <w:spacing w:val="-4"/>
                <w:sz w:val="20"/>
              </w:rPr>
              <w:t> </w:t>
            </w:r>
            <w:r>
              <w:rPr>
                <w:color w:val="231F20"/>
                <w:spacing w:val="-2"/>
                <w:sz w:val="20"/>
              </w:rPr>
              <w:t>provision</w:t>
            </w:r>
            <w:r>
              <w:rPr>
                <w:color w:val="231F20"/>
                <w:spacing w:val="-6"/>
                <w:sz w:val="20"/>
              </w:rPr>
              <w:t> </w:t>
            </w:r>
            <w:r>
              <w:rPr>
                <w:color w:val="231F20"/>
                <w:spacing w:val="-2"/>
                <w:sz w:val="20"/>
              </w:rPr>
              <w:t>– </w:t>
            </w:r>
            <w:r>
              <w:rPr>
                <w:color w:val="231F20"/>
                <w:sz w:val="20"/>
              </w:rPr>
              <w:t>external policies sometimes ‘overrides’ local/national policies</w:t>
            </w:r>
          </w:p>
        </w:tc>
      </w:tr>
      <w:tr>
        <w:trPr>
          <w:trHeight w:val="533" w:hRule="atLeast"/>
        </w:trPr>
        <w:tc>
          <w:tcPr>
            <w:tcW w:w="2858" w:type="dxa"/>
            <w:vMerge/>
            <w:tcBorders>
              <w:top w:val="nil"/>
            </w:tcBorders>
          </w:tcPr>
          <w:p>
            <w:pPr>
              <w:rPr>
                <w:sz w:val="2"/>
                <w:szCs w:val="2"/>
              </w:rPr>
            </w:pPr>
          </w:p>
        </w:tc>
        <w:tc>
          <w:tcPr>
            <w:tcW w:w="7122" w:type="dxa"/>
          </w:tcPr>
          <w:p>
            <w:pPr>
              <w:pStyle w:val="TableParagraph"/>
              <w:spacing w:before="33"/>
              <w:ind w:left="85"/>
              <w:jc w:val="left"/>
              <w:rPr>
                <w:sz w:val="20"/>
              </w:rPr>
            </w:pPr>
            <w:r>
              <w:rPr>
                <w:color w:val="231F20"/>
                <w:sz w:val="20"/>
              </w:rPr>
              <w:t>Synergise</w:t>
            </w:r>
            <w:r>
              <w:rPr>
                <w:color w:val="231F20"/>
                <w:spacing w:val="38"/>
                <w:sz w:val="20"/>
              </w:rPr>
              <w:t> </w:t>
            </w:r>
            <w:r>
              <w:rPr>
                <w:color w:val="231F20"/>
                <w:sz w:val="20"/>
              </w:rPr>
              <w:t>international</w:t>
            </w:r>
            <w:r>
              <w:rPr>
                <w:color w:val="231F20"/>
                <w:spacing w:val="38"/>
                <w:sz w:val="20"/>
              </w:rPr>
              <w:t> </w:t>
            </w:r>
            <w:r>
              <w:rPr>
                <w:color w:val="231F20"/>
                <w:sz w:val="20"/>
              </w:rPr>
              <w:t>practices</w:t>
            </w:r>
            <w:r>
              <w:rPr>
                <w:color w:val="231F20"/>
                <w:spacing w:val="38"/>
                <w:sz w:val="20"/>
              </w:rPr>
              <w:t> </w:t>
            </w:r>
            <w:r>
              <w:rPr>
                <w:color w:val="231F20"/>
                <w:sz w:val="20"/>
              </w:rPr>
              <w:t>to</w:t>
            </w:r>
            <w:r>
              <w:rPr>
                <w:color w:val="231F20"/>
                <w:spacing w:val="38"/>
                <w:sz w:val="20"/>
              </w:rPr>
              <w:t> </w:t>
            </w:r>
            <w:r>
              <w:rPr>
                <w:color w:val="231F20"/>
                <w:sz w:val="20"/>
              </w:rPr>
              <w:t>speak</w:t>
            </w:r>
            <w:r>
              <w:rPr>
                <w:color w:val="231F20"/>
                <w:spacing w:val="38"/>
                <w:sz w:val="20"/>
              </w:rPr>
              <w:t> </w:t>
            </w:r>
            <w:r>
              <w:rPr>
                <w:color w:val="231F20"/>
                <w:sz w:val="20"/>
              </w:rPr>
              <w:t>to</w:t>
            </w:r>
            <w:r>
              <w:rPr>
                <w:color w:val="231F20"/>
                <w:spacing w:val="38"/>
                <w:sz w:val="20"/>
              </w:rPr>
              <w:t> </w:t>
            </w:r>
            <w:r>
              <w:rPr>
                <w:color w:val="231F20"/>
                <w:sz w:val="20"/>
              </w:rPr>
              <w:t>local</w:t>
            </w:r>
            <w:r>
              <w:rPr>
                <w:color w:val="231F20"/>
                <w:spacing w:val="38"/>
                <w:sz w:val="20"/>
              </w:rPr>
              <w:t> </w:t>
            </w:r>
            <w:r>
              <w:rPr>
                <w:color w:val="231F20"/>
                <w:sz w:val="20"/>
              </w:rPr>
              <w:t>practices</w:t>
            </w:r>
            <w:r>
              <w:rPr>
                <w:color w:val="231F20"/>
                <w:spacing w:val="38"/>
                <w:sz w:val="20"/>
              </w:rPr>
              <w:t> </w:t>
            </w:r>
            <w:r>
              <w:rPr>
                <w:color w:val="231F20"/>
                <w:sz w:val="20"/>
              </w:rPr>
              <w:t>–</w:t>
            </w:r>
            <w:r>
              <w:rPr>
                <w:color w:val="231F20"/>
                <w:spacing w:val="38"/>
                <w:sz w:val="20"/>
              </w:rPr>
              <w:t> </w:t>
            </w:r>
            <w:r>
              <w:rPr>
                <w:color w:val="231F20"/>
                <w:spacing w:val="-2"/>
                <w:sz w:val="20"/>
              </w:rPr>
              <w:t>localisation</w:t>
            </w:r>
          </w:p>
          <w:p>
            <w:pPr>
              <w:pStyle w:val="TableParagraph"/>
              <w:spacing w:before="5"/>
              <w:ind w:left="85"/>
              <w:jc w:val="left"/>
              <w:rPr>
                <w:sz w:val="20"/>
              </w:rPr>
            </w:pPr>
            <w:r>
              <w:rPr>
                <w:color w:val="231F20"/>
                <w:spacing w:val="-2"/>
                <w:sz w:val="20"/>
              </w:rPr>
              <w:t>including</w:t>
            </w:r>
            <w:r>
              <w:rPr>
                <w:color w:val="231F20"/>
                <w:sz w:val="20"/>
              </w:rPr>
              <w:t> </w:t>
            </w:r>
            <w:r>
              <w:rPr>
                <w:color w:val="231F20"/>
                <w:spacing w:val="-2"/>
                <w:sz w:val="20"/>
              </w:rPr>
              <w:t>engagement</w:t>
            </w:r>
            <w:r>
              <w:rPr>
                <w:color w:val="231F20"/>
                <w:sz w:val="20"/>
              </w:rPr>
              <w:t> </w:t>
            </w:r>
            <w:r>
              <w:rPr>
                <w:color w:val="231F20"/>
                <w:spacing w:val="-2"/>
                <w:sz w:val="20"/>
              </w:rPr>
              <w:t>of</w:t>
            </w:r>
            <w:r>
              <w:rPr>
                <w:color w:val="231F20"/>
                <w:sz w:val="20"/>
              </w:rPr>
              <w:t> </w:t>
            </w:r>
            <w:r>
              <w:rPr>
                <w:color w:val="231F20"/>
                <w:spacing w:val="-2"/>
                <w:sz w:val="20"/>
              </w:rPr>
              <w:t>community-based</w:t>
            </w:r>
            <w:r>
              <w:rPr>
                <w:color w:val="231F20"/>
                <w:sz w:val="20"/>
              </w:rPr>
              <w:t> </w:t>
            </w:r>
            <w:r>
              <w:rPr>
                <w:color w:val="231F20"/>
                <w:spacing w:val="-2"/>
                <w:sz w:val="20"/>
              </w:rPr>
              <w:t>organisations</w:t>
            </w:r>
          </w:p>
        </w:tc>
      </w:tr>
    </w:tbl>
    <w:p>
      <w:pPr>
        <w:pStyle w:val="BodyText"/>
        <w:rPr>
          <w:b/>
        </w:rPr>
      </w:pPr>
    </w:p>
    <w:p>
      <w:pPr>
        <w:pStyle w:val="BodyText"/>
        <w:rPr>
          <w:b/>
        </w:rPr>
      </w:pPr>
    </w:p>
    <w:p>
      <w:pPr>
        <w:pStyle w:val="BodyText"/>
        <w:rPr>
          <w:b/>
        </w:rPr>
      </w:pPr>
    </w:p>
    <w:p>
      <w:pPr>
        <w:pStyle w:val="BodyText"/>
        <w:rPr>
          <w:b/>
        </w:rPr>
      </w:pPr>
    </w:p>
    <w:p>
      <w:pPr>
        <w:pStyle w:val="BodyText"/>
        <w:spacing w:before="2"/>
        <w:rPr>
          <w:b/>
          <w:sz w:val="19"/>
        </w:rPr>
      </w:pPr>
      <w:r>
        <w:rPr/>
        <w:pict>
          <v:shape style="position:absolute;margin-left:47.650398pt;margin-top:12.336187pt;width:500.05pt;height:.1pt;mso-position-horizontal-relative:page;mso-position-vertical-relative:paragraph;z-index:-15661568;mso-wrap-distance-left:0;mso-wrap-distance-right:0" id="docshape427" coordorigin="953,247" coordsize="10001,0" path="m953,247l10954,247e" filled="false" stroked="true" strokeweight=".5pt" strokecolor="#25408f">
            <v:path arrowok="t"/>
            <v:stroke dashstyle="solid"/>
            <w10:wrap type="topAndBottom"/>
          </v:shape>
        </w:pict>
      </w:r>
    </w:p>
    <w:p>
      <w:pPr>
        <w:spacing w:before="148"/>
        <w:ind w:left="327"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r>
        <w:rPr/>
        <w:pict>
          <v:group style="position:absolute;margin-left:554.881897pt;margin-top:799.545227pt;width:32.6pt;height:32.15pt;mso-position-horizontal-relative:page;mso-position-vertical-relative:page;z-index:15797760" id="docshapegroup428" coordorigin="11098,15991" coordsize="652,643">
            <v:shape style="position:absolute;left:11097;top:15990;width:652;height:643" type="#_x0000_t75" id="docshape429" stroked="false">
              <v:imagedata r:id="rId31" o:title=""/>
            </v:shape>
            <v:shape style="position:absolute;left:11097;top:15990;width:652;height:643" type="#_x0000_t202" id="docshape430" filled="false" stroked="false">
              <v:textbox inset="0,0,0,0">
                <w:txbxContent>
                  <w:p>
                    <w:pPr>
                      <w:spacing w:before="181"/>
                      <w:ind w:left="211" w:right="208" w:firstLine="0"/>
                      <w:jc w:val="center"/>
                      <w:rPr>
                        <w:rFonts w:ascii="Palatino Linotype"/>
                        <w:b/>
                        <w:sz w:val="20"/>
                      </w:rPr>
                    </w:pPr>
                    <w:r>
                      <w:rPr>
                        <w:rFonts w:ascii="Palatino Linotype"/>
                        <w:b/>
                        <w:color w:val="FFFFFF"/>
                        <w:spacing w:val="-5"/>
                        <w:sz w:val="20"/>
                      </w:rPr>
                      <w:t>23</w:t>
                    </w:r>
                  </w:p>
                </w:txbxContent>
              </v:textbox>
              <w10:wrap type="non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5"/>
        <w:rPr>
          <w:rFonts w:ascii="Palatino Linotype"/>
          <w:i/>
          <w:sz w:val="21"/>
        </w:rPr>
      </w:pPr>
    </w:p>
    <w:p>
      <w:pPr>
        <w:pStyle w:val="BodyText"/>
        <w:spacing w:line="20" w:lineRule="exact"/>
        <w:ind w:left="343"/>
        <w:rPr>
          <w:rFonts w:ascii="Palatino Linotype"/>
          <w:sz w:val="2"/>
        </w:rPr>
      </w:pPr>
      <w:r>
        <w:rPr>
          <w:rFonts w:ascii="Palatino Linotype"/>
          <w:sz w:val="2"/>
        </w:rPr>
        <w:pict>
          <v:group style="width:498.9pt;height:.3pt;mso-position-horizontal-relative:char;mso-position-vertical-relative:line" id="docshapegroup431" coordorigin="0,0" coordsize="9978,6">
            <v:line style="position:absolute" from="0,3" to="9978,3" stroked="true" strokeweight=".3pt" strokecolor="#25408f">
              <v:stroke dashstyle="solid"/>
            </v:line>
          </v:group>
        </w:pict>
      </w:r>
      <w:r>
        <w:rPr>
          <w:rFonts w:ascii="Palatino Linotype"/>
          <w:sz w:val="2"/>
        </w:rPr>
      </w:r>
    </w:p>
    <w:p>
      <w:pPr>
        <w:pStyle w:val="BodyText"/>
        <w:rPr>
          <w:rFonts w:ascii="Palatino Linotype"/>
          <w:i/>
        </w:rPr>
      </w:pPr>
    </w:p>
    <w:p>
      <w:pPr>
        <w:pStyle w:val="BodyText"/>
        <w:spacing w:before="2"/>
        <w:rPr>
          <w:rFonts w:ascii="Palatino Linotype"/>
          <w:i/>
          <w:sz w:val="29"/>
        </w:rPr>
      </w:pPr>
    </w:p>
    <w:p>
      <w:pPr>
        <w:pStyle w:val="Heading3"/>
        <w:ind w:left="326"/>
        <w:rPr>
          <w:i/>
        </w:rPr>
      </w:pPr>
      <w:r>
        <w:rPr/>
        <w:pict>
          <v:group style="position:absolute;margin-left:149.669296pt;margin-top:-129.858566pt;width:445.65pt;height:77pt;mso-position-horizontal-relative:page;mso-position-vertical-relative:paragraph;z-index:15798272" id="docshapegroup432" coordorigin="2993,-2597" coordsize="8913,1540">
            <v:shape style="position:absolute;left:2993;top:-2567;width:8913;height:1509" type="#_x0000_t75" id="docshape433" stroked="false">
              <v:imagedata r:id="rId20" o:title=""/>
            </v:shape>
            <v:rect style="position:absolute;left:2993;top:-2598;width:8912;height:30" id="docshape434" filled="true" fillcolor="#21428f" stroked="false">
              <v:fill opacity="32768f" type="solid"/>
            </v:rect>
            <w10:wrap type="none"/>
          </v:group>
        </w:pict>
      </w:r>
      <w:bookmarkStart w:name="_TOC_250003" w:id="9"/>
      <w:r>
        <w:rPr>
          <w:i/>
          <w:color w:val="231F20"/>
        </w:rPr>
        <w:t>Section</w:t>
      </w:r>
      <w:r>
        <w:rPr>
          <w:i/>
          <w:color w:val="231F20"/>
          <w:spacing w:val="-3"/>
        </w:rPr>
        <w:t> </w:t>
      </w:r>
      <w:r>
        <w:rPr>
          <w:i/>
          <w:color w:val="231F20"/>
        </w:rPr>
        <w:t>D:</w:t>
      </w:r>
      <w:r>
        <w:rPr>
          <w:i/>
          <w:color w:val="231F20"/>
          <w:spacing w:val="-3"/>
        </w:rPr>
        <w:t> </w:t>
      </w:r>
      <w:r>
        <w:rPr>
          <w:i/>
          <w:color w:val="231F20"/>
        </w:rPr>
        <w:t>List</w:t>
      </w:r>
      <w:r>
        <w:rPr>
          <w:i/>
          <w:color w:val="231F20"/>
          <w:spacing w:val="-3"/>
        </w:rPr>
        <w:t> </w:t>
      </w:r>
      <w:r>
        <w:rPr>
          <w:i/>
          <w:color w:val="231F20"/>
        </w:rPr>
        <w:t>of</w:t>
      </w:r>
      <w:r>
        <w:rPr>
          <w:i/>
          <w:color w:val="231F20"/>
          <w:spacing w:val="-2"/>
        </w:rPr>
        <w:t> </w:t>
      </w:r>
      <w:r>
        <w:rPr>
          <w:i/>
          <w:color w:val="231F20"/>
        </w:rPr>
        <w:t>key</w:t>
      </w:r>
      <w:bookmarkEnd w:id="9"/>
      <w:r>
        <w:rPr>
          <w:i/>
          <w:color w:val="231F20"/>
          <w:spacing w:val="-2"/>
        </w:rPr>
        <w:t> findings:</w:t>
      </w:r>
    </w:p>
    <w:p>
      <w:pPr>
        <w:pStyle w:val="BodyText"/>
        <w:spacing w:before="5"/>
        <w:rPr>
          <w:b/>
          <w:i/>
          <w:sz w:val="30"/>
        </w:rPr>
      </w:pPr>
    </w:p>
    <w:p>
      <w:pPr>
        <w:pStyle w:val="Heading4"/>
        <w:ind w:left="326"/>
      </w:pPr>
      <w:bookmarkStart w:name="_TOC_250002" w:id="10"/>
      <w:r>
        <w:rPr>
          <w:color w:val="231F20"/>
        </w:rPr>
        <w:t>Overall,</w:t>
      </w:r>
      <w:r>
        <w:rPr>
          <w:color w:val="231F20"/>
          <w:spacing w:val="-5"/>
        </w:rPr>
        <w:t> </w:t>
      </w:r>
      <w:r>
        <w:rPr>
          <w:color w:val="231F20"/>
        </w:rPr>
        <w:t>all</w:t>
      </w:r>
      <w:r>
        <w:rPr>
          <w:color w:val="231F20"/>
          <w:spacing w:val="-5"/>
        </w:rPr>
        <w:t> </w:t>
      </w:r>
      <w:bookmarkEnd w:id="10"/>
      <w:r>
        <w:rPr>
          <w:color w:val="231F20"/>
          <w:spacing w:val="-2"/>
        </w:rPr>
        <w:t>actors:</w:t>
      </w:r>
    </w:p>
    <w:p>
      <w:pPr>
        <w:pStyle w:val="ListParagraph"/>
        <w:numPr>
          <w:ilvl w:val="0"/>
          <w:numId w:val="20"/>
        </w:numPr>
        <w:tabs>
          <w:tab w:pos="1021" w:val="left" w:leader="none"/>
        </w:tabs>
        <w:spacing w:line="240" w:lineRule="auto" w:before="75" w:after="0"/>
        <w:ind w:left="1020" w:right="0" w:hanging="432"/>
        <w:jc w:val="both"/>
        <w:rPr>
          <w:sz w:val="20"/>
        </w:rPr>
      </w:pPr>
      <w:r>
        <w:rPr>
          <w:color w:val="231F20"/>
          <w:position w:val="1"/>
          <w:sz w:val="20"/>
        </w:rPr>
        <w:t>Majority</w:t>
      </w:r>
      <w:r>
        <w:rPr>
          <w:color w:val="231F20"/>
          <w:spacing w:val="-5"/>
          <w:position w:val="1"/>
          <w:sz w:val="20"/>
        </w:rPr>
        <w:t> </w:t>
      </w:r>
      <w:r>
        <w:rPr>
          <w:color w:val="231F20"/>
          <w:position w:val="1"/>
          <w:sz w:val="20"/>
        </w:rPr>
        <w:t>of</w:t>
      </w:r>
      <w:r>
        <w:rPr>
          <w:color w:val="231F20"/>
          <w:spacing w:val="-2"/>
          <w:position w:val="1"/>
          <w:sz w:val="20"/>
        </w:rPr>
        <w:t> </w:t>
      </w:r>
      <w:r>
        <w:rPr>
          <w:color w:val="231F20"/>
          <w:position w:val="1"/>
          <w:sz w:val="20"/>
        </w:rPr>
        <w:t>the</w:t>
      </w:r>
      <w:r>
        <w:rPr>
          <w:color w:val="231F20"/>
          <w:spacing w:val="-2"/>
          <w:position w:val="1"/>
          <w:sz w:val="20"/>
        </w:rPr>
        <w:t> </w:t>
      </w:r>
      <w:r>
        <w:rPr>
          <w:color w:val="231F20"/>
          <w:position w:val="1"/>
          <w:sz w:val="20"/>
        </w:rPr>
        <w:t>response</w:t>
      </w:r>
      <w:r>
        <w:rPr>
          <w:color w:val="231F20"/>
          <w:spacing w:val="-2"/>
          <w:position w:val="1"/>
          <w:sz w:val="20"/>
        </w:rPr>
        <w:t> </w:t>
      </w:r>
      <w:r>
        <w:rPr>
          <w:color w:val="231F20"/>
          <w:position w:val="1"/>
          <w:sz w:val="20"/>
        </w:rPr>
        <w:t>were</w:t>
      </w:r>
      <w:r>
        <w:rPr>
          <w:color w:val="231F20"/>
          <w:spacing w:val="-2"/>
          <w:position w:val="1"/>
          <w:sz w:val="20"/>
        </w:rPr>
        <w:t> </w:t>
      </w:r>
      <w:r>
        <w:rPr>
          <w:color w:val="231F20"/>
          <w:position w:val="1"/>
          <w:sz w:val="20"/>
        </w:rPr>
        <w:t>from</w:t>
      </w:r>
      <w:r>
        <w:rPr>
          <w:color w:val="231F20"/>
          <w:spacing w:val="-2"/>
          <w:position w:val="1"/>
          <w:sz w:val="20"/>
        </w:rPr>
        <w:t> </w:t>
      </w:r>
      <w:r>
        <w:rPr>
          <w:color w:val="231F20"/>
          <w:position w:val="1"/>
          <w:sz w:val="20"/>
        </w:rPr>
        <w:t>Fiji</w:t>
      </w:r>
      <w:r>
        <w:rPr>
          <w:color w:val="231F20"/>
          <w:spacing w:val="-2"/>
          <w:position w:val="1"/>
          <w:sz w:val="20"/>
        </w:rPr>
        <w:t> </w:t>
      </w:r>
      <w:r>
        <w:rPr>
          <w:color w:val="231F20"/>
          <w:position w:val="1"/>
          <w:sz w:val="20"/>
        </w:rPr>
        <w:t>and</w:t>
      </w:r>
      <w:r>
        <w:rPr>
          <w:color w:val="231F20"/>
          <w:spacing w:val="-3"/>
          <w:position w:val="1"/>
          <w:sz w:val="20"/>
        </w:rPr>
        <w:t> </w:t>
      </w:r>
      <w:r>
        <w:rPr>
          <w:color w:val="231F20"/>
          <w:position w:val="1"/>
          <w:sz w:val="20"/>
        </w:rPr>
        <w:t>Solomon</w:t>
      </w:r>
      <w:r>
        <w:rPr>
          <w:color w:val="231F20"/>
          <w:spacing w:val="-2"/>
          <w:position w:val="1"/>
          <w:sz w:val="20"/>
        </w:rPr>
        <w:t> Islands</w:t>
      </w:r>
    </w:p>
    <w:p>
      <w:pPr>
        <w:pStyle w:val="ListParagraph"/>
        <w:numPr>
          <w:ilvl w:val="0"/>
          <w:numId w:val="20"/>
        </w:numPr>
        <w:tabs>
          <w:tab w:pos="1021" w:val="left" w:leader="none"/>
        </w:tabs>
        <w:spacing w:line="240" w:lineRule="auto" w:before="46" w:after="0"/>
        <w:ind w:left="1020" w:right="0" w:hanging="432"/>
        <w:jc w:val="both"/>
        <w:rPr>
          <w:sz w:val="20"/>
        </w:rPr>
      </w:pPr>
      <w:r>
        <w:rPr>
          <w:color w:val="231F20"/>
          <w:sz w:val="20"/>
        </w:rPr>
        <w:t>The</w:t>
      </w:r>
      <w:r>
        <w:rPr>
          <w:color w:val="231F20"/>
          <w:spacing w:val="-6"/>
          <w:sz w:val="20"/>
        </w:rPr>
        <w:t> </w:t>
      </w:r>
      <w:r>
        <w:rPr>
          <w:color w:val="231F20"/>
          <w:sz w:val="20"/>
        </w:rPr>
        <w:t>data</w:t>
      </w:r>
      <w:r>
        <w:rPr>
          <w:color w:val="231F20"/>
          <w:spacing w:val="-4"/>
          <w:sz w:val="20"/>
        </w:rPr>
        <w:t> </w:t>
      </w:r>
      <w:r>
        <w:rPr>
          <w:color w:val="231F20"/>
          <w:sz w:val="20"/>
        </w:rPr>
        <w:t>indicates</w:t>
      </w:r>
      <w:r>
        <w:rPr>
          <w:color w:val="231F20"/>
          <w:spacing w:val="-4"/>
          <w:sz w:val="20"/>
        </w:rPr>
        <w:t> </w:t>
      </w:r>
      <w:r>
        <w:rPr>
          <w:color w:val="231F20"/>
          <w:sz w:val="20"/>
        </w:rPr>
        <w:t>that</w:t>
      </w:r>
      <w:r>
        <w:rPr>
          <w:color w:val="231F20"/>
          <w:spacing w:val="-3"/>
          <w:sz w:val="20"/>
        </w:rPr>
        <w:t> </w:t>
      </w:r>
      <w:r>
        <w:rPr>
          <w:color w:val="231F20"/>
          <w:sz w:val="20"/>
        </w:rPr>
        <w:t>national</w:t>
      </w:r>
      <w:r>
        <w:rPr>
          <w:color w:val="231F20"/>
          <w:spacing w:val="-4"/>
          <w:sz w:val="20"/>
        </w:rPr>
        <w:t> </w:t>
      </w:r>
      <w:r>
        <w:rPr>
          <w:color w:val="231F20"/>
          <w:sz w:val="20"/>
        </w:rPr>
        <w:t>and</w:t>
      </w:r>
      <w:r>
        <w:rPr>
          <w:color w:val="231F20"/>
          <w:spacing w:val="-4"/>
          <w:sz w:val="20"/>
        </w:rPr>
        <w:t> </w:t>
      </w:r>
      <w:r>
        <w:rPr>
          <w:color w:val="231F20"/>
          <w:sz w:val="20"/>
        </w:rPr>
        <w:t>international</w:t>
      </w:r>
      <w:r>
        <w:rPr>
          <w:color w:val="231F20"/>
          <w:spacing w:val="-4"/>
          <w:sz w:val="20"/>
        </w:rPr>
        <w:t> </w:t>
      </w:r>
      <w:r>
        <w:rPr>
          <w:color w:val="231F20"/>
          <w:sz w:val="20"/>
        </w:rPr>
        <w:t>actors</w:t>
      </w:r>
      <w:r>
        <w:rPr>
          <w:color w:val="231F20"/>
          <w:spacing w:val="-4"/>
          <w:sz w:val="20"/>
        </w:rPr>
        <w:t> </w:t>
      </w:r>
      <w:r>
        <w:rPr>
          <w:color w:val="231F20"/>
          <w:sz w:val="20"/>
        </w:rPr>
        <w:t>focused</w:t>
      </w:r>
      <w:r>
        <w:rPr>
          <w:color w:val="231F20"/>
          <w:spacing w:val="-3"/>
          <w:sz w:val="20"/>
        </w:rPr>
        <w:t> </w:t>
      </w:r>
      <w:r>
        <w:rPr>
          <w:color w:val="231F20"/>
          <w:sz w:val="20"/>
        </w:rPr>
        <w:t>more</w:t>
      </w:r>
      <w:r>
        <w:rPr>
          <w:color w:val="231F20"/>
          <w:spacing w:val="-4"/>
          <w:sz w:val="20"/>
        </w:rPr>
        <w:t> </w:t>
      </w:r>
      <w:r>
        <w:rPr>
          <w:color w:val="231F20"/>
          <w:sz w:val="20"/>
        </w:rPr>
        <w:t>on</w:t>
      </w:r>
      <w:r>
        <w:rPr>
          <w:color w:val="231F20"/>
          <w:spacing w:val="-3"/>
          <w:sz w:val="20"/>
        </w:rPr>
        <w:t> </w:t>
      </w:r>
      <w:r>
        <w:rPr>
          <w:color w:val="231F20"/>
          <w:sz w:val="20"/>
        </w:rPr>
        <w:t>FRDP</w:t>
      </w:r>
      <w:r>
        <w:rPr>
          <w:color w:val="231F20"/>
          <w:spacing w:val="-4"/>
          <w:sz w:val="20"/>
        </w:rPr>
        <w:t> </w:t>
      </w:r>
      <w:r>
        <w:rPr>
          <w:color w:val="231F20"/>
          <w:sz w:val="20"/>
        </w:rPr>
        <w:t>goals</w:t>
      </w:r>
      <w:r>
        <w:rPr>
          <w:color w:val="231F20"/>
          <w:spacing w:val="-4"/>
          <w:sz w:val="20"/>
        </w:rPr>
        <w:t> </w:t>
      </w:r>
      <w:r>
        <w:rPr>
          <w:color w:val="231F20"/>
          <w:sz w:val="20"/>
        </w:rPr>
        <w:t>1</w:t>
      </w:r>
      <w:r>
        <w:rPr>
          <w:color w:val="231F20"/>
          <w:spacing w:val="-4"/>
          <w:sz w:val="20"/>
        </w:rPr>
        <w:t> </w:t>
      </w:r>
      <w:r>
        <w:rPr>
          <w:color w:val="231F20"/>
          <w:sz w:val="20"/>
        </w:rPr>
        <w:t>and</w:t>
      </w:r>
      <w:r>
        <w:rPr>
          <w:color w:val="231F20"/>
          <w:spacing w:val="-3"/>
          <w:sz w:val="20"/>
        </w:rPr>
        <w:t> </w:t>
      </w:r>
      <w:r>
        <w:rPr>
          <w:color w:val="231F20"/>
          <w:spacing w:val="-5"/>
          <w:sz w:val="20"/>
        </w:rPr>
        <w:t>3.</w:t>
      </w:r>
    </w:p>
    <w:p>
      <w:pPr>
        <w:pStyle w:val="ListParagraph"/>
        <w:numPr>
          <w:ilvl w:val="0"/>
          <w:numId w:val="20"/>
        </w:numPr>
        <w:tabs>
          <w:tab w:pos="1021" w:val="left" w:leader="none"/>
        </w:tabs>
        <w:spacing w:line="247" w:lineRule="auto" w:before="46" w:after="0"/>
        <w:ind w:left="1020" w:right="780" w:hanging="432"/>
        <w:jc w:val="both"/>
        <w:rPr>
          <w:sz w:val="20"/>
        </w:rPr>
      </w:pPr>
      <w:r>
        <w:rPr>
          <w:color w:val="231F20"/>
          <w:sz w:val="20"/>
        </w:rPr>
        <w:t>Survey</w:t>
      </w:r>
      <w:r>
        <w:rPr>
          <w:color w:val="231F20"/>
          <w:spacing w:val="-10"/>
          <w:sz w:val="20"/>
        </w:rPr>
        <w:t> </w:t>
      </w:r>
      <w:r>
        <w:rPr>
          <w:color w:val="231F20"/>
          <w:sz w:val="20"/>
        </w:rPr>
        <w:t>finding</w:t>
      </w:r>
      <w:r>
        <w:rPr>
          <w:color w:val="231F20"/>
          <w:spacing w:val="-9"/>
          <w:sz w:val="20"/>
        </w:rPr>
        <w:t> </w:t>
      </w:r>
      <w:r>
        <w:rPr>
          <w:color w:val="231F20"/>
          <w:sz w:val="20"/>
        </w:rPr>
        <w:t>indicate</w:t>
      </w:r>
      <w:r>
        <w:rPr>
          <w:color w:val="231F20"/>
          <w:spacing w:val="-9"/>
          <w:sz w:val="20"/>
        </w:rPr>
        <w:t> </w:t>
      </w:r>
      <w:r>
        <w:rPr>
          <w:color w:val="231F20"/>
          <w:sz w:val="20"/>
        </w:rPr>
        <w:t>the</w:t>
      </w:r>
      <w:r>
        <w:rPr>
          <w:color w:val="231F20"/>
          <w:spacing w:val="-10"/>
          <w:sz w:val="20"/>
        </w:rPr>
        <w:t> </w:t>
      </w:r>
      <w:r>
        <w:rPr>
          <w:color w:val="231F20"/>
          <w:sz w:val="20"/>
        </w:rPr>
        <w:t>varying</w:t>
      </w:r>
      <w:r>
        <w:rPr>
          <w:color w:val="231F20"/>
          <w:spacing w:val="-9"/>
          <w:sz w:val="20"/>
        </w:rPr>
        <w:t> </w:t>
      </w:r>
      <w:r>
        <w:rPr>
          <w:color w:val="231F20"/>
          <w:sz w:val="20"/>
        </w:rPr>
        <w:t>degrees</w:t>
      </w:r>
      <w:r>
        <w:rPr>
          <w:color w:val="231F20"/>
          <w:spacing w:val="-10"/>
          <w:sz w:val="20"/>
        </w:rPr>
        <w:t> </w:t>
      </w:r>
      <w:r>
        <w:rPr>
          <w:color w:val="231F20"/>
          <w:sz w:val="20"/>
        </w:rPr>
        <w:t>of</w:t>
      </w:r>
      <w:r>
        <w:rPr>
          <w:color w:val="231F20"/>
          <w:spacing w:val="-10"/>
          <w:sz w:val="20"/>
        </w:rPr>
        <w:t> </w:t>
      </w:r>
      <w:r>
        <w:rPr>
          <w:color w:val="231F20"/>
          <w:sz w:val="20"/>
        </w:rPr>
        <w:t>engagement</w:t>
      </w:r>
      <w:r>
        <w:rPr>
          <w:color w:val="231F20"/>
          <w:spacing w:val="-10"/>
          <w:sz w:val="20"/>
        </w:rPr>
        <w:t> </w:t>
      </w:r>
      <w:r>
        <w:rPr>
          <w:color w:val="231F20"/>
          <w:sz w:val="20"/>
        </w:rPr>
        <w:t>on</w:t>
      </w:r>
      <w:r>
        <w:rPr>
          <w:color w:val="231F20"/>
          <w:spacing w:val="-9"/>
          <w:sz w:val="20"/>
        </w:rPr>
        <w:t> </w:t>
      </w:r>
      <w:r>
        <w:rPr>
          <w:color w:val="231F20"/>
          <w:sz w:val="20"/>
        </w:rPr>
        <w:t>the</w:t>
      </w:r>
      <w:r>
        <w:rPr>
          <w:color w:val="231F20"/>
          <w:spacing w:val="-10"/>
          <w:sz w:val="20"/>
        </w:rPr>
        <w:t> </w:t>
      </w:r>
      <w:r>
        <w:rPr>
          <w:color w:val="231F20"/>
          <w:sz w:val="20"/>
        </w:rPr>
        <w:t>ground</w:t>
      </w:r>
      <w:r>
        <w:rPr>
          <w:color w:val="231F20"/>
          <w:spacing w:val="-10"/>
          <w:sz w:val="20"/>
        </w:rPr>
        <w:t> </w:t>
      </w:r>
      <w:r>
        <w:rPr>
          <w:color w:val="231F20"/>
          <w:sz w:val="20"/>
        </w:rPr>
        <w:t>by</w:t>
      </w:r>
      <w:r>
        <w:rPr>
          <w:color w:val="231F20"/>
          <w:spacing w:val="-10"/>
          <w:sz w:val="20"/>
        </w:rPr>
        <w:t> </w:t>
      </w:r>
      <w:r>
        <w:rPr>
          <w:color w:val="231F20"/>
          <w:sz w:val="20"/>
        </w:rPr>
        <w:t>organisations.</w:t>
      </w:r>
      <w:r>
        <w:rPr>
          <w:color w:val="231F20"/>
          <w:spacing w:val="-9"/>
          <w:sz w:val="20"/>
        </w:rPr>
        <w:t> </w:t>
      </w:r>
      <w:r>
        <w:rPr>
          <w:color w:val="231F20"/>
          <w:sz w:val="20"/>
        </w:rPr>
        <w:t>For</w:t>
      </w:r>
      <w:r>
        <w:rPr>
          <w:color w:val="231F20"/>
          <w:spacing w:val="-10"/>
          <w:sz w:val="20"/>
        </w:rPr>
        <w:t> </w:t>
      </w:r>
      <w:r>
        <w:rPr>
          <w:color w:val="231F20"/>
          <w:sz w:val="20"/>
        </w:rPr>
        <w:t>instance, five top areas of work for NGO were: rural communities, women, Youth, children and working with persons</w:t>
      </w:r>
      <w:r>
        <w:rPr>
          <w:color w:val="231F20"/>
          <w:spacing w:val="-6"/>
          <w:sz w:val="20"/>
        </w:rPr>
        <w:t> </w:t>
      </w:r>
      <w:r>
        <w:rPr>
          <w:color w:val="231F20"/>
          <w:sz w:val="20"/>
        </w:rPr>
        <w:t>with</w:t>
      </w:r>
      <w:r>
        <w:rPr>
          <w:color w:val="231F20"/>
          <w:spacing w:val="-5"/>
          <w:sz w:val="20"/>
        </w:rPr>
        <w:t> </w:t>
      </w:r>
      <w:r>
        <w:rPr>
          <w:color w:val="231F20"/>
          <w:sz w:val="20"/>
        </w:rPr>
        <w:t>a</w:t>
      </w:r>
      <w:r>
        <w:rPr>
          <w:color w:val="231F20"/>
          <w:spacing w:val="-6"/>
          <w:sz w:val="20"/>
        </w:rPr>
        <w:t> </w:t>
      </w:r>
      <w:r>
        <w:rPr>
          <w:color w:val="231F20"/>
          <w:sz w:val="20"/>
        </w:rPr>
        <w:t>disability.</w:t>
      </w:r>
      <w:r>
        <w:rPr>
          <w:color w:val="231F20"/>
          <w:spacing w:val="40"/>
          <w:sz w:val="20"/>
        </w:rPr>
        <w:t> </w:t>
      </w:r>
      <w:r>
        <w:rPr>
          <w:color w:val="231F20"/>
          <w:sz w:val="20"/>
        </w:rPr>
        <w:t>On</w:t>
      </w:r>
      <w:r>
        <w:rPr>
          <w:color w:val="231F20"/>
          <w:spacing w:val="-5"/>
          <w:sz w:val="20"/>
        </w:rPr>
        <w:t> </w:t>
      </w:r>
      <w:r>
        <w:rPr>
          <w:color w:val="231F20"/>
          <w:sz w:val="20"/>
        </w:rPr>
        <w:t>the</w:t>
      </w:r>
      <w:r>
        <w:rPr>
          <w:color w:val="231F20"/>
          <w:spacing w:val="-5"/>
          <w:sz w:val="20"/>
        </w:rPr>
        <w:t> </w:t>
      </w:r>
      <w:r>
        <w:rPr>
          <w:color w:val="231F20"/>
          <w:sz w:val="20"/>
        </w:rPr>
        <w:t>other</w:t>
      </w:r>
      <w:r>
        <w:rPr>
          <w:color w:val="231F20"/>
          <w:spacing w:val="-5"/>
          <w:sz w:val="20"/>
        </w:rPr>
        <w:t> </w:t>
      </w:r>
      <w:r>
        <w:rPr>
          <w:color w:val="231F20"/>
          <w:sz w:val="20"/>
        </w:rPr>
        <w:t>end</w:t>
      </w:r>
      <w:r>
        <w:rPr>
          <w:color w:val="231F20"/>
          <w:spacing w:val="-6"/>
          <w:sz w:val="20"/>
        </w:rPr>
        <w:t> </w:t>
      </w:r>
      <w:r>
        <w:rPr>
          <w:color w:val="231F20"/>
          <w:sz w:val="20"/>
        </w:rPr>
        <w:t>of</w:t>
      </w:r>
      <w:r>
        <w:rPr>
          <w:color w:val="231F20"/>
          <w:spacing w:val="-5"/>
          <w:sz w:val="20"/>
        </w:rPr>
        <w:t> </w:t>
      </w:r>
      <w:r>
        <w:rPr>
          <w:color w:val="231F20"/>
          <w:sz w:val="20"/>
        </w:rPr>
        <w:t>the</w:t>
      </w:r>
      <w:r>
        <w:rPr>
          <w:color w:val="231F20"/>
          <w:spacing w:val="-5"/>
          <w:sz w:val="20"/>
        </w:rPr>
        <w:t> </w:t>
      </w:r>
      <w:r>
        <w:rPr>
          <w:color w:val="231F20"/>
          <w:sz w:val="20"/>
        </w:rPr>
        <w:t>spectrum,</w:t>
      </w:r>
      <w:r>
        <w:rPr>
          <w:color w:val="231F20"/>
          <w:spacing w:val="-5"/>
          <w:sz w:val="20"/>
        </w:rPr>
        <w:t> </w:t>
      </w:r>
      <w:r>
        <w:rPr>
          <w:color w:val="231F20"/>
          <w:sz w:val="20"/>
        </w:rPr>
        <w:t>whilst</w:t>
      </w:r>
      <w:r>
        <w:rPr>
          <w:color w:val="231F20"/>
          <w:spacing w:val="-5"/>
          <w:sz w:val="20"/>
        </w:rPr>
        <w:t> </w:t>
      </w:r>
      <w:r>
        <w:rPr>
          <w:color w:val="231F20"/>
          <w:sz w:val="20"/>
        </w:rPr>
        <w:t>INGO’S</w:t>
      </w:r>
      <w:r>
        <w:rPr>
          <w:color w:val="231F20"/>
          <w:spacing w:val="-5"/>
          <w:sz w:val="20"/>
        </w:rPr>
        <w:t> </w:t>
      </w:r>
      <w:r>
        <w:rPr>
          <w:color w:val="231F20"/>
          <w:sz w:val="20"/>
        </w:rPr>
        <w:t>tended</w:t>
      </w:r>
      <w:r>
        <w:rPr>
          <w:color w:val="231F20"/>
          <w:spacing w:val="-5"/>
          <w:sz w:val="20"/>
        </w:rPr>
        <w:t> </w:t>
      </w:r>
      <w:r>
        <w:rPr>
          <w:color w:val="231F20"/>
          <w:sz w:val="20"/>
        </w:rPr>
        <w:t>to</w:t>
      </w:r>
      <w:r>
        <w:rPr>
          <w:color w:val="231F20"/>
          <w:spacing w:val="-6"/>
          <w:sz w:val="20"/>
        </w:rPr>
        <w:t> </w:t>
      </w:r>
      <w:r>
        <w:rPr>
          <w:color w:val="231F20"/>
          <w:sz w:val="20"/>
        </w:rPr>
        <w:t>focus</w:t>
      </w:r>
      <w:r>
        <w:rPr>
          <w:color w:val="231F20"/>
          <w:spacing w:val="-5"/>
          <w:sz w:val="20"/>
        </w:rPr>
        <w:t> </w:t>
      </w:r>
      <w:r>
        <w:rPr>
          <w:color w:val="231F20"/>
          <w:sz w:val="20"/>
        </w:rPr>
        <w:t>primarily</w:t>
      </w:r>
      <w:r>
        <w:rPr>
          <w:color w:val="231F20"/>
          <w:spacing w:val="-5"/>
          <w:sz w:val="20"/>
        </w:rPr>
        <w:t> </w:t>
      </w:r>
      <w:r>
        <w:rPr>
          <w:color w:val="231F20"/>
          <w:sz w:val="20"/>
        </w:rPr>
        <w:t>on working with governments, there is still an even spread on other target groups.</w:t>
      </w:r>
    </w:p>
    <w:p>
      <w:pPr>
        <w:pStyle w:val="BodyText"/>
        <w:rPr>
          <w:sz w:val="23"/>
        </w:rPr>
      </w:pPr>
    </w:p>
    <w:p>
      <w:pPr>
        <w:pStyle w:val="Heading4"/>
        <w:spacing w:before="100"/>
        <w:ind w:left="326"/>
      </w:pPr>
      <w:bookmarkStart w:name="_TOC_250001" w:id="11"/>
      <w:r>
        <w:rPr>
          <w:color w:val="231F20"/>
        </w:rPr>
        <w:t>National</w:t>
      </w:r>
      <w:r>
        <w:rPr>
          <w:color w:val="231F20"/>
          <w:spacing w:val="-5"/>
        </w:rPr>
        <w:t> </w:t>
      </w:r>
      <w:r>
        <w:rPr>
          <w:color w:val="231F20"/>
        </w:rPr>
        <w:t>organisations</w:t>
      </w:r>
      <w:bookmarkEnd w:id="11"/>
      <w:r>
        <w:rPr>
          <w:color w:val="231F20"/>
          <w:spacing w:val="-4"/>
        </w:rPr>
        <w:t> only</w:t>
      </w:r>
    </w:p>
    <w:p>
      <w:pPr>
        <w:pStyle w:val="ListParagraph"/>
        <w:numPr>
          <w:ilvl w:val="0"/>
          <w:numId w:val="20"/>
        </w:numPr>
        <w:tabs>
          <w:tab w:pos="1020" w:val="left" w:leader="none"/>
          <w:tab w:pos="1021" w:val="left" w:leader="none"/>
        </w:tabs>
        <w:spacing w:line="240" w:lineRule="auto" w:before="77" w:after="0"/>
        <w:ind w:left="1020" w:right="0" w:hanging="432"/>
        <w:jc w:val="left"/>
        <w:rPr>
          <w:sz w:val="20"/>
        </w:rPr>
      </w:pPr>
      <w:r>
        <w:rPr>
          <w:color w:val="231F20"/>
          <w:position w:val="1"/>
          <w:sz w:val="20"/>
        </w:rPr>
        <w:t>50</w:t>
      </w:r>
      <w:r>
        <w:rPr>
          <w:color w:val="231F20"/>
          <w:spacing w:val="-5"/>
          <w:position w:val="1"/>
          <w:sz w:val="20"/>
        </w:rPr>
        <w:t> </w:t>
      </w:r>
      <w:r>
        <w:rPr>
          <w:color w:val="231F20"/>
          <w:position w:val="1"/>
          <w:sz w:val="20"/>
        </w:rPr>
        <w:t>responses</w:t>
      </w:r>
      <w:r>
        <w:rPr>
          <w:color w:val="231F20"/>
          <w:spacing w:val="-2"/>
          <w:position w:val="1"/>
          <w:sz w:val="20"/>
        </w:rPr>
        <w:t> </w:t>
      </w:r>
      <w:r>
        <w:rPr>
          <w:color w:val="231F20"/>
          <w:position w:val="1"/>
          <w:sz w:val="20"/>
        </w:rPr>
        <w:t>were</w:t>
      </w:r>
      <w:r>
        <w:rPr>
          <w:color w:val="231F20"/>
          <w:spacing w:val="-3"/>
          <w:position w:val="1"/>
          <w:sz w:val="20"/>
        </w:rPr>
        <w:t> </w:t>
      </w:r>
      <w:r>
        <w:rPr>
          <w:color w:val="231F20"/>
          <w:position w:val="1"/>
          <w:sz w:val="20"/>
        </w:rPr>
        <w:t>received</w:t>
      </w:r>
      <w:r>
        <w:rPr>
          <w:color w:val="231F20"/>
          <w:spacing w:val="-2"/>
          <w:position w:val="1"/>
          <w:sz w:val="20"/>
        </w:rPr>
        <w:t> </w:t>
      </w:r>
      <w:r>
        <w:rPr>
          <w:color w:val="231F20"/>
          <w:position w:val="1"/>
          <w:sz w:val="20"/>
        </w:rPr>
        <w:t>from</w:t>
      </w:r>
      <w:r>
        <w:rPr>
          <w:color w:val="231F20"/>
          <w:spacing w:val="-2"/>
          <w:position w:val="1"/>
          <w:sz w:val="20"/>
        </w:rPr>
        <w:t> </w:t>
      </w:r>
      <w:r>
        <w:rPr>
          <w:color w:val="231F20"/>
          <w:position w:val="1"/>
          <w:sz w:val="20"/>
        </w:rPr>
        <w:t>national</w:t>
      </w:r>
      <w:r>
        <w:rPr>
          <w:color w:val="231F20"/>
          <w:spacing w:val="-2"/>
          <w:position w:val="1"/>
          <w:sz w:val="20"/>
        </w:rPr>
        <w:t> organisations.</w:t>
      </w:r>
    </w:p>
    <w:p>
      <w:pPr>
        <w:pStyle w:val="ListParagraph"/>
        <w:numPr>
          <w:ilvl w:val="0"/>
          <w:numId w:val="20"/>
        </w:numPr>
        <w:tabs>
          <w:tab w:pos="1020" w:val="left" w:leader="none"/>
          <w:tab w:pos="1021" w:val="left" w:leader="none"/>
        </w:tabs>
        <w:spacing w:line="244" w:lineRule="auto" w:before="46" w:after="0"/>
        <w:ind w:left="1020" w:right="778" w:hanging="432"/>
        <w:jc w:val="left"/>
        <w:rPr>
          <w:sz w:val="20"/>
        </w:rPr>
      </w:pPr>
      <w:r>
        <w:rPr>
          <w:color w:val="231F20"/>
          <w:sz w:val="20"/>
        </w:rPr>
        <w:t>74% of these respondents stated their organisations had a strategic plan with a clear vision, missions, and goals to guide their work.</w:t>
      </w:r>
    </w:p>
    <w:p>
      <w:pPr>
        <w:pStyle w:val="ListParagraph"/>
        <w:numPr>
          <w:ilvl w:val="0"/>
          <w:numId w:val="20"/>
        </w:numPr>
        <w:tabs>
          <w:tab w:pos="1020" w:val="left" w:leader="none"/>
          <w:tab w:pos="1021" w:val="left" w:leader="none"/>
        </w:tabs>
        <w:spacing w:line="244" w:lineRule="auto" w:before="46" w:after="0"/>
        <w:ind w:left="1020" w:right="784" w:hanging="432"/>
        <w:jc w:val="left"/>
        <w:rPr>
          <w:sz w:val="20"/>
        </w:rPr>
      </w:pPr>
      <w:r>
        <w:rPr>
          <w:color w:val="231F20"/>
          <w:sz w:val="20"/>
        </w:rPr>
        <w:t>Most responses agreed that organisations were inclusive, had accountable and transparent systems in place and shared ownership with beneficiaries.</w:t>
      </w:r>
    </w:p>
    <w:p>
      <w:pPr>
        <w:pStyle w:val="ListParagraph"/>
        <w:numPr>
          <w:ilvl w:val="0"/>
          <w:numId w:val="20"/>
        </w:numPr>
        <w:tabs>
          <w:tab w:pos="1020" w:val="left" w:leader="none"/>
          <w:tab w:pos="1021" w:val="left" w:leader="none"/>
        </w:tabs>
        <w:spacing w:line="240" w:lineRule="auto" w:before="38" w:after="0"/>
        <w:ind w:left="1020" w:right="0" w:hanging="432"/>
        <w:jc w:val="left"/>
        <w:rPr>
          <w:sz w:val="20"/>
        </w:rPr>
      </w:pPr>
      <w:r>
        <w:rPr>
          <w:color w:val="231F20"/>
          <w:spacing w:val="-2"/>
          <w:position w:val="1"/>
          <w:sz w:val="20"/>
        </w:rPr>
        <w:t>Respondents</w:t>
      </w:r>
      <w:r>
        <w:rPr>
          <w:color w:val="231F20"/>
          <w:spacing w:val="-3"/>
          <w:position w:val="1"/>
          <w:sz w:val="20"/>
        </w:rPr>
        <w:t> </w:t>
      </w:r>
      <w:r>
        <w:rPr>
          <w:color w:val="231F20"/>
          <w:spacing w:val="-2"/>
          <w:position w:val="1"/>
          <w:sz w:val="20"/>
        </w:rPr>
        <w:t>feedback mechanisms</w:t>
      </w:r>
      <w:r>
        <w:rPr>
          <w:color w:val="231F20"/>
          <w:spacing w:val="-1"/>
          <w:position w:val="1"/>
          <w:sz w:val="20"/>
        </w:rPr>
        <w:t> </w:t>
      </w:r>
      <w:r>
        <w:rPr>
          <w:color w:val="231F20"/>
          <w:spacing w:val="-2"/>
          <w:position w:val="1"/>
          <w:sz w:val="20"/>
        </w:rPr>
        <w:t>reflect</w:t>
      </w:r>
      <w:r>
        <w:rPr>
          <w:color w:val="231F20"/>
          <w:spacing w:val="-1"/>
          <w:position w:val="1"/>
          <w:sz w:val="20"/>
        </w:rPr>
        <w:t> </w:t>
      </w:r>
      <w:r>
        <w:rPr>
          <w:color w:val="231F20"/>
          <w:spacing w:val="-2"/>
          <w:position w:val="1"/>
          <w:sz w:val="20"/>
        </w:rPr>
        <w:t>higher interactive</w:t>
      </w:r>
      <w:r>
        <w:rPr>
          <w:color w:val="231F20"/>
          <w:spacing w:val="-1"/>
          <w:position w:val="1"/>
          <w:sz w:val="20"/>
        </w:rPr>
        <w:t> </w:t>
      </w:r>
      <w:r>
        <w:rPr>
          <w:color w:val="231F20"/>
          <w:spacing w:val="-2"/>
          <w:position w:val="1"/>
          <w:sz w:val="20"/>
        </w:rPr>
        <w:t>and</w:t>
      </w:r>
      <w:r>
        <w:rPr>
          <w:color w:val="231F20"/>
          <w:spacing w:val="-3"/>
          <w:position w:val="1"/>
          <w:sz w:val="20"/>
        </w:rPr>
        <w:t> </w:t>
      </w:r>
      <w:r>
        <w:rPr>
          <w:color w:val="231F20"/>
          <w:spacing w:val="-2"/>
          <w:position w:val="1"/>
          <w:sz w:val="20"/>
        </w:rPr>
        <w:t>active</w:t>
      </w:r>
      <w:r>
        <w:rPr>
          <w:color w:val="231F20"/>
          <w:spacing w:val="-1"/>
          <w:position w:val="1"/>
          <w:sz w:val="20"/>
        </w:rPr>
        <w:t> </w:t>
      </w:r>
      <w:r>
        <w:rPr>
          <w:color w:val="231F20"/>
          <w:spacing w:val="-2"/>
          <w:position w:val="1"/>
          <w:sz w:val="20"/>
        </w:rPr>
        <w:t>engagement at community level</w:t>
      </w:r>
    </w:p>
    <w:p>
      <w:pPr>
        <w:pStyle w:val="BodyText"/>
        <w:spacing w:before="2"/>
        <w:ind w:left="1020"/>
      </w:pPr>
      <w:r>
        <w:rPr>
          <w:color w:val="231F20"/>
          <w:spacing w:val="-2"/>
        </w:rPr>
        <w:t>74%).</w:t>
      </w:r>
    </w:p>
    <w:p>
      <w:pPr>
        <w:pStyle w:val="ListParagraph"/>
        <w:numPr>
          <w:ilvl w:val="0"/>
          <w:numId w:val="20"/>
        </w:numPr>
        <w:tabs>
          <w:tab w:pos="1021" w:val="left" w:leader="none"/>
        </w:tabs>
        <w:spacing w:line="242" w:lineRule="auto" w:before="51" w:after="0"/>
        <w:ind w:left="1020" w:right="777" w:hanging="432"/>
        <w:jc w:val="both"/>
        <w:rPr>
          <w:sz w:val="20"/>
        </w:rPr>
      </w:pPr>
      <w:r>
        <w:rPr>
          <w:color w:val="231F20"/>
          <w:position w:val="1"/>
          <w:sz w:val="20"/>
        </w:rPr>
        <w:t>Respondents indicated having received significant support in organisational policy and process </w:t>
      </w:r>
      <w:r>
        <w:rPr>
          <w:color w:val="231F20"/>
          <w:sz w:val="20"/>
        </w:rPr>
        <w:t>development and technical support in Gender, WASH, Shelter and Child protection in the 12 months prior to the survey.</w:t>
      </w:r>
    </w:p>
    <w:p>
      <w:pPr>
        <w:pStyle w:val="ListParagraph"/>
        <w:numPr>
          <w:ilvl w:val="0"/>
          <w:numId w:val="20"/>
        </w:numPr>
        <w:tabs>
          <w:tab w:pos="1021" w:val="left" w:leader="none"/>
        </w:tabs>
        <w:spacing w:line="247" w:lineRule="auto" w:before="44" w:after="0"/>
        <w:ind w:left="1020" w:right="780" w:hanging="432"/>
        <w:jc w:val="both"/>
        <w:rPr>
          <w:sz w:val="20"/>
        </w:rPr>
      </w:pPr>
      <w:r>
        <w:rPr>
          <w:color w:val="231F20"/>
          <w:sz w:val="20"/>
        </w:rPr>
        <w:t>74% agreed that capacity support received in the previous 12 months were completely relevant and </w:t>
      </w:r>
      <w:r>
        <w:rPr>
          <w:color w:val="231F20"/>
          <w:spacing w:val="-2"/>
          <w:sz w:val="20"/>
        </w:rPr>
        <w:t>appropriate.</w:t>
      </w:r>
    </w:p>
    <w:p>
      <w:pPr>
        <w:pStyle w:val="ListParagraph"/>
        <w:numPr>
          <w:ilvl w:val="0"/>
          <w:numId w:val="20"/>
        </w:numPr>
        <w:tabs>
          <w:tab w:pos="1021" w:val="left" w:leader="none"/>
        </w:tabs>
        <w:spacing w:line="240" w:lineRule="auto" w:before="39" w:after="0"/>
        <w:ind w:left="1020" w:right="780" w:hanging="432"/>
        <w:jc w:val="left"/>
        <w:rPr>
          <w:sz w:val="20"/>
        </w:rPr>
      </w:pPr>
      <w:r>
        <w:rPr>
          <w:color w:val="231F20"/>
          <w:position w:val="1"/>
          <w:sz w:val="20"/>
        </w:rPr>
        <w:t>More support to build capacity in organisational policy and process development, financial and project </w:t>
      </w:r>
      <w:r>
        <w:rPr>
          <w:color w:val="231F20"/>
          <w:sz w:val="20"/>
        </w:rPr>
        <w:t>management was highlighted in the response.</w:t>
      </w:r>
      <w:r>
        <w:rPr>
          <w:color w:val="231F20"/>
          <w:spacing w:val="-4"/>
          <w:sz w:val="20"/>
        </w:rPr>
        <w:t> </w:t>
      </w:r>
      <w:r>
        <w:rPr>
          <w:color w:val="231F20"/>
          <w:sz w:val="20"/>
        </w:rPr>
        <w:t>As well, further training (non-specific) was also a need.</w:t>
      </w:r>
    </w:p>
    <w:p>
      <w:pPr>
        <w:pStyle w:val="ListParagraph"/>
        <w:numPr>
          <w:ilvl w:val="0"/>
          <w:numId w:val="20"/>
        </w:numPr>
        <w:tabs>
          <w:tab w:pos="1021" w:val="left" w:leader="none"/>
        </w:tabs>
        <w:spacing w:line="240" w:lineRule="auto" w:before="46" w:after="0"/>
        <w:ind w:left="1020" w:right="781" w:hanging="432"/>
        <w:jc w:val="left"/>
        <w:rPr>
          <w:sz w:val="20"/>
        </w:rPr>
      </w:pPr>
      <w:r>
        <w:rPr>
          <w:color w:val="231F20"/>
          <w:position w:val="1"/>
          <w:sz w:val="20"/>
        </w:rPr>
        <w:t>Responses</w:t>
      </w:r>
      <w:r>
        <w:rPr>
          <w:color w:val="231F20"/>
          <w:spacing w:val="26"/>
          <w:position w:val="1"/>
          <w:sz w:val="20"/>
        </w:rPr>
        <w:t> </w:t>
      </w:r>
      <w:r>
        <w:rPr>
          <w:color w:val="231F20"/>
          <w:position w:val="1"/>
          <w:sz w:val="20"/>
        </w:rPr>
        <w:t>ranged</w:t>
      </w:r>
      <w:r>
        <w:rPr>
          <w:color w:val="231F20"/>
          <w:spacing w:val="26"/>
          <w:position w:val="1"/>
          <w:sz w:val="20"/>
        </w:rPr>
        <w:t> </w:t>
      </w:r>
      <w:r>
        <w:rPr>
          <w:color w:val="231F20"/>
          <w:position w:val="1"/>
          <w:sz w:val="20"/>
        </w:rPr>
        <w:t>from</w:t>
      </w:r>
      <w:r>
        <w:rPr>
          <w:color w:val="231F20"/>
          <w:spacing w:val="26"/>
          <w:position w:val="1"/>
          <w:sz w:val="20"/>
        </w:rPr>
        <w:t> </w:t>
      </w:r>
      <w:r>
        <w:rPr>
          <w:color w:val="231F20"/>
          <w:position w:val="1"/>
          <w:sz w:val="20"/>
        </w:rPr>
        <w:t>47%</w:t>
      </w:r>
      <w:r>
        <w:rPr>
          <w:color w:val="231F20"/>
          <w:spacing w:val="26"/>
          <w:position w:val="1"/>
          <w:sz w:val="20"/>
        </w:rPr>
        <w:t> </w:t>
      </w:r>
      <w:r>
        <w:rPr>
          <w:color w:val="231F20"/>
          <w:position w:val="1"/>
          <w:sz w:val="20"/>
        </w:rPr>
        <w:t>-</w:t>
      </w:r>
      <w:r>
        <w:rPr>
          <w:color w:val="231F20"/>
          <w:spacing w:val="26"/>
          <w:position w:val="1"/>
          <w:sz w:val="20"/>
        </w:rPr>
        <w:t> </w:t>
      </w:r>
      <w:r>
        <w:rPr>
          <w:color w:val="231F20"/>
          <w:position w:val="1"/>
          <w:sz w:val="20"/>
        </w:rPr>
        <w:t>6%</w:t>
      </w:r>
      <w:r>
        <w:rPr>
          <w:color w:val="231F20"/>
          <w:spacing w:val="26"/>
          <w:position w:val="1"/>
          <w:sz w:val="20"/>
        </w:rPr>
        <w:t> </w:t>
      </w:r>
      <w:r>
        <w:rPr>
          <w:color w:val="231F20"/>
          <w:position w:val="1"/>
          <w:sz w:val="20"/>
        </w:rPr>
        <w:t>with</w:t>
      </w:r>
      <w:r>
        <w:rPr>
          <w:color w:val="231F20"/>
          <w:spacing w:val="27"/>
          <w:position w:val="1"/>
          <w:sz w:val="20"/>
        </w:rPr>
        <w:t> </w:t>
      </w:r>
      <w:r>
        <w:rPr>
          <w:color w:val="231F20"/>
          <w:position w:val="1"/>
          <w:sz w:val="20"/>
        </w:rPr>
        <w:t>familiarity</w:t>
      </w:r>
      <w:r>
        <w:rPr>
          <w:color w:val="231F20"/>
          <w:spacing w:val="27"/>
          <w:position w:val="1"/>
          <w:sz w:val="20"/>
        </w:rPr>
        <w:t> </w:t>
      </w:r>
      <w:r>
        <w:rPr>
          <w:color w:val="231F20"/>
          <w:position w:val="1"/>
          <w:sz w:val="20"/>
        </w:rPr>
        <w:t>on</w:t>
      </w:r>
      <w:r>
        <w:rPr>
          <w:color w:val="231F20"/>
          <w:spacing w:val="26"/>
          <w:position w:val="1"/>
          <w:sz w:val="20"/>
        </w:rPr>
        <w:t> </w:t>
      </w:r>
      <w:r>
        <w:rPr>
          <w:color w:val="231F20"/>
          <w:position w:val="1"/>
          <w:sz w:val="20"/>
        </w:rPr>
        <w:t>DRR</w:t>
      </w:r>
      <w:r>
        <w:rPr>
          <w:color w:val="231F20"/>
          <w:spacing w:val="26"/>
          <w:position w:val="1"/>
          <w:sz w:val="20"/>
        </w:rPr>
        <w:t> </w:t>
      </w:r>
      <w:r>
        <w:rPr>
          <w:color w:val="231F20"/>
          <w:position w:val="1"/>
          <w:sz w:val="20"/>
        </w:rPr>
        <w:t>policies</w:t>
      </w:r>
      <w:r>
        <w:rPr>
          <w:color w:val="231F20"/>
          <w:spacing w:val="26"/>
          <w:position w:val="1"/>
          <w:sz w:val="20"/>
        </w:rPr>
        <w:t> </w:t>
      </w:r>
      <w:r>
        <w:rPr>
          <w:color w:val="231F20"/>
          <w:position w:val="1"/>
          <w:sz w:val="20"/>
        </w:rPr>
        <w:t>being</w:t>
      </w:r>
      <w:r>
        <w:rPr>
          <w:color w:val="231F20"/>
          <w:spacing w:val="26"/>
          <w:position w:val="1"/>
          <w:sz w:val="20"/>
        </w:rPr>
        <w:t> </w:t>
      </w:r>
      <w:r>
        <w:rPr>
          <w:color w:val="231F20"/>
          <w:position w:val="1"/>
          <w:sz w:val="20"/>
        </w:rPr>
        <w:t>higher.</w:t>
      </w:r>
      <w:r>
        <w:rPr>
          <w:color w:val="231F20"/>
          <w:spacing w:val="26"/>
          <w:position w:val="1"/>
          <w:sz w:val="20"/>
        </w:rPr>
        <w:t> </w:t>
      </w:r>
      <w:r>
        <w:rPr>
          <w:color w:val="231F20"/>
          <w:position w:val="1"/>
          <w:sz w:val="20"/>
        </w:rPr>
        <w:t>Data</w:t>
      </w:r>
      <w:r>
        <w:rPr>
          <w:color w:val="231F20"/>
          <w:spacing w:val="26"/>
          <w:position w:val="1"/>
          <w:sz w:val="20"/>
        </w:rPr>
        <w:t> </w:t>
      </w:r>
      <w:r>
        <w:rPr>
          <w:color w:val="231F20"/>
          <w:position w:val="1"/>
          <w:sz w:val="20"/>
        </w:rPr>
        <w:t>denotes</w:t>
      </w:r>
      <w:r>
        <w:rPr>
          <w:color w:val="231F20"/>
          <w:spacing w:val="27"/>
          <w:position w:val="1"/>
          <w:sz w:val="20"/>
        </w:rPr>
        <w:t> </w:t>
      </w:r>
      <w:r>
        <w:rPr>
          <w:color w:val="231F20"/>
          <w:position w:val="1"/>
          <w:sz w:val="20"/>
        </w:rPr>
        <w:t>that</w:t>
      </w:r>
      <w:r>
        <w:rPr>
          <w:color w:val="231F20"/>
          <w:spacing w:val="26"/>
          <w:position w:val="1"/>
          <w:sz w:val="20"/>
        </w:rPr>
        <w:t> </w:t>
      </w:r>
      <w:r>
        <w:rPr>
          <w:color w:val="231F20"/>
          <w:position w:val="1"/>
          <w:sz w:val="20"/>
        </w:rPr>
        <w:t>a </w:t>
      </w:r>
      <w:r>
        <w:rPr>
          <w:color w:val="231F20"/>
          <w:sz w:val="20"/>
        </w:rPr>
        <w:t>significant</w:t>
      </w:r>
      <w:r>
        <w:rPr>
          <w:color w:val="231F20"/>
          <w:spacing w:val="-14"/>
          <w:sz w:val="20"/>
        </w:rPr>
        <w:t> </w:t>
      </w:r>
      <w:r>
        <w:rPr>
          <w:color w:val="231F20"/>
          <w:sz w:val="20"/>
        </w:rPr>
        <w:t>proportion</w:t>
      </w:r>
      <w:r>
        <w:rPr>
          <w:color w:val="231F20"/>
          <w:spacing w:val="-14"/>
          <w:sz w:val="20"/>
        </w:rPr>
        <w:t> </w:t>
      </w:r>
      <w:r>
        <w:rPr>
          <w:color w:val="231F20"/>
          <w:sz w:val="20"/>
        </w:rPr>
        <w:t>of</w:t>
      </w:r>
      <w:r>
        <w:rPr>
          <w:color w:val="231F20"/>
          <w:spacing w:val="-14"/>
          <w:sz w:val="20"/>
        </w:rPr>
        <w:t> </w:t>
      </w:r>
      <w:r>
        <w:rPr>
          <w:color w:val="231F20"/>
          <w:sz w:val="20"/>
        </w:rPr>
        <w:t>national</w:t>
      </w:r>
      <w:r>
        <w:rPr>
          <w:color w:val="231F20"/>
          <w:spacing w:val="-14"/>
          <w:sz w:val="20"/>
        </w:rPr>
        <w:t> </w:t>
      </w:r>
      <w:r>
        <w:rPr>
          <w:color w:val="231F20"/>
          <w:sz w:val="20"/>
        </w:rPr>
        <w:t>actors</w:t>
      </w:r>
      <w:r>
        <w:rPr>
          <w:color w:val="231F20"/>
          <w:spacing w:val="-14"/>
          <w:sz w:val="20"/>
        </w:rPr>
        <w:t> </w:t>
      </w:r>
      <w:r>
        <w:rPr>
          <w:color w:val="231F20"/>
          <w:sz w:val="20"/>
        </w:rPr>
        <w:t>are</w:t>
      </w:r>
      <w:r>
        <w:rPr>
          <w:color w:val="231F20"/>
          <w:spacing w:val="-14"/>
          <w:sz w:val="20"/>
        </w:rPr>
        <w:t> </w:t>
      </w:r>
      <w:r>
        <w:rPr>
          <w:color w:val="231F20"/>
          <w:sz w:val="20"/>
        </w:rPr>
        <w:t>not</w:t>
      </w:r>
      <w:r>
        <w:rPr>
          <w:color w:val="231F20"/>
          <w:spacing w:val="-14"/>
          <w:sz w:val="20"/>
        </w:rPr>
        <w:t> </w:t>
      </w:r>
      <w:r>
        <w:rPr>
          <w:color w:val="231F20"/>
          <w:sz w:val="20"/>
        </w:rPr>
        <w:t>familiar</w:t>
      </w:r>
      <w:r>
        <w:rPr>
          <w:color w:val="231F20"/>
          <w:spacing w:val="-14"/>
          <w:sz w:val="20"/>
        </w:rPr>
        <w:t> </w:t>
      </w:r>
      <w:r>
        <w:rPr>
          <w:color w:val="231F20"/>
          <w:sz w:val="20"/>
        </w:rPr>
        <w:t>with</w:t>
      </w:r>
      <w:r>
        <w:rPr>
          <w:color w:val="231F20"/>
          <w:spacing w:val="-14"/>
          <w:sz w:val="20"/>
        </w:rPr>
        <w:t> </w:t>
      </w:r>
      <w:r>
        <w:rPr>
          <w:color w:val="231F20"/>
          <w:sz w:val="20"/>
        </w:rPr>
        <w:t>Humanitarian</w:t>
      </w:r>
      <w:r>
        <w:rPr>
          <w:color w:val="231F20"/>
          <w:spacing w:val="-14"/>
          <w:sz w:val="20"/>
        </w:rPr>
        <w:t> </w:t>
      </w:r>
      <w:r>
        <w:rPr>
          <w:color w:val="231F20"/>
          <w:sz w:val="20"/>
        </w:rPr>
        <w:t>and</w:t>
      </w:r>
      <w:r>
        <w:rPr>
          <w:color w:val="231F20"/>
          <w:spacing w:val="-14"/>
          <w:sz w:val="20"/>
        </w:rPr>
        <w:t> </w:t>
      </w:r>
      <w:r>
        <w:rPr>
          <w:color w:val="231F20"/>
          <w:sz w:val="20"/>
        </w:rPr>
        <w:t>Climate</w:t>
      </w:r>
      <w:r>
        <w:rPr>
          <w:color w:val="231F20"/>
          <w:spacing w:val="-14"/>
          <w:sz w:val="20"/>
        </w:rPr>
        <w:t> </w:t>
      </w:r>
      <w:r>
        <w:rPr>
          <w:color w:val="231F20"/>
          <w:sz w:val="20"/>
        </w:rPr>
        <w:t>Change</w:t>
      </w:r>
      <w:r>
        <w:rPr>
          <w:color w:val="231F20"/>
          <w:spacing w:val="-14"/>
          <w:sz w:val="20"/>
        </w:rPr>
        <w:t> </w:t>
      </w:r>
      <w:r>
        <w:rPr>
          <w:color w:val="231F20"/>
          <w:sz w:val="20"/>
        </w:rPr>
        <w:t>policies.</w:t>
      </w:r>
    </w:p>
    <w:p>
      <w:pPr>
        <w:pStyle w:val="ListParagraph"/>
        <w:numPr>
          <w:ilvl w:val="0"/>
          <w:numId w:val="20"/>
        </w:numPr>
        <w:tabs>
          <w:tab w:pos="1021" w:val="left" w:leader="none"/>
        </w:tabs>
        <w:spacing w:line="240" w:lineRule="auto" w:before="47" w:after="0"/>
        <w:ind w:left="1020" w:right="784" w:hanging="432"/>
        <w:jc w:val="left"/>
        <w:rPr>
          <w:sz w:val="20"/>
        </w:rPr>
      </w:pPr>
      <w:r>
        <w:rPr>
          <w:color w:val="231F20"/>
          <w:position w:val="1"/>
          <w:sz w:val="20"/>
        </w:rPr>
        <w:t>Results</w:t>
      </w:r>
      <w:r>
        <w:rPr>
          <w:color w:val="231F20"/>
          <w:spacing w:val="-15"/>
          <w:position w:val="1"/>
          <w:sz w:val="20"/>
        </w:rPr>
        <w:t> </w:t>
      </w:r>
      <w:r>
        <w:rPr>
          <w:color w:val="231F20"/>
          <w:position w:val="1"/>
          <w:sz w:val="20"/>
        </w:rPr>
        <w:t>indicate</w:t>
      </w:r>
      <w:r>
        <w:rPr>
          <w:color w:val="231F20"/>
          <w:spacing w:val="-15"/>
          <w:position w:val="1"/>
          <w:sz w:val="20"/>
        </w:rPr>
        <w:t> </w:t>
      </w:r>
      <w:r>
        <w:rPr>
          <w:color w:val="231F20"/>
          <w:position w:val="1"/>
          <w:sz w:val="20"/>
        </w:rPr>
        <w:t>an</w:t>
      </w:r>
      <w:r>
        <w:rPr>
          <w:color w:val="231F20"/>
          <w:spacing w:val="-15"/>
          <w:position w:val="1"/>
          <w:sz w:val="20"/>
        </w:rPr>
        <w:t> </w:t>
      </w:r>
      <w:r>
        <w:rPr>
          <w:color w:val="231F20"/>
          <w:position w:val="1"/>
          <w:sz w:val="20"/>
        </w:rPr>
        <w:t>even</w:t>
      </w:r>
      <w:r>
        <w:rPr>
          <w:color w:val="231F20"/>
          <w:spacing w:val="-15"/>
          <w:position w:val="1"/>
          <w:sz w:val="20"/>
        </w:rPr>
        <w:t> </w:t>
      </w:r>
      <w:r>
        <w:rPr>
          <w:color w:val="231F20"/>
          <w:position w:val="1"/>
          <w:sz w:val="20"/>
        </w:rPr>
        <w:t>level</w:t>
      </w:r>
      <w:r>
        <w:rPr>
          <w:color w:val="231F20"/>
          <w:spacing w:val="-15"/>
          <w:position w:val="1"/>
          <w:sz w:val="20"/>
        </w:rPr>
        <w:t> </w:t>
      </w:r>
      <w:r>
        <w:rPr>
          <w:color w:val="231F20"/>
          <w:position w:val="1"/>
          <w:sz w:val="20"/>
        </w:rPr>
        <w:t>of</w:t>
      </w:r>
      <w:r>
        <w:rPr>
          <w:color w:val="231F20"/>
          <w:spacing w:val="-15"/>
          <w:position w:val="1"/>
          <w:sz w:val="20"/>
        </w:rPr>
        <w:t> </w:t>
      </w:r>
      <w:r>
        <w:rPr>
          <w:color w:val="231F20"/>
          <w:position w:val="1"/>
          <w:sz w:val="20"/>
        </w:rPr>
        <w:t>engagement</w:t>
      </w:r>
      <w:r>
        <w:rPr>
          <w:color w:val="231F20"/>
          <w:spacing w:val="-15"/>
          <w:position w:val="1"/>
          <w:sz w:val="20"/>
        </w:rPr>
        <w:t> </w:t>
      </w:r>
      <w:r>
        <w:rPr>
          <w:color w:val="231F20"/>
          <w:position w:val="1"/>
          <w:sz w:val="20"/>
        </w:rPr>
        <w:t>across</w:t>
      </w:r>
      <w:r>
        <w:rPr>
          <w:color w:val="231F20"/>
          <w:spacing w:val="-15"/>
          <w:position w:val="1"/>
          <w:sz w:val="20"/>
        </w:rPr>
        <w:t> </w:t>
      </w:r>
      <w:r>
        <w:rPr>
          <w:color w:val="231F20"/>
          <w:position w:val="1"/>
          <w:sz w:val="20"/>
        </w:rPr>
        <w:t>different</w:t>
      </w:r>
      <w:r>
        <w:rPr>
          <w:color w:val="231F20"/>
          <w:spacing w:val="-15"/>
          <w:position w:val="1"/>
          <w:sz w:val="20"/>
        </w:rPr>
        <w:t> </w:t>
      </w:r>
      <w:r>
        <w:rPr>
          <w:color w:val="231F20"/>
          <w:position w:val="1"/>
          <w:sz w:val="20"/>
        </w:rPr>
        <w:t>levels</w:t>
      </w:r>
      <w:r>
        <w:rPr>
          <w:color w:val="231F20"/>
          <w:spacing w:val="-15"/>
          <w:position w:val="1"/>
          <w:sz w:val="20"/>
        </w:rPr>
        <w:t> </w:t>
      </w:r>
      <w:r>
        <w:rPr>
          <w:color w:val="231F20"/>
          <w:position w:val="1"/>
          <w:sz w:val="20"/>
        </w:rPr>
        <w:t>(national,</w:t>
      </w:r>
      <w:r>
        <w:rPr>
          <w:color w:val="231F20"/>
          <w:spacing w:val="-14"/>
          <w:position w:val="1"/>
          <w:sz w:val="20"/>
        </w:rPr>
        <w:t> </w:t>
      </w:r>
      <w:r>
        <w:rPr>
          <w:color w:val="231F20"/>
          <w:position w:val="1"/>
          <w:sz w:val="20"/>
        </w:rPr>
        <w:t>regional</w:t>
      </w:r>
      <w:r>
        <w:rPr>
          <w:color w:val="231F20"/>
          <w:spacing w:val="-15"/>
          <w:position w:val="1"/>
          <w:sz w:val="20"/>
        </w:rPr>
        <w:t> </w:t>
      </w:r>
      <w:r>
        <w:rPr>
          <w:color w:val="231F20"/>
          <w:position w:val="1"/>
          <w:sz w:val="20"/>
        </w:rPr>
        <w:t>and</w:t>
      </w:r>
      <w:r>
        <w:rPr>
          <w:color w:val="231F20"/>
          <w:spacing w:val="-15"/>
          <w:position w:val="1"/>
          <w:sz w:val="20"/>
        </w:rPr>
        <w:t> </w:t>
      </w:r>
      <w:r>
        <w:rPr>
          <w:color w:val="231F20"/>
          <w:position w:val="1"/>
          <w:sz w:val="20"/>
        </w:rPr>
        <w:t>international </w:t>
      </w:r>
      <w:r>
        <w:rPr>
          <w:color w:val="231F20"/>
          <w:sz w:val="20"/>
        </w:rPr>
        <w:t>platforms) of coordination mechanism by national actors.</w:t>
      </w:r>
    </w:p>
    <w:p>
      <w:pPr>
        <w:pStyle w:val="ListParagraph"/>
        <w:numPr>
          <w:ilvl w:val="0"/>
          <w:numId w:val="20"/>
        </w:numPr>
        <w:tabs>
          <w:tab w:pos="1021" w:val="left" w:leader="none"/>
        </w:tabs>
        <w:spacing w:line="240" w:lineRule="auto" w:before="46" w:after="0"/>
        <w:ind w:left="1020" w:right="0" w:hanging="432"/>
        <w:jc w:val="left"/>
        <w:rPr>
          <w:sz w:val="20"/>
        </w:rPr>
      </w:pPr>
      <w:r>
        <w:rPr>
          <w:color w:val="231F20"/>
          <w:sz w:val="20"/>
        </w:rPr>
        <w:t>Results</w:t>
      </w:r>
      <w:r>
        <w:rPr>
          <w:color w:val="231F20"/>
          <w:spacing w:val="-9"/>
          <w:sz w:val="20"/>
        </w:rPr>
        <w:t> </w:t>
      </w:r>
      <w:r>
        <w:rPr>
          <w:color w:val="231F20"/>
          <w:sz w:val="20"/>
        </w:rPr>
        <w:t>indicate</w:t>
      </w:r>
      <w:r>
        <w:rPr>
          <w:color w:val="231F20"/>
          <w:spacing w:val="-9"/>
          <w:sz w:val="20"/>
        </w:rPr>
        <w:t> </w:t>
      </w:r>
      <w:r>
        <w:rPr>
          <w:color w:val="231F20"/>
          <w:sz w:val="20"/>
        </w:rPr>
        <w:t>significant</w:t>
      </w:r>
      <w:r>
        <w:rPr>
          <w:color w:val="231F20"/>
          <w:spacing w:val="-8"/>
          <w:sz w:val="20"/>
        </w:rPr>
        <w:t> </w:t>
      </w:r>
      <w:r>
        <w:rPr>
          <w:color w:val="231F20"/>
          <w:sz w:val="20"/>
        </w:rPr>
        <w:t>engagement</w:t>
      </w:r>
      <w:r>
        <w:rPr>
          <w:color w:val="231F20"/>
          <w:spacing w:val="-9"/>
          <w:sz w:val="20"/>
        </w:rPr>
        <w:t> </w:t>
      </w:r>
      <w:r>
        <w:rPr>
          <w:color w:val="231F20"/>
          <w:sz w:val="20"/>
        </w:rPr>
        <w:t>in</w:t>
      </w:r>
      <w:r>
        <w:rPr>
          <w:color w:val="231F20"/>
          <w:spacing w:val="-9"/>
          <w:sz w:val="20"/>
        </w:rPr>
        <w:t> </w:t>
      </w:r>
      <w:r>
        <w:rPr>
          <w:color w:val="231F20"/>
          <w:sz w:val="20"/>
        </w:rPr>
        <w:t>national</w:t>
      </w:r>
      <w:r>
        <w:rPr>
          <w:color w:val="231F20"/>
          <w:spacing w:val="-9"/>
          <w:sz w:val="20"/>
        </w:rPr>
        <w:t> </w:t>
      </w:r>
      <w:r>
        <w:rPr>
          <w:color w:val="231F20"/>
          <w:sz w:val="20"/>
        </w:rPr>
        <w:t>coordination</w:t>
      </w:r>
      <w:r>
        <w:rPr>
          <w:color w:val="231F20"/>
          <w:spacing w:val="-9"/>
          <w:sz w:val="20"/>
        </w:rPr>
        <w:t> </w:t>
      </w:r>
      <w:r>
        <w:rPr>
          <w:color w:val="231F20"/>
          <w:sz w:val="20"/>
        </w:rPr>
        <w:t>mechanisms</w:t>
      </w:r>
      <w:r>
        <w:rPr>
          <w:color w:val="231F20"/>
          <w:spacing w:val="-8"/>
          <w:sz w:val="20"/>
        </w:rPr>
        <w:t> </w:t>
      </w:r>
      <w:r>
        <w:rPr>
          <w:color w:val="231F20"/>
          <w:sz w:val="20"/>
        </w:rPr>
        <w:t>by</w:t>
      </w:r>
      <w:r>
        <w:rPr>
          <w:color w:val="231F20"/>
          <w:spacing w:val="-9"/>
          <w:sz w:val="20"/>
        </w:rPr>
        <w:t> </w:t>
      </w:r>
      <w:r>
        <w:rPr>
          <w:color w:val="231F20"/>
          <w:sz w:val="20"/>
        </w:rPr>
        <w:t>National</w:t>
      </w:r>
      <w:r>
        <w:rPr>
          <w:color w:val="231F20"/>
          <w:spacing w:val="-9"/>
          <w:sz w:val="20"/>
        </w:rPr>
        <w:t> </w:t>
      </w:r>
      <w:r>
        <w:rPr>
          <w:color w:val="231F20"/>
          <w:sz w:val="20"/>
        </w:rPr>
        <w:t>actors</w:t>
      </w:r>
      <w:r>
        <w:rPr>
          <w:color w:val="231F20"/>
          <w:spacing w:val="-9"/>
          <w:sz w:val="20"/>
        </w:rPr>
        <w:t> </w:t>
      </w:r>
      <w:r>
        <w:rPr>
          <w:color w:val="231F20"/>
          <w:spacing w:val="-4"/>
          <w:sz w:val="20"/>
        </w:rPr>
        <w:t>91%.</w:t>
      </w:r>
    </w:p>
    <w:p>
      <w:pPr>
        <w:pStyle w:val="ListParagraph"/>
        <w:numPr>
          <w:ilvl w:val="0"/>
          <w:numId w:val="20"/>
        </w:numPr>
        <w:tabs>
          <w:tab w:pos="1021" w:val="left" w:leader="none"/>
        </w:tabs>
        <w:spacing w:line="240" w:lineRule="auto" w:before="38" w:after="0"/>
        <w:ind w:left="1020" w:right="0" w:hanging="432"/>
        <w:jc w:val="left"/>
        <w:rPr>
          <w:sz w:val="20"/>
        </w:rPr>
      </w:pPr>
      <w:r>
        <w:rPr>
          <w:color w:val="231F20"/>
          <w:sz w:val="20"/>
        </w:rPr>
        <w:t>47%</w:t>
      </w:r>
      <w:r>
        <w:rPr>
          <w:color w:val="231F20"/>
          <w:spacing w:val="2"/>
          <w:sz w:val="20"/>
        </w:rPr>
        <w:t> </w:t>
      </w:r>
      <w:r>
        <w:rPr>
          <w:color w:val="231F20"/>
          <w:sz w:val="20"/>
        </w:rPr>
        <w:t>(n-17)</w:t>
      </w:r>
      <w:r>
        <w:rPr>
          <w:color w:val="231F20"/>
          <w:spacing w:val="3"/>
          <w:sz w:val="20"/>
        </w:rPr>
        <w:t> </w:t>
      </w:r>
      <w:r>
        <w:rPr>
          <w:color w:val="231F20"/>
          <w:sz w:val="20"/>
        </w:rPr>
        <w:t>of</w:t>
      </w:r>
      <w:r>
        <w:rPr>
          <w:color w:val="231F20"/>
          <w:spacing w:val="3"/>
          <w:sz w:val="20"/>
        </w:rPr>
        <w:t> </w:t>
      </w:r>
      <w:r>
        <w:rPr>
          <w:color w:val="231F20"/>
          <w:sz w:val="20"/>
        </w:rPr>
        <w:t>national</w:t>
      </w:r>
      <w:r>
        <w:rPr>
          <w:color w:val="231F20"/>
          <w:spacing w:val="2"/>
          <w:sz w:val="20"/>
        </w:rPr>
        <w:t> </w:t>
      </w:r>
      <w:r>
        <w:rPr>
          <w:color w:val="231F20"/>
          <w:sz w:val="20"/>
        </w:rPr>
        <w:t>actors</w:t>
      </w:r>
      <w:r>
        <w:rPr>
          <w:color w:val="231F20"/>
          <w:spacing w:val="2"/>
          <w:sz w:val="20"/>
        </w:rPr>
        <w:t> </w:t>
      </w:r>
      <w:r>
        <w:rPr>
          <w:color w:val="231F20"/>
          <w:sz w:val="20"/>
        </w:rPr>
        <w:t>receive</w:t>
      </w:r>
      <w:r>
        <w:rPr>
          <w:color w:val="231F20"/>
          <w:spacing w:val="3"/>
          <w:sz w:val="20"/>
        </w:rPr>
        <w:t> </w:t>
      </w:r>
      <w:r>
        <w:rPr>
          <w:color w:val="231F20"/>
          <w:sz w:val="20"/>
        </w:rPr>
        <w:t>1-2</w:t>
      </w:r>
      <w:r>
        <w:rPr>
          <w:color w:val="231F20"/>
          <w:spacing w:val="2"/>
          <w:sz w:val="20"/>
        </w:rPr>
        <w:t> </w:t>
      </w:r>
      <w:r>
        <w:rPr>
          <w:color w:val="231F20"/>
          <w:sz w:val="20"/>
        </w:rPr>
        <w:t>sources</w:t>
      </w:r>
      <w:r>
        <w:rPr>
          <w:color w:val="231F20"/>
          <w:spacing w:val="3"/>
          <w:sz w:val="20"/>
        </w:rPr>
        <w:t> </w:t>
      </w:r>
      <w:r>
        <w:rPr>
          <w:color w:val="231F20"/>
          <w:sz w:val="20"/>
        </w:rPr>
        <w:t>of</w:t>
      </w:r>
      <w:r>
        <w:rPr>
          <w:color w:val="231F20"/>
          <w:spacing w:val="3"/>
          <w:sz w:val="20"/>
        </w:rPr>
        <w:t> </w:t>
      </w:r>
      <w:r>
        <w:rPr>
          <w:color w:val="231F20"/>
          <w:sz w:val="20"/>
        </w:rPr>
        <w:t>funding</w:t>
      </w:r>
      <w:r>
        <w:rPr>
          <w:color w:val="231F20"/>
          <w:spacing w:val="3"/>
          <w:sz w:val="20"/>
        </w:rPr>
        <w:t> </w:t>
      </w:r>
      <w:r>
        <w:rPr>
          <w:color w:val="231F20"/>
          <w:sz w:val="20"/>
        </w:rPr>
        <w:t>with</w:t>
      </w:r>
      <w:r>
        <w:rPr>
          <w:color w:val="231F20"/>
          <w:spacing w:val="2"/>
          <w:sz w:val="20"/>
        </w:rPr>
        <w:t> </w:t>
      </w:r>
      <w:r>
        <w:rPr>
          <w:color w:val="231F20"/>
          <w:sz w:val="20"/>
        </w:rPr>
        <w:t>the</w:t>
      </w:r>
      <w:r>
        <w:rPr>
          <w:color w:val="231F20"/>
          <w:spacing w:val="3"/>
          <w:sz w:val="20"/>
        </w:rPr>
        <w:t> </w:t>
      </w:r>
      <w:r>
        <w:rPr>
          <w:color w:val="231F20"/>
          <w:sz w:val="20"/>
        </w:rPr>
        <w:t>same</w:t>
      </w:r>
      <w:r>
        <w:rPr>
          <w:color w:val="231F20"/>
          <w:spacing w:val="3"/>
          <w:sz w:val="20"/>
        </w:rPr>
        <w:t> </w:t>
      </w:r>
      <w:r>
        <w:rPr>
          <w:color w:val="231F20"/>
          <w:sz w:val="20"/>
        </w:rPr>
        <w:t>number</w:t>
      </w:r>
      <w:r>
        <w:rPr>
          <w:color w:val="231F20"/>
          <w:spacing w:val="2"/>
          <w:sz w:val="20"/>
        </w:rPr>
        <w:t> </w:t>
      </w:r>
      <w:r>
        <w:rPr>
          <w:color w:val="231F20"/>
          <w:sz w:val="20"/>
        </w:rPr>
        <w:t>accessing</w:t>
      </w:r>
      <w:r>
        <w:rPr>
          <w:color w:val="231F20"/>
          <w:spacing w:val="3"/>
          <w:sz w:val="20"/>
        </w:rPr>
        <w:t> </w:t>
      </w:r>
      <w:r>
        <w:rPr>
          <w:color w:val="231F20"/>
          <w:sz w:val="20"/>
        </w:rPr>
        <w:t>at</w:t>
      </w:r>
      <w:r>
        <w:rPr>
          <w:color w:val="231F20"/>
          <w:spacing w:val="3"/>
          <w:sz w:val="20"/>
        </w:rPr>
        <w:t> </w:t>
      </w:r>
      <w:r>
        <w:rPr>
          <w:color w:val="231F20"/>
          <w:sz w:val="20"/>
        </w:rPr>
        <w:t>least</w:t>
      </w:r>
      <w:r>
        <w:rPr>
          <w:color w:val="231F20"/>
          <w:spacing w:val="3"/>
          <w:sz w:val="20"/>
        </w:rPr>
        <w:t> </w:t>
      </w:r>
      <w:r>
        <w:rPr>
          <w:color w:val="231F20"/>
          <w:spacing w:val="-10"/>
          <w:sz w:val="20"/>
        </w:rPr>
        <w:t>3</w:t>
      </w:r>
    </w:p>
    <w:p>
      <w:pPr>
        <w:pStyle w:val="BodyText"/>
        <w:spacing w:before="7"/>
        <w:ind w:left="1020"/>
      </w:pPr>
      <w:r>
        <w:rPr>
          <w:color w:val="231F20"/>
        </w:rPr>
        <w:t>sources</w:t>
      </w:r>
      <w:r>
        <w:rPr>
          <w:color w:val="231F20"/>
          <w:spacing w:val="-2"/>
        </w:rPr>
        <w:t> </w:t>
      </w:r>
      <w:r>
        <w:rPr>
          <w:color w:val="231F20"/>
        </w:rPr>
        <w:t>or</w:t>
      </w:r>
      <w:r>
        <w:rPr>
          <w:color w:val="231F20"/>
          <w:spacing w:val="-2"/>
        </w:rPr>
        <w:t> </w:t>
      </w:r>
      <w:r>
        <w:rPr>
          <w:color w:val="231F20"/>
        </w:rPr>
        <w:t>more</w:t>
      </w:r>
      <w:r>
        <w:rPr>
          <w:color w:val="231F20"/>
          <w:spacing w:val="-3"/>
        </w:rPr>
        <w:t> </w:t>
      </w:r>
      <w:r>
        <w:rPr>
          <w:color w:val="231F20"/>
        </w:rPr>
        <w:t>with</w:t>
      </w:r>
      <w:r>
        <w:rPr>
          <w:color w:val="231F20"/>
          <w:spacing w:val="-2"/>
        </w:rPr>
        <w:t> </w:t>
      </w:r>
      <w:r>
        <w:rPr>
          <w:color w:val="231F20"/>
        </w:rPr>
        <w:t>only</w:t>
      </w:r>
      <w:r>
        <w:rPr>
          <w:color w:val="231F20"/>
          <w:spacing w:val="-2"/>
        </w:rPr>
        <w:t> </w:t>
      </w:r>
      <w:r>
        <w:rPr>
          <w:color w:val="231F20"/>
        </w:rPr>
        <w:t>1</w:t>
      </w:r>
      <w:r>
        <w:rPr>
          <w:color w:val="231F20"/>
          <w:spacing w:val="-3"/>
        </w:rPr>
        <w:t> </w:t>
      </w:r>
      <w:r>
        <w:rPr>
          <w:color w:val="231F20"/>
        </w:rPr>
        <w:t>NGO</w:t>
      </w:r>
      <w:r>
        <w:rPr>
          <w:color w:val="231F20"/>
          <w:spacing w:val="-2"/>
        </w:rPr>
        <w:t> </w:t>
      </w:r>
      <w:r>
        <w:rPr>
          <w:color w:val="231F20"/>
        </w:rPr>
        <w:t>denoting</w:t>
      </w:r>
      <w:r>
        <w:rPr>
          <w:color w:val="231F20"/>
          <w:spacing w:val="-3"/>
        </w:rPr>
        <w:t> </w:t>
      </w:r>
      <w:r>
        <w:rPr>
          <w:color w:val="231F20"/>
        </w:rPr>
        <w:t>access</w:t>
      </w:r>
      <w:r>
        <w:rPr>
          <w:color w:val="231F20"/>
          <w:spacing w:val="-3"/>
        </w:rPr>
        <w:t> </w:t>
      </w:r>
      <w:r>
        <w:rPr>
          <w:color w:val="231F20"/>
        </w:rPr>
        <w:t>to</w:t>
      </w:r>
      <w:r>
        <w:rPr>
          <w:color w:val="231F20"/>
          <w:spacing w:val="-2"/>
        </w:rPr>
        <w:t> </w:t>
      </w:r>
      <w:r>
        <w:rPr>
          <w:color w:val="231F20"/>
        </w:rPr>
        <w:t>no</w:t>
      </w:r>
      <w:r>
        <w:rPr>
          <w:color w:val="231F20"/>
          <w:spacing w:val="-3"/>
        </w:rPr>
        <w:t> </w:t>
      </w:r>
      <w:r>
        <w:rPr>
          <w:color w:val="231F20"/>
        </w:rPr>
        <w:t>source</w:t>
      </w:r>
      <w:r>
        <w:rPr>
          <w:color w:val="231F20"/>
          <w:spacing w:val="-2"/>
        </w:rPr>
        <w:t> </w:t>
      </w:r>
      <w:r>
        <w:rPr>
          <w:color w:val="231F20"/>
        </w:rPr>
        <w:t>of</w:t>
      </w:r>
      <w:r>
        <w:rPr>
          <w:color w:val="231F20"/>
          <w:spacing w:val="-1"/>
        </w:rPr>
        <w:t> </w:t>
      </w:r>
      <w:r>
        <w:rPr>
          <w:color w:val="231F20"/>
          <w:spacing w:val="-2"/>
        </w:rPr>
        <w:t>funds.</w:t>
      </w:r>
    </w:p>
    <w:p>
      <w:pPr>
        <w:pStyle w:val="ListParagraph"/>
        <w:numPr>
          <w:ilvl w:val="0"/>
          <w:numId w:val="20"/>
        </w:numPr>
        <w:tabs>
          <w:tab w:pos="1021" w:val="left" w:leader="none"/>
        </w:tabs>
        <w:spacing w:line="240" w:lineRule="auto" w:before="38" w:after="0"/>
        <w:ind w:left="1020" w:right="0" w:hanging="432"/>
        <w:jc w:val="left"/>
        <w:rPr>
          <w:sz w:val="20"/>
        </w:rPr>
      </w:pPr>
      <w:r>
        <w:rPr>
          <w:color w:val="231F20"/>
          <w:sz w:val="20"/>
        </w:rPr>
        <w:t>A</w:t>
      </w:r>
      <w:r>
        <w:rPr>
          <w:color w:val="231F20"/>
          <w:spacing w:val="-20"/>
          <w:sz w:val="20"/>
        </w:rPr>
        <w:t> </w:t>
      </w:r>
      <w:r>
        <w:rPr>
          <w:color w:val="231F20"/>
          <w:sz w:val="20"/>
        </w:rPr>
        <w:t>large</w:t>
      </w:r>
      <w:r>
        <w:rPr>
          <w:color w:val="231F20"/>
          <w:spacing w:val="-12"/>
          <w:sz w:val="20"/>
        </w:rPr>
        <w:t> </w:t>
      </w:r>
      <w:r>
        <w:rPr>
          <w:color w:val="231F20"/>
          <w:sz w:val="20"/>
        </w:rPr>
        <w:t>proportion</w:t>
      </w:r>
      <w:r>
        <w:rPr>
          <w:color w:val="231F20"/>
          <w:spacing w:val="-10"/>
          <w:sz w:val="20"/>
        </w:rPr>
        <w:t> </w:t>
      </w:r>
      <w:r>
        <w:rPr>
          <w:color w:val="231F20"/>
          <w:sz w:val="20"/>
        </w:rPr>
        <w:t>of</w:t>
      </w:r>
      <w:r>
        <w:rPr>
          <w:color w:val="231F20"/>
          <w:spacing w:val="-10"/>
          <w:sz w:val="20"/>
        </w:rPr>
        <w:t> </w:t>
      </w:r>
      <w:r>
        <w:rPr>
          <w:color w:val="231F20"/>
          <w:sz w:val="20"/>
        </w:rPr>
        <w:t>funding</w:t>
      </w:r>
      <w:r>
        <w:rPr>
          <w:color w:val="231F20"/>
          <w:spacing w:val="-9"/>
          <w:sz w:val="20"/>
        </w:rPr>
        <w:t> </w:t>
      </w:r>
      <w:r>
        <w:rPr>
          <w:color w:val="231F20"/>
          <w:sz w:val="20"/>
        </w:rPr>
        <w:t>support</w:t>
      </w:r>
      <w:r>
        <w:rPr>
          <w:color w:val="231F20"/>
          <w:spacing w:val="-10"/>
          <w:sz w:val="20"/>
        </w:rPr>
        <w:t> </w:t>
      </w:r>
      <w:r>
        <w:rPr>
          <w:color w:val="231F20"/>
          <w:sz w:val="20"/>
        </w:rPr>
        <w:t>received</w:t>
      </w:r>
      <w:r>
        <w:rPr>
          <w:color w:val="231F20"/>
          <w:spacing w:val="-9"/>
          <w:sz w:val="20"/>
        </w:rPr>
        <w:t> </w:t>
      </w:r>
      <w:r>
        <w:rPr>
          <w:color w:val="231F20"/>
          <w:sz w:val="20"/>
        </w:rPr>
        <w:t>were</w:t>
      </w:r>
      <w:r>
        <w:rPr>
          <w:color w:val="231F20"/>
          <w:spacing w:val="-9"/>
          <w:sz w:val="20"/>
        </w:rPr>
        <w:t> </w:t>
      </w:r>
      <w:r>
        <w:rPr>
          <w:color w:val="231F20"/>
          <w:sz w:val="20"/>
        </w:rPr>
        <w:t>from</w:t>
      </w:r>
      <w:r>
        <w:rPr>
          <w:color w:val="231F20"/>
          <w:spacing w:val="-10"/>
          <w:sz w:val="20"/>
        </w:rPr>
        <w:t> </w:t>
      </w:r>
      <w:r>
        <w:rPr>
          <w:color w:val="231F20"/>
          <w:sz w:val="20"/>
        </w:rPr>
        <w:t>national</w:t>
      </w:r>
      <w:r>
        <w:rPr>
          <w:color w:val="231F20"/>
          <w:spacing w:val="-9"/>
          <w:sz w:val="20"/>
        </w:rPr>
        <w:t> </w:t>
      </w:r>
      <w:r>
        <w:rPr>
          <w:color w:val="231F20"/>
          <w:sz w:val="20"/>
        </w:rPr>
        <w:t>sources</w:t>
      </w:r>
      <w:r>
        <w:rPr>
          <w:color w:val="231F20"/>
          <w:spacing w:val="-9"/>
          <w:sz w:val="20"/>
        </w:rPr>
        <w:t> </w:t>
      </w:r>
      <w:r>
        <w:rPr>
          <w:color w:val="231F20"/>
          <w:sz w:val="20"/>
        </w:rPr>
        <w:t>followed</w:t>
      </w:r>
      <w:r>
        <w:rPr>
          <w:color w:val="231F20"/>
          <w:spacing w:val="-10"/>
          <w:sz w:val="20"/>
        </w:rPr>
        <w:t> </w:t>
      </w:r>
      <w:r>
        <w:rPr>
          <w:color w:val="231F20"/>
          <w:sz w:val="20"/>
        </w:rPr>
        <w:t>by</w:t>
      </w:r>
      <w:r>
        <w:rPr>
          <w:color w:val="231F20"/>
          <w:spacing w:val="-10"/>
          <w:sz w:val="20"/>
        </w:rPr>
        <w:t> </w:t>
      </w:r>
      <w:r>
        <w:rPr>
          <w:color w:val="231F20"/>
          <w:sz w:val="20"/>
        </w:rPr>
        <w:t>international</w:t>
      </w:r>
      <w:r>
        <w:rPr>
          <w:color w:val="231F20"/>
          <w:spacing w:val="-8"/>
          <w:sz w:val="20"/>
        </w:rPr>
        <w:t> </w:t>
      </w:r>
      <w:r>
        <w:rPr>
          <w:color w:val="231F20"/>
          <w:spacing w:val="-5"/>
          <w:sz w:val="20"/>
        </w:rPr>
        <w:t>and</w:t>
      </w:r>
    </w:p>
    <w:p>
      <w:pPr>
        <w:pStyle w:val="BodyText"/>
        <w:spacing w:before="8"/>
        <w:ind w:left="1020"/>
      </w:pPr>
      <w:r>
        <w:rPr>
          <w:color w:val="231F20"/>
        </w:rPr>
        <w:t>regional </w:t>
      </w:r>
      <w:r>
        <w:rPr>
          <w:color w:val="231F20"/>
          <w:spacing w:val="-2"/>
        </w:rPr>
        <w:t>sources.</w:t>
      </w:r>
    </w:p>
    <w:p>
      <w:pPr>
        <w:pStyle w:val="ListParagraph"/>
        <w:numPr>
          <w:ilvl w:val="0"/>
          <w:numId w:val="20"/>
        </w:numPr>
        <w:tabs>
          <w:tab w:pos="1021" w:val="left" w:leader="none"/>
        </w:tabs>
        <w:spacing w:line="240" w:lineRule="auto" w:before="48" w:after="0"/>
        <w:ind w:left="1020" w:right="0" w:hanging="432"/>
        <w:jc w:val="left"/>
        <w:rPr>
          <w:sz w:val="20"/>
        </w:rPr>
      </w:pPr>
      <w:r>
        <w:rPr>
          <w:color w:val="231F20"/>
          <w:sz w:val="20"/>
        </w:rPr>
        <w:t>National</w:t>
      </w:r>
      <w:r>
        <w:rPr>
          <w:color w:val="231F20"/>
          <w:spacing w:val="29"/>
          <w:sz w:val="20"/>
        </w:rPr>
        <w:t> </w:t>
      </w:r>
      <w:r>
        <w:rPr>
          <w:color w:val="231F20"/>
          <w:sz w:val="20"/>
        </w:rPr>
        <w:t>actors</w:t>
      </w:r>
      <w:r>
        <w:rPr>
          <w:color w:val="231F20"/>
          <w:spacing w:val="29"/>
          <w:sz w:val="20"/>
        </w:rPr>
        <w:t> </w:t>
      </w:r>
      <w:r>
        <w:rPr>
          <w:color w:val="231F20"/>
          <w:sz w:val="20"/>
        </w:rPr>
        <w:t>shared</w:t>
      </w:r>
      <w:r>
        <w:rPr>
          <w:color w:val="231F20"/>
          <w:spacing w:val="30"/>
          <w:sz w:val="20"/>
        </w:rPr>
        <w:t> </w:t>
      </w:r>
      <w:r>
        <w:rPr>
          <w:color w:val="231F20"/>
          <w:sz w:val="20"/>
        </w:rPr>
        <w:t>that</w:t>
      </w:r>
      <w:r>
        <w:rPr>
          <w:color w:val="231F20"/>
          <w:spacing w:val="29"/>
          <w:sz w:val="20"/>
        </w:rPr>
        <w:t> </w:t>
      </w:r>
      <w:r>
        <w:rPr>
          <w:color w:val="231F20"/>
          <w:sz w:val="20"/>
        </w:rPr>
        <w:t>accessing</w:t>
      </w:r>
      <w:r>
        <w:rPr>
          <w:color w:val="231F20"/>
          <w:spacing w:val="29"/>
          <w:sz w:val="20"/>
        </w:rPr>
        <w:t> </w:t>
      </w:r>
      <w:r>
        <w:rPr>
          <w:color w:val="231F20"/>
          <w:sz w:val="20"/>
        </w:rPr>
        <w:t>funding</w:t>
      </w:r>
      <w:r>
        <w:rPr>
          <w:color w:val="231F20"/>
          <w:spacing w:val="30"/>
          <w:sz w:val="20"/>
        </w:rPr>
        <w:t> </w:t>
      </w:r>
      <w:r>
        <w:rPr>
          <w:color w:val="231F20"/>
          <w:sz w:val="20"/>
        </w:rPr>
        <w:t>was</w:t>
      </w:r>
      <w:r>
        <w:rPr>
          <w:color w:val="231F20"/>
          <w:spacing w:val="29"/>
          <w:sz w:val="20"/>
        </w:rPr>
        <w:t> </w:t>
      </w:r>
      <w:r>
        <w:rPr>
          <w:color w:val="231F20"/>
          <w:sz w:val="20"/>
        </w:rPr>
        <w:t>not</w:t>
      </w:r>
      <w:r>
        <w:rPr>
          <w:color w:val="231F20"/>
          <w:spacing w:val="29"/>
          <w:sz w:val="20"/>
        </w:rPr>
        <w:t> </w:t>
      </w:r>
      <w:r>
        <w:rPr>
          <w:color w:val="231F20"/>
          <w:sz w:val="20"/>
        </w:rPr>
        <w:t>an</w:t>
      </w:r>
      <w:r>
        <w:rPr>
          <w:color w:val="231F20"/>
          <w:spacing w:val="30"/>
          <w:sz w:val="20"/>
        </w:rPr>
        <w:t> </w:t>
      </w:r>
      <w:r>
        <w:rPr>
          <w:color w:val="231F20"/>
          <w:sz w:val="20"/>
        </w:rPr>
        <w:t>easy</w:t>
      </w:r>
      <w:r>
        <w:rPr>
          <w:color w:val="231F20"/>
          <w:spacing w:val="29"/>
          <w:sz w:val="20"/>
        </w:rPr>
        <w:t> </w:t>
      </w:r>
      <w:r>
        <w:rPr>
          <w:color w:val="231F20"/>
          <w:sz w:val="20"/>
        </w:rPr>
        <w:t>undertaking</w:t>
      </w:r>
      <w:r>
        <w:rPr>
          <w:color w:val="231F20"/>
          <w:spacing w:val="29"/>
          <w:sz w:val="20"/>
        </w:rPr>
        <w:t> </w:t>
      </w:r>
      <w:r>
        <w:rPr>
          <w:color w:val="231F20"/>
          <w:sz w:val="20"/>
        </w:rPr>
        <w:t>and</w:t>
      </w:r>
      <w:r>
        <w:rPr>
          <w:color w:val="231F20"/>
          <w:spacing w:val="30"/>
          <w:sz w:val="20"/>
        </w:rPr>
        <w:t> </w:t>
      </w:r>
      <w:r>
        <w:rPr>
          <w:color w:val="231F20"/>
          <w:sz w:val="20"/>
        </w:rPr>
        <w:t>some</w:t>
      </w:r>
      <w:r>
        <w:rPr>
          <w:color w:val="231F20"/>
          <w:spacing w:val="29"/>
          <w:sz w:val="20"/>
        </w:rPr>
        <w:t> </w:t>
      </w:r>
      <w:r>
        <w:rPr>
          <w:color w:val="231F20"/>
          <w:sz w:val="20"/>
        </w:rPr>
        <w:t>found</w:t>
      </w:r>
      <w:r>
        <w:rPr>
          <w:color w:val="231F20"/>
          <w:spacing w:val="29"/>
          <w:sz w:val="20"/>
        </w:rPr>
        <w:t> </w:t>
      </w:r>
      <w:r>
        <w:rPr>
          <w:color w:val="231F20"/>
          <w:sz w:val="20"/>
        </w:rPr>
        <w:t>it</w:t>
      </w:r>
      <w:r>
        <w:rPr>
          <w:color w:val="231F20"/>
          <w:spacing w:val="30"/>
          <w:sz w:val="20"/>
        </w:rPr>
        <w:t> </w:t>
      </w:r>
      <w:r>
        <w:rPr>
          <w:color w:val="231F20"/>
          <w:spacing w:val="-4"/>
          <w:sz w:val="20"/>
        </w:rPr>
        <w:t>very</w:t>
      </w:r>
    </w:p>
    <w:p>
      <w:pPr>
        <w:pStyle w:val="BodyText"/>
        <w:spacing w:before="7"/>
        <w:ind w:left="1020"/>
      </w:pPr>
      <w:r>
        <w:rPr>
          <w:color w:val="231F20"/>
          <w:w w:val="95"/>
        </w:rPr>
        <w:t>difficult</w:t>
      </w:r>
      <w:r>
        <w:rPr>
          <w:color w:val="231F20"/>
          <w:spacing w:val="8"/>
        </w:rPr>
        <w:t> </w:t>
      </w:r>
      <w:r>
        <w:rPr>
          <w:color w:val="231F20"/>
          <w:w w:val="95"/>
        </w:rPr>
        <w:t>(n-</w:t>
      </w:r>
      <w:r>
        <w:rPr>
          <w:color w:val="231F20"/>
          <w:spacing w:val="-5"/>
          <w:w w:val="95"/>
        </w:rPr>
        <w:t>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6"/>
        </w:rPr>
      </w:pPr>
      <w:r>
        <w:rPr/>
        <w:pict>
          <v:shape style="position:absolute;margin-left:47.622101pt;margin-top:16.460142pt;width:499.5pt;height:.1pt;mso-position-horizontal-relative:page;mso-position-vertical-relative:paragraph;z-index:-15660032;mso-wrap-distance-left:0;mso-wrap-distance-right:0" id="docshape435" coordorigin="952,329" coordsize="9990,0" path="m952,329l10942,329e" filled="false" stroked="true" strokeweight=".5pt" strokecolor="#25408f">
            <v:path arrowok="t"/>
            <v:stroke dashstyle="solid"/>
            <w10:wrap type="topAndBottom"/>
          </v:shape>
        </w:pict>
      </w:r>
    </w:p>
    <w:p>
      <w:pPr>
        <w:spacing w:before="148"/>
        <w:ind w:left="6638"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0967pt;margin-top:798.940308pt;width:32.15pt;height:32.6pt;mso-position-horizontal-relative:page;mso-position-vertical-relative:page;z-index:15800832" id="docshapegroup436" coordorigin="162,15979" coordsize="643,652">
            <v:shape style="position:absolute;left:161;top:15978;width:643;height:652" type="#_x0000_t75" id="docshape437" stroked="false">
              <v:imagedata r:id="rId13" o:title=""/>
            </v:shape>
            <v:shape style="position:absolute;left:161;top:15978;width:643;height:652" type="#_x0000_t202" id="docshape438" filled="false" stroked="false">
              <v:textbox inset="0,0,0,0">
                <w:txbxContent>
                  <w:p>
                    <w:pPr>
                      <w:spacing w:before="183"/>
                      <w:ind w:left="192" w:right="201" w:firstLine="0"/>
                      <w:jc w:val="center"/>
                      <w:rPr>
                        <w:rFonts w:ascii="Palatino Linotype"/>
                        <w:b/>
                        <w:sz w:val="20"/>
                      </w:rPr>
                    </w:pPr>
                    <w:r>
                      <w:rPr>
                        <w:rFonts w:ascii="Palatino Linotype"/>
                        <w:b/>
                        <w:color w:val="FFFFFF"/>
                        <w:spacing w:val="-5"/>
                        <w:sz w:val="20"/>
                      </w:rPr>
                      <w:t>24</w:t>
                    </w:r>
                  </w:p>
                </w:txbxContent>
              </v:textbox>
              <w10:wrap type="none"/>
            </v:shape>
            <w10:wrap type="none"/>
          </v:group>
        </w:pict>
      </w:r>
      <w:r>
        <w:rPr>
          <w:rFonts w:ascii="Palatino Linotype"/>
        </w:rPr>
        <w:pict>
          <v:group style="width:449.2pt;height:77.150pt;mso-position-horizontal-relative:char;mso-position-vertical-relative:line" id="docshapegroup439" coordorigin="0,0" coordsize="8984,1543">
            <v:shape style="position:absolute;left:0;top:30;width:8984;height:1512" type="#_x0000_t75" id="docshape440" stroked="false">
              <v:imagedata r:id="rId14" o:title=""/>
            </v:shape>
            <v:rect style="position:absolute;left:0;top:0;width:8938;height:30" id="docshape441" filled="true" fillcolor="#40c5e9" stroked="false">
              <v:fill opacity="32768f" type="solid"/>
            </v:rect>
          </v:group>
        </w:pict>
      </w:r>
      <w:r>
        <w:rPr>
          <w:rFonts w:ascii="Palatino Linotype"/>
        </w:rPr>
      </w:r>
    </w:p>
    <w:p>
      <w:pPr>
        <w:pStyle w:val="BodyText"/>
        <w:spacing w:before="2"/>
        <w:rPr>
          <w:rFonts w:ascii="Palatino Linotype"/>
          <w:i/>
          <w:sz w:val="23"/>
        </w:rPr>
      </w:pPr>
      <w:r>
        <w:rPr/>
        <w:pict>
          <v:shape style="position:absolute;margin-left:47.622002pt;margin-top:16.8533pt;width:500.05pt;height:.1pt;mso-position-horizontal-relative:page;mso-position-vertical-relative:paragraph;z-index:-15657984;mso-wrap-distance-left:0;mso-wrap-distance-right:0" id="docshape442" coordorigin="952,337" coordsize="10001,0" path="m952,337l10953,337e" filled="false" stroked="true" strokeweight=".3pt" strokecolor="#00aeef">
            <v:path arrowok="t"/>
            <v:stroke dashstyle="solid"/>
            <w10:wrap type="topAndBottom"/>
          </v:shape>
        </w:pict>
      </w:r>
    </w:p>
    <w:p>
      <w:pPr>
        <w:pStyle w:val="BodyText"/>
        <w:rPr>
          <w:rFonts w:ascii="Palatino Linotype"/>
          <w:i/>
        </w:rPr>
      </w:pPr>
    </w:p>
    <w:p>
      <w:pPr>
        <w:pStyle w:val="BodyText"/>
        <w:spacing w:before="5"/>
        <w:rPr>
          <w:rFonts w:ascii="Palatino Linotype"/>
          <w:i/>
          <w:sz w:val="16"/>
        </w:rPr>
      </w:pPr>
    </w:p>
    <w:p>
      <w:pPr>
        <w:pStyle w:val="Heading4"/>
        <w:spacing w:before="100"/>
        <w:ind w:left="343"/>
      </w:pPr>
      <w:r>
        <w:rPr>
          <w:color w:val="231F20"/>
        </w:rPr>
        <w:t>Impact</w:t>
      </w:r>
      <w:r>
        <w:rPr>
          <w:color w:val="231F20"/>
          <w:spacing w:val="-2"/>
        </w:rPr>
        <w:t> </w:t>
      </w:r>
      <w:r>
        <w:rPr>
          <w:color w:val="231F20"/>
        </w:rPr>
        <w:t>of</w:t>
      </w:r>
      <w:r>
        <w:rPr>
          <w:color w:val="231F20"/>
          <w:spacing w:val="-2"/>
        </w:rPr>
        <w:t> </w:t>
      </w:r>
      <w:r>
        <w:rPr>
          <w:color w:val="231F20"/>
        </w:rPr>
        <w:t>COVID-19</w:t>
      </w:r>
      <w:r>
        <w:rPr>
          <w:color w:val="231F20"/>
          <w:spacing w:val="-1"/>
        </w:rPr>
        <w:t> </w:t>
      </w:r>
      <w:r>
        <w:rPr>
          <w:color w:val="231F20"/>
        </w:rPr>
        <w:t>on</w:t>
      </w:r>
      <w:r>
        <w:rPr>
          <w:color w:val="231F20"/>
          <w:spacing w:val="-2"/>
        </w:rPr>
        <w:t> </w:t>
      </w:r>
      <w:r>
        <w:rPr>
          <w:color w:val="231F20"/>
        </w:rPr>
        <w:t>organisational</w:t>
      </w:r>
      <w:r>
        <w:rPr>
          <w:color w:val="231F20"/>
          <w:spacing w:val="-2"/>
        </w:rPr>
        <w:t> operations</w:t>
      </w:r>
    </w:p>
    <w:p>
      <w:pPr>
        <w:pStyle w:val="ListParagraph"/>
        <w:numPr>
          <w:ilvl w:val="0"/>
          <w:numId w:val="20"/>
        </w:numPr>
        <w:tabs>
          <w:tab w:pos="1081" w:val="left" w:leader="none"/>
        </w:tabs>
        <w:spacing w:line="240" w:lineRule="auto" w:before="74" w:after="0"/>
        <w:ind w:left="1080" w:right="0" w:hanging="454"/>
        <w:jc w:val="both"/>
        <w:rPr>
          <w:sz w:val="20"/>
        </w:rPr>
      </w:pPr>
      <w:r>
        <w:rPr>
          <w:color w:val="231F20"/>
          <w:sz w:val="20"/>
        </w:rPr>
        <w:t>Overall, across</w:t>
      </w:r>
      <w:r>
        <w:rPr>
          <w:color w:val="231F20"/>
          <w:spacing w:val="-1"/>
          <w:sz w:val="20"/>
        </w:rPr>
        <w:t> </w:t>
      </w:r>
      <w:r>
        <w:rPr>
          <w:color w:val="231F20"/>
          <w:sz w:val="20"/>
        </w:rPr>
        <w:t>all level,</w:t>
      </w:r>
      <w:r>
        <w:rPr>
          <w:color w:val="231F20"/>
          <w:spacing w:val="-1"/>
          <w:sz w:val="20"/>
        </w:rPr>
        <w:t> </w:t>
      </w:r>
      <w:r>
        <w:rPr>
          <w:color w:val="231F20"/>
          <w:sz w:val="20"/>
        </w:rPr>
        <w:t>58%</w:t>
      </w:r>
      <w:r>
        <w:rPr>
          <w:color w:val="231F20"/>
          <w:spacing w:val="-1"/>
          <w:sz w:val="20"/>
        </w:rPr>
        <w:t> </w:t>
      </w:r>
      <w:r>
        <w:rPr>
          <w:color w:val="231F20"/>
          <w:sz w:val="20"/>
        </w:rPr>
        <w:t>of respondents highlighted that their</w:t>
      </w:r>
      <w:r>
        <w:rPr>
          <w:color w:val="231F20"/>
          <w:spacing w:val="-1"/>
          <w:sz w:val="20"/>
        </w:rPr>
        <w:t> </w:t>
      </w:r>
      <w:r>
        <w:rPr>
          <w:color w:val="231F20"/>
          <w:sz w:val="20"/>
        </w:rPr>
        <w:t>organisations were impacted by </w:t>
      </w:r>
      <w:r>
        <w:rPr>
          <w:color w:val="231F20"/>
          <w:spacing w:val="-5"/>
          <w:sz w:val="20"/>
        </w:rPr>
        <w:t>the</w:t>
      </w:r>
    </w:p>
    <w:p>
      <w:pPr>
        <w:pStyle w:val="BodyText"/>
        <w:spacing w:before="8"/>
        <w:ind w:left="1080"/>
        <w:jc w:val="both"/>
      </w:pPr>
      <w:r>
        <w:rPr>
          <w:color w:val="231F20"/>
        </w:rPr>
        <w:t>COVID-19</w:t>
      </w:r>
      <w:r>
        <w:rPr>
          <w:color w:val="231F20"/>
          <w:spacing w:val="-8"/>
        </w:rPr>
        <w:t> </w:t>
      </w:r>
      <w:r>
        <w:rPr>
          <w:color w:val="231F20"/>
          <w:spacing w:val="-2"/>
        </w:rPr>
        <w:t>pandemic.</w:t>
      </w:r>
    </w:p>
    <w:p>
      <w:pPr>
        <w:pStyle w:val="ListParagraph"/>
        <w:numPr>
          <w:ilvl w:val="0"/>
          <w:numId w:val="20"/>
        </w:numPr>
        <w:tabs>
          <w:tab w:pos="1081" w:val="left" w:leader="none"/>
        </w:tabs>
        <w:spacing w:line="247" w:lineRule="auto" w:before="68" w:after="0"/>
        <w:ind w:left="1080" w:right="770" w:hanging="454"/>
        <w:jc w:val="both"/>
        <w:rPr>
          <w:sz w:val="20"/>
        </w:rPr>
      </w:pPr>
      <w:r>
        <w:rPr>
          <w:color w:val="231F20"/>
          <w:sz w:val="20"/>
        </w:rPr>
        <w:t>56%</w:t>
      </w:r>
      <w:r>
        <w:rPr>
          <w:color w:val="231F20"/>
          <w:spacing w:val="-16"/>
          <w:sz w:val="20"/>
        </w:rPr>
        <w:t> </w:t>
      </w:r>
      <w:r>
        <w:rPr>
          <w:color w:val="231F20"/>
          <w:sz w:val="20"/>
        </w:rPr>
        <w:t>of</w:t>
      </w:r>
      <w:r>
        <w:rPr>
          <w:color w:val="231F20"/>
          <w:spacing w:val="-15"/>
          <w:sz w:val="20"/>
        </w:rPr>
        <w:t> </w:t>
      </w:r>
      <w:r>
        <w:rPr>
          <w:color w:val="231F20"/>
          <w:sz w:val="20"/>
        </w:rPr>
        <w:t>the</w:t>
      </w:r>
      <w:r>
        <w:rPr>
          <w:color w:val="231F20"/>
          <w:spacing w:val="-15"/>
          <w:sz w:val="20"/>
        </w:rPr>
        <w:t> </w:t>
      </w:r>
      <w:r>
        <w:rPr>
          <w:color w:val="231F20"/>
          <w:sz w:val="20"/>
        </w:rPr>
        <w:t>national</w:t>
      </w:r>
      <w:r>
        <w:rPr>
          <w:color w:val="231F20"/>
          <w:spacing w:val="-15"/>
          <w:sz w:val="20"/>
        </w:rPr>
        <w:t> </w:t>
      </w:r>
      <w:r>
        <w:rPr>
          <w:color w:val="231F20"/>
          <w:sz w:val="20"/>
        </w:rPr>
        <w:t>NGO’s</w:t>
      </w:r>
      <w:r>
        <w:rPr>
          <w:color w:val="231F20"/>
          <w:spacing w:val="-15"/>
          <w:sz w:val="20"/>
        </w:rPr>
        <w:t> </w:t>
      </w:r>
      <w:r>
        <w:rPr>
          <w:color w:val="231F20"/>
          <w:sz w:val="20"/>
        </w:rPr>
        <w:t>faced</w:t>
      </w:r>
      <w:r>
        <w:rPr>
          <w:color w:val="231F20"/>
          <w:spacing w:val="-15"/>
          <w:sz w:val="20"/>
        </w:rPr>
        <w:t> </w:t>
      </w:r>
      <w:r>
        <w:rPr>
          <w:color w:val="231F20"/>
          <w:sz w:val="20"/>
        </w:rPr>
        <w:t>significant</w:t>
      </w:r>
      <w:r>
        <w:rPr>
          <w:color w:val="231F20"/>
          <w:spacing w:val="-15"/>
          <w:sz w:val="20"/>
        </w:rPr>
        <w:t> </w:t>
      </w:r>
      <w:r>
        <w:rPr>
          <w:color w:val="231F20"/>
          <w:sz w:val="20"/>
        </w:rPr>
        <w:t>impact</w:t>
      </w:r>
      <w:r>
        <w:rPr>
          <w:color w:val="231F20"/>
          <w:spacing w:val="-15"/>
          <w:sz w:val="20"/>
        </w:rPr>
        <w:t> </w:t>
      </w:r>
      <w:r>
        <w:rPr>
          <w:color w:val="231F20"/>
          <w:sz w:val="20"/>
        </w:rPr>
        <w:t>to</w:t>
      </w:r>
      <w:r>
        <w:rPr>
          <w:color w:val="231F20"/>
          <w:spacing w:val="-15"/>
          <w:sz w:val="20"/>
        </w:rPr>
        <w:t> </w:t>
      </w:r>
      <w:r>
        <w:rPr>
          <w:color w:val="231F20"/>
          <w:sz w:val="20"/>
        </w:rPr>
        <w:t>their</w:t>
      </w:r>
      <w:r>
        <w:rPr>
          <w:color w:val="231F20"/>
          <w:spacing w:val="-15"/>
          <w:sz w:val="20"/>
        </w:rPr>
        <w:t> </w:t>
      </w:r>
      <w:r>
        <w:rPr>
          <w:color w:val="231F20"/>
          <w:sz w:val="20"/>
        </w:rPr>
        <w:t>programs</w:t>
      </w:r>
      <w:r>
        <w:rPr>
          <w:color w:val="231F20"/>
          <w:spacing w:val="-15"/>
          <w:sz w:val="20"/>
        </w:rPr>
        <w:t> </w:t>
      </w:r>
      <w:r>
        <w:rPr>
          <w:color w:val="231F20"/>
          <w:sz w:val="20"/>
        </w:rPr>
        <w:t>during</w:t>
      </w:r>
      <w:r>
        <w:rPr>
          <w:color w:val="231F20"/>
          <w:spacing w:val="-15"/>
          <w:sz w:val="20"/>
        </w:rPr>
        <w:t> </w:t>
      </w:r>
      <w:r>
        <w:rPr>
          <w:color w:val="231F20"/>
          <w:sz w:val="20"/>
        </w:rPr>
        <w:t>the</w:t>
      </w:r>
      <w:r>
        <w:rPr>
          <w:color w:val="231F20"/>
          <w:spacing w:val="-15"/>
          <w:sz w:val="20"/>
        </w:rPr>
        <w:t> </w:t>
      </w:r>
      <w:r>
        <w:rPr>
          <w:color w:val="231F20"/>
          <w:sz w:val="20"/>
        </w:rPr>
        <w:t>COVID-19</w:t>
      </w:r>
      <w:r>
        <w:rPr>
          <w:color w:val="231F20"/>
          <w:spacing w:val="-15"/>
          <w:sz w:val="20"/>
        </w:rPr>
        <w:t> </w:t>
      </w:r>
      <w:r>
        <w:rPr>
          <w:color w:val="231F20"/>
          <w:sz w:val="20"/>
        </w:rPr>
        <w:t>pandemic</w:t>
      </w:r>
      <w:r>
        <w:rPr>
          <w:color w:val="231F20"/>
          <w:spacing w:val="-15"/>
          <w:sz w:val="20"/>
        </w:rPr>
        <w:t> </w:t>
      </w:r>
      <w:r>
        <w:rPr>
          <w:color w:val="231F20"/>
          <w:sz w:val="20"/>
        </w:rPr>
        <w:t>such as</w:t>
      </w:r>
      <w:r>
        <w:rPr>
          <w:color w:val="231F20"/>
          <w:spacing w:val="-11"/>
          <w:sz w:val="20"/>
        </w:rPr>
        <w:t> </w:t>
      </w:r>
      <w:r>
        <w:rPr>
          <w:color w:val="231F20"/>
          <w:sz w:val="20"/>
        </w:rPr>
        <w:t>increased</w:t>
      </w:r>
      <w:r>
        <w:rPr>
          <w:color w:val="231F20"/>
          <w:spacing w:val="-11"/>
          <w:sz w:val="20"/>
        </w:rPr>
        <w:t> </w:t>
      </w:r>
      <w:r>
        <w:rPr>
          <w:color w:val="231F20"/>
          <w:sz w:val="20"/>
        </w:rPr>
        <w:t>funding</w:t>
      </w:r>
      <w:r>
        <w:rPr>
          <w:color w:val="231F20"/>
          <w:spacing w:val="-11"/>
          <w:sz w:val="20"/>
        </w:rPr>
        <w:t> </w:t>
      </w:r>
      <w:r>
        <w:rPr>
          <w:color w:val="231F20"/>
          <w:sz w:val="20"/>
        </w:rPr>
        <w:t>needs</w:t>
      </w:r>
      <w:r>
        <w:rPr>
          <w:color w:val="231F20"/>
          <w:spacing w:val="-11"/>
          <w:sz w:val="20"/>
        </w:rPr>
        <w:t> </w:t>
      </w:r>
      <w:r>
        <w:rPr>
          <w:color w:val="231F20"/>
          <w:sz w:val="20"/>
        </w:rPr>
        <w:t>to</w:t>
      </w:r>
      <w:r>
        <w:rPr>
          <w:color w:val="231F20"/>
          <w:spacing w:val="-11"/>
          <w:sz w:val="20"/>
        </w:rPr>
        <w:t> </w:t>
      </w:r>
      <w:r>
        <w:rPr>
          <w:color w:val="231F20"/>
          <w:sz w:val="20"/>
        </w:rPr>
        <w:t>respond,</w:t>
      </w:r>
      <w:r>
        <w:rPr>
          <w:color w:val="231F20"/>
          <w:spacing w:val="-11"/>
          <w:sz w:val="20"/>
        </w:rPr>
        <w:t> </w:t>
      </w:r>
      <w:r>
        <w:rPr>
          <w:color w:val="231F20"/>
          <w:sz w:val="20"/>
        </w:rPr>
        <w:t>drastic</w:t>
      </w:r>
      <w:r>
        <w:rPr>
          <w:color w:val="231F20"/>
          <w:spacing w:val="-11"/>
          <w:sz w:val="20"/>
        </w:rPr>
        <w:t> </w:t>
      </w:r>
      <w:r>
        <w:rPr>
          <w:color w:val="231F20"/>
          <w:sz w:val="20"/>
        </w:rPr>
        <w:t>adaptations</w:t>
      </w:r>
      <w:r>
        <w:rPr>
          <w:color w:val="231F20"/>
          <w:spacing w:val="-11"/>
          <w:sz w:val="20"/>
        </w:rPr>
        <w:t> </w:t>
      </w:r>
      <w:r>
        <w:rPr>
          <w:color w:val="231F20"/>
          <w:sz w:val="20"/>
        </w:rPr>
        <w:t>to</w:t>
      </w:r>
      <w:r>
        <w:rPr>
          <w:color w:val="231F20"/>
          <w:spacing w:val="-11"/>
          <w:sz w:val="20"/>
        </w:rPr>
        <w:t> </w:t>
      </w:r>
      <w:r>
        <w:rPr>
          <w:color w:val="231F20"/>
          <w:sz w:val="20"/>
        </w:rPr>
        <w:t>programs</w:t>
      </w:r>
      <w:r>
        <w:rPr>
          <w:color w:val="231F20"/>
          <w:spacing w:val="-11"/>
          <w:sz w:val="20"/>
        </w:rPr>
        <w:t> </w:t>
      </w:r>
      <w:r>
        <w:rPr>
          <w:color w:val="231F20"/>
          <w:sz w:val="20"/>
        </w:rPr>
        <w:t>and</w:t>
      </w:r>
      <w:r>
        <w:rPr>
          <w:color w:val="231F20"/>
          <w:spacing w:val="-11"/>
          <w:sz w:val="20"/>
        </w:rPr>
        <w:t> </w:t>
      </w:r>
      <w:r>
        <w:rPr>
          <w:color w:val="231F20"/>
          <w:sz w:val="20"/>
        </w:rPr>
        <w:t>reprogramming</w:t>
      </w:r>
      <w:r>
        <w:rPr>
          <w:color w:val="231F20"/>
          <w:spacing w:val="-11"/>
          <w:sz w:val="20"/>
        </w:rPr>
        <w:t> </w:t>
      </w:r>
      <w:r>
        <w:rPr>
          <w:color w:val="231F20"/>
          <w:sz w:val="20"/>
        </w:rPr>
        <w:t>or</w:t>
      </w:r>
      <w:r>
        <w:rPr>
          <w:color w:val="231F20"/>
          <w:spacing w:val="-11"/>
          <w:sz w:val="20"/>
        </w:rPr>
        <w:t> </w:t>
      </w:r>
      <w:r>
        <w:rPr>
          <w:color w:val="231F20"/>
          <w:sz w:val="20"/>
        </w:rPr>
        <w:t>deferring planned activities.</w:t>
      </w:r>
    </w:p>
    <w:p>
      <w:pPr>
        <w:pStyle w:val="ListParagraph"/>
        <w:numPr>
          <w:ilvl w:val="0"/>
          <w:numId w:val="20"/>
        </w:numPr>
        <w:tabs>
          <w:tab w:pos="1081" w:val="left" w:leader="none"/>
        </w:tabs>
        <w:spacing w:line="247" w:lineRule="auto" w:before="62" w:after="0"/>
        <w:ind w:left="1080" w:right="771" w:hanging="454"/>
        <w:jc w:val="both"/>
        <w:rPr>
          <w:sz w:val="20"/>
        </w:rPr>
      </w:pPr>
      <w:r>
        <w:rPr>
          <w:color w:val="231F20"/>
          <w:sz w:val="20"/>
        </w:rPr>
        <w:t>Respondents indicate to have seen an increase in funding made available to local and national actors during</w:t>
      </w:r>
      <w:r>
        <w:rPr>
          <w:color w:val="231F20"/>
          <w:spacing w:val="-7"/>
          <w:sz w:val="20"/>
        </w:rPr>
        <w:t> </w:t>
      </w:r>
      <w:r>
        <w:rPr>
          <w:color w:val="231F20"/>
          <w:sz w:val="20"/>
        </w:rPr>
        <w:t>the</w:t>
      </w:r>
      <w:r>
        <w:rPr>
          <w:color w:val="231F20"/>
          <w:spacing w:val="-7"/>
          <w:sz w:val="20"/>
        </w:rPr>
        <w:t> </w:t>
      </w:r>
      <w:r>
        <w:rPr>
          <w:color w:val="231F20"/>
          <w:sz w:val="20"/>
        </w:rPr>
        <w:t>COVID-19</w:t>
      </w:r>
      <w:r>
        <w:rPr>
          <w:color w:val="231F20"/>
          <w:spacing w:val="-7"/>
          <w:sz w:val="20"/>
        </w:rPr>
        <w:t> </w:t>
      </w:r>
      <w:r>
        <w:rPr>
          <w:color w:val="231F20"/>
          <w:sz w:val="20"/>
        </w:rPr>
        <w:t>pandemic,</w:t>
      </w:r>
      <w:r>
        <w:rPr>
          <w:color w:val="231F20"/>
          <w:spacing w:val="-7"/>
          <w:sz w:val="20"/>
        </w:rPr>
        <w:t> </w:t>
      </w:r>
      <w:r>
        <w:rPr>
          <w:color w:val="231F20"/>
          <w:sz w:val="20"/>
        </w:rPr>
        <w:t>an</w:t>
      </w:r>
      <w:r>
        <w:rPr>
          <w:color w:val="231F20"/>
          <w:spacing w:val="-7"/>
          <w:sz w:val="20"/>
        </w:rPr>
        <w:t> </w:t>
      </w:r>
      <w:r>
        <w:rPr>
          <w:color w:val="231F20"/>
          <w:sz w:val="20"/>
        </w:rPr>
        <w:t>increase</w:t>
      </w:r>
      <w:r>
        <w:rPr>
          <w:color w:val="231F20"/>
          <w:spacing w:val="-7"/>
          <w:sz w:val="20"/>
        </w:rPr>
        <w:t> </w:t>
      </w:r>
      <w:r>
        <w:rPr>
          <w:color w:val="231F20"/>
          <w:sz w:val="20"/>
        </w:rPr>
        <w:t>in</w:t>
      </w:r>
      <w:r>
        <w:rPr>
          <w:color w:val="231F20"/>
          <w:spacing w:val="-7"/>
          <w:sz w:val="20"/>
        </w:rPr>
        <w:t> </w:t>
      </w:r>
      <w:r>
        <w:rPr>
          <w:color w:val="231F20"/>
          <w:sz w:val="20"/>
        </w:rPr>
        <w:t>remote</w:t>
      </w:r>
      <w:r>
        <w:rPr>
          <w:color w:val="231F20"/>
          <w:spacing w:val="-7"/>
          <w:sz w:val="20"/>
        </w:rPr>
        <w:t> </w:t>
      </w:r>
      <w:r>
        <w:rPr>
          <w:color w:val="231F20"/>
          <w:sz w:val="20"/>
        </w:rPr>
        <w:t>technical</w:t>
      </w:r>
      <w:r>
        <w:rPr>
          <w:color w:val="231F20"/>
          <w:spacing w:val="-7"/>
          <w:sz w:val="20"/>
        </w:rPr>
        <w:t> </w:t>
      </w:r>
      <w:r>
        <w:rPr>
          <w:color w:val="231F20"/>
          <w:sz w:val="20"/>
        </w:rPr>
        <w:t>support</w:t>
      </w:r>
      <w:r>
        <w:rPr>
          <w:color w:val="231F20"/>
          <w:spacing w:val="-7"/>
          <w:sz w:val="20"/>
        </w:rPr>
        <w:t> </w:t>
      </w:r>
      <w:r>
        <w:rPr>
          <w:color w:val="231F20"/>
          <w:sz w:val="20"/>
        </w:rPr>
        <w:t>by</w:t>
      </w:r>
      <w:r>
        <w:rPr>
          <w:color w:val="231F20"/>
          <w:spacing w:val="-7"/>
          <w:sz w:val="20"/>
        </w:rPr>
        <w:t> </w:t>
      </w:r>
      <w:r>
        <w:rPr>
          <w:color w:val="231F20"/>
          <w:sz w:val="20"/>
        </w:rPr>
        <w:t>international</w:t>
      </w:r>
      <w:r>
        <w:rPr>
          <w:color w:val="231F20"/>
          <w:spacing w:val="-7"/>
          <w:sz w:val="20"/>
        </w:rPr>
        <w:t> </w:t>
      </w:r>
      <w:r>
        <w:rPr>
          <w:color w:val="231F20"/>
          <w:sz w:val="20"/>
        </w:rPr>
        <w:t>partners</w:t>
      </w:r>
      <w:r>
        <w:rPr>
          <w:color w:val="231F20"/>
          <w:spacing w:val="-7"/>
          <w:sz w:val="20"/>
        </w:rPr>
        <w:t> </w:t>
      </w:r>
      <w:r>
        <w:rPr>
          <w:color w:val="231F20"/>
          <w:sz w:val="20"/>
        </w:rPr>
        <w:t>and</w:t>
      </w:r>
      <w:r>
        <w:rPr>
          <w:color w:val="231F20"/>
          <w:spacing w:val="-7"/>
          <w:sz w:val="20"/>
        </w:rPr>
        <w:t> </w:t>
      </w:r>
      <w:r>
        <w:rPr>
          <w:color w:val="231F20"/>
          <w:sz w:val="20"/>
        </w:rPr>
        <w:t>a general consensus that the overall impact of COVID-19 could</w:t>
      </w:r>
      <w:r>
        <w:rPr>
          <w:color w:val="231F20"/>
          <w:spacing w:val="40"/>
          <w:sz w:val="20"/>
        </w:rPr>
        <w:t> </w:t>
      </w:r>
      <w:r>
        <w:rPr>
          <w:color w:val="231F20"/>
          <w:sz w:val="20"/>
        </w:rPr>
        <w:t>stregthen locally led responses.</w:t>
      </w:r>
    </w:p>
    <w:p>
      <w:pPr>
        <w:pStyle w:val="ListParagraph"/>
        <w:numPr>
          <w:ilvl w:val="0"/>
          <w:numId w:val="20"/>
        </w:numPr>
        <w:tabs>
          <w:tab w:pos="1081" w:val="left" w:leader="none"/>
        </w:tabs>
        <w:spacing w:line="247" w:lineRule="auto" w:before="63" w:after="0"/>
        <w:ind w:left="1080" w:right="769" w:hanging="454"/>
        <w:jc w:val="both"/>
        <w:rPr>
          <w:sz w:val="20"/>
        </w:rPr>
      </w:pPr>
      <w:r>
        <w:rPr>
          <w:color w:val="231F20"/>
          <w:sz w:val="20"/>
        </w:rPr>
        <w:t>Additionally,</w:t>
      </w:r>
      <w:r>
        <w:rPr>
          <w:color w:val="231F20"/>
          <w:spacing w:val="-2"/>
          <w:sz w:val="20"/>
        </w:rPr>
        <w:t> </w:t>
      </w:r>
      <w:r>
        <w:rPr>
          <w:color w:val="231F20"/>
          <w:sz w:val="20"/>
        </w:rPr>
        <w:t>seventy</w:t>
      </w:r>
      <w:r>
        <w:rPr>
          <w:color w:val="231F20"/>
          <w:spacing w:val="-2"/>
          <w:sz w:val="20"/>
        </w:rPr>
        <w:t> </w:t>
      </w:r>
      <w:r>
        <w:rPr>
          <w:color w:val="231F20"/>
          <w:sz w:val="20"/>
        </w:rPr>
        <w:t>(70)</w:t>
      </w:r>
      <w:r>
        <w:rPr>
          <w:color w:val="231F20"/>
          <w:spacing w:val="-2"/>
          <w:sz w:val="20"/>
        </w:rPr>
        <w:t> </w:t>
      </w:r>
      <w:r>
        <w:rPr>
          <w:color w:val="231F20"/>
          <w:sz w:val="20"/>
        </w:rPr>
        <w:t>out</w:t>
      </w:r>
      <w:r>
        <w:rPr>
          <w:color w:val="231F20"/>
          <w:spacing w:val="-2"/>
          <w:sz w:val="20"/>
        </w:rPr>
        <w:t> </w:t>
      </w:r>
      <w:r>
        <w:rPr>
          <w:color w:val="231F20"/>
          <w:sz w:val="20"/>
        </w:rPr>
        <w:t>of</w:t>
      </w:r>
      <w:r>
        <w:rPr>
          <w:color w:val="231F20"/>
          <w:spacing w:val="-2"/>
          <w:sz w:val="20"/>
        </w:rPr>
        <w:t> </w:t>
      </w:r>
      <w:r>
        <w:rPr>
          <w:color w:val="231F20"/>
          <w:sz w:val="20"/>
        </w:rPr>
        <w:t>one</w:t>
      </w:r>
      <w:r>
        <w:rPr>
          <w:color w:val="231F20"/>
          <w:spacing w:val="-2"/>
          <w:sz w:val="20"/>
        </w:rPr>
        <w:t> </w:t>
      </w:r>
      <w:r>
        <w:rPr>
          <w:color w:val="231F20"/>
          <w:sz w:val="20"/>
        </w:rPr>
        <w:t>hundred</w:t>
      </w:r>
      <w:r>
        <w:rPr>
          <w:color w:val="231F20"/>
          <w:spacing w:val="-2"/>
          <w:sz w:val="20"/>
        </w:rPr>
        <w:t> </w:t>
      </w:r>
      <w:r>
        <w:rPr>
          <w:color w:val="231F20"/>
          <w:sz w:val="20"/>
        </w:rPr>
        <w:t>and</w:t>
      </w:r>
      <w:r>
        <w:rPr>
          <w:color w:val="231F20"/>
          <w:spacing w:val="-2"/>
          <w:sz w:val="20"/>
        </w:rPr>
        <w:t> </w:t>
      </w:r>
      <w:r>
        <w:rPr>
          <w:color w:val="231F20"/>
          <w:sz w:val="20"/>
        </w:rPr>
        <w:t>twenty-three</w:t>
      </w:r>
      <w:r>
        <w:rPr>
          <w:color w:val="231F20"/>
          <w:spacing w:val="-2"/>
          <w:sz w:val="20"/>
        </w:rPr>
        <w:t> </w:t>
      </w:r>
      <w:r>
        <w:rPr>
          <w:color w:val="231F20"/>
          <w:sz w:val="20"/>
        </w:rPr>
        <w:t>(123)</w:t>
      </w:r>
      <w:r>
        <w:rPr>
          <w:color w:val="231F20"/>
          <w:spacing w:val="-2"/>
          <w:sz w:val="20"/>
        </w:rPr>
        <w:t> </w:t>
      </w:r>
      <w:r>
        <w:rPr>
          <w:color w:val="231F20"/>
          <w:sz w:val="20"/>
        </w:rPr>
        <w:t>respondents</w:t>
      </w:r>
      <w:r>
        <w:rPr>
          <w:color w:val="231F20"/>
          <w:spacing w:val="-2"/>
          <w:sz w:val="20"/>
        </w:rPr>
        <w:t> </w:t>
      </w:r>
      <w:r>
        <w:rPr>
          <w:color w:val="231F20"/>
          <w:sz w:val="20"/>
        </w:rPr>
        <w:t>indicated</w:t>
      </w:r>
      <w:r>
        <w:rPr>
          <w:color w:val="231F20"/>
          <w:spacing w:val="-2"/>
          <w:sz w:val="20"/>
        </w:rPr>
        <w:t> </w:t>
      </w:r>
      <w:r>
        <w:rPr>
          <w:color w:val="231F20"/>
          <w:sz w:val="20"/>
        </w:rPr>
        <w:t>ways</w:t>
      </w:r>
      <w:r>
        <w:rPr>
          <w:color w:val="231F20"/>
          <w:spacing w:val="-2"/>
          <w:sz w:val="20"/>
        </w:rPr>
        <w:t> </w:t>
      </w:r>
      <w:r>
        <w:rPr>
          <w:color w:val="231F20"/>
          <w:sz w:val="20"/>
        </w:rPr>
        <w:t>they </w:t>
      </w:r>
      <w:r>
        <w:rPr>
          <w:color w:val="231F20"/>
          <w:w w:val="95"/>
          <w:sz w:val="20"/>
        </w:rPr>
        <w:t>have adapted to COVID-19 with a high number of organisations working remotely mostly online to conduct </w:t>
      </w:r>
      <w:r>
        <w:rPr>
          <w:color w:val="231F20"/>
          <w:sz w:val="20"/>
        </w:rPr>
        <w:t>meetings and workshops. Survey finding indicate an increase in virtual platforms of communications.</w:t>
      </w:r>
    </w:p>
    <w:p>
      <w:pPr>
        <w:pStyle w:val="BodyText"/>
      </w:pPr>
    </w:p>
    <w:p>
      <w:pPr>
        <w:pStyle w:val="BodyText"/>
      </w:pPr>
    </w:p>
    <w:p>
      <w:pPr>
        <w:pStyle w:val="BodyText"/>
      </w:pPr>
    </w:p>
    <w:p>
      <w:pPr>
        <w:pStyle w:val="BodyText"/>
        <w:rPr>
          <w:sz w:val="16"/>
        </w:rPr>
      </w:pPr>
      <w:r>
        <w:rPr/>
        <w:pict>
          <v:group style="position:absolute;margin-left:47.622009pt;margin-top:10.507407pt;width:500.05pt;height:408.95pt;mso-position-horizontal-relative:page;mso-position-vertical-relative:paragraph;z-index:-15657472;mso-wrap-distance-left:0;mso-wrap-distance-right:0" id="docshapegroup443" coordorigin="952,210" coordsize="10001,8179">
            <v:shape style="position:absolute;left:952;top:210;width:10001;height:8179" type="#_x0000_t75" id="docshape444" stroked="false">
              <v:imagedata r:id="rId32" o:title=""/>
            </v:shape>
            <v:shape style="position:absolute;left:1214;top:7507;width:3206;height:620" type="#_x0000_t202" id="docshape445" filled="true" fillcolor="#ffffff" stroked="false">
              <v:textbox inset="0,0,0,0">
                <w:txbxContent>
                  <w:p>
                    <w:pPr>
                      <w:spacing w:before="128"/>
                      <w:ind w:left="130" w:right="0" w:firstLine="0"/>
                      <w:jc w:val="left"/>
                      <w:rPr>
                        <w:rFonts w:ascii="Times New Roman"/>
                        <w:i/>
                        <w:color w:val="000000"/>
                        <w:sz w:val="16"/>
                      </w:rPr>
                    </w:pPr>
                    <w:r>
                      <w:rPr>
                        <w:rFonts w:ascii="Times New Roman"/>
                        <w:i/>
                        <w:color w:val="231F20"/>
                        <w:w w:val="110"/>
                        <w:sz w:val="16"/>
                      </w:rPr>
                      <w:t>A</w:t>
                    </w:r>
                    <w:r>
                      <w:rPr>
                        <w:rFonts w:ascii="Times New Roman"/>
                        <w:i/>
                        <w:color w:val="231F20"/>
                        <w:spacing w:val="6"/>
                        <w:w w:val="110"/>
                        <w:sz w:val="16"/>
                      </w:rPr>
                      <w:t> </w:t>
                    </w:r>
                    <w:r>
                      <w:rPr>
                        <w:rFonts w:ascii="Times New Roman"/>
                        <w:i/>
                        <w:color w:val="231F20"/>
                        <w:w w:val="110"/>
                        <w:sz w:val="16"/>
                      </w:rPr>
                      <w:t>coastal</w:t>
                    </w:r>
                    <w:r>
                      <w:rPr>
                        <w:rFonts w:ascii="Times New Roman"/>
                        <w:i/>
                        <w:color w:val="231F20"/>
                        <w:spacing w:val="7"/>
                        <w:w w:val="110"/>
                        <w:sz w:val="16"/>
                      </w:rPr>
                      <w:t> </w:t>
                    </w:r>
                    <w:r>
                      <w:rPr>
                        <w:rFonts w:ascii="Times New Roman"/>
                        <w:i/>
                        <w:color w:val="231F20"/>
                        <w:w w:val="110"/>
                        <w:sz w:val="16"/>
                      </w:rPr>
                      <w:t>community</w:t>
                    </w:r>
                    <w:r>
                      <w:rPr>
                        <w:rFonts w:ascii="Times New Roman"/>
                        <w:i/>
                        <w:color w:val="231F20"/>
                        <w:spacing w:val="6"/>
                        <w:w w:val="110"/>
                        <w:sz w:val="16"/>
                      </w:rPr>
                      <w:t> </w:t>
                    </w:r>
                    <w:r>
                      <w:rPr>
                        <w:rFonts w:ascii="Times New Roman"/>
                        <w:i/>
                        <w:color w:val="231F20"/>
                        <w:w w:val="110"/>
                        <w:sz w:val="16"/>
                      </w:rPr>
                      <w:t>in</w:t>
                    </w:r>
                    <w:r>
                      <w:rPr>
                        <w:rFonts w:ascii="Times New Roman"/>
                        <w:i/>
                        <w:color w:val="231F20"/>
                        <w:spacing w:val="7"/>
                        <w:w w:val="110"/>
                        <w:sz w:val="16"/>
                      </w:rPr>
                      <w:t> </w:t>
                    </w:r>
                    <w:r>
                      <w:rPr>
                        <w:rFonts w:ascii="Times New Roman"/>
                        <w:i/>
                        <w:color w:val="231F20"/>
                        <w:w w:val="110"/>
                        <w:sz w:val="16"/>
                      </w:rPr>
                      <w:t>Solomon</w:t>
                    </w:r>
                    <w:r>
                      <w:rPr>
                        <w:rFonts w:ascii="Times New Roman"/>
                        <w:i/>
                        <w:color w:val="231F20"/>
                        <w:spacing w:val="6"/>
                        <w:w w:val="110"/>
                        <w:sz w:val="16"/>
                      </w:rPr>
                      <w:t> </w:t>
                    </w:r>
                    <w:r>
                      <w:rPr>
                        <w:rFonts w:ascii="Times New Roman"/>
                        <w:i/>
                        <w:color w:val="231F20"/>
                        <w:spacing w:val="-2"/>
                        <w:w w:val="110"/>
                        <w:sz w:val="16"/>
                      </w:rPr>
                      <w:t>Islands.</w:t>
                    </w:r>
                  </w:p>
                  <w:p>
                    <w:pPr>
                      <w:spacing w:before="6"/>
                      <w:ind w:left="130" w:right="0" w:firstLine="0"/>
                      <w:jc w:val="left"/>
                      <w:rPr>
                        <w:rFonts w:ascii="Times New Roman"/>
                        <w:i/>
                        <w:color w:val="000000"/>
                        <w:sz w:val="16"/>
                      </w:rPr>
                    </w:pPr>
                    <w:r>
                      <w:rPr>
                        <w:rFonts w:ascii="Cambria"/>
                        <w:b/>
                        <w:i/>
                        <w:color w:val="231F20"/>
                        <w:w w:val="105"/>
                        <w:sz w:val="16"/>
                      </w:rPr>
                      <w:t>Source:</w:t>
                    </w:r>
                    <w:r>
                      <w:rPr>
                        <w:rFonts w:ascii="Cambria"/>
                        <w:b/>
                        <w:i/>
                        <w:color w:val="231F20"/>
                        <w:spacing w:val="-6"/>
                        <w:w w:val="105"/>
                        <w:sz w:val="16"/>
                      </w:rPr>
                      <w:t> </w:t>
                    </w:r>
                    <w:r>
                      <w:rPr>
                        <w:rFonts w:ascii="Times New Roman"/>
                        <w:i/>
                        <w:color w:val="231F20"/>
                        <w:w w:val="105"/>
                        <w:sz w:val="16"/>
                      </w:rPr>
                      <w:t>Pacific</w:t>
                    </w:r>
                    <w:r>
                      <w:rPr>
                        <w:rFonts w:ascii="Times New Roman"/>
                        <w:i/>
                        <w:color w:val="231F20"/>
                        <w:spacing w:val="-8"/>
                        <w:w w:val="105"/>
                        <w:sz w:val="16"/>
                      </w:rPr>
                      <w:t> </w:t>
                    </w:r>
                    <w:r>
                      <w:rPr>
                        <w:rFonts w:ascii="Times New Roman"/>
                        <w:i/>
                        <w:color w:val="231F20"/>
                        <w:w w:val="105"/>
                        <w:sz w:val="16"/>
                      </w:rPr>
                      <w:t>Island</w:t>
                    </w:r>
                    <w:r>
                      <w:rPr>
                        <w:rFonts w:ascii="Times New Roman"/>
                        <w:i/>
                        <w:color w:val="231F20"/>
                        <w:spacing w:val="-9"/>
                        <w:w w:val="105"/>
                        <w:sz w:val="16"/>
                      </w:rPr>
                      <w:t> </w:t>
                    </w:r>
                    <w:r>
                      <w:rPr>
                        <w:rFonts w:ascii="Times New Roman"/>
                        <w:i/>
                        <w:color w:val="231F20"/>
                        <w:w w:val="105"/>
                        <w:sz w:val="16"/>
                      </w:rPr>
                      <w:t>Forum</w:t>
                    </w:r>
                    <w:r>
                      <w:rPr>
                        <w:rFonts w:ascii="Times New Roman"/>
                        <w:i/>
                        <w:color w:val="231F20"/>
                        <w:spacing w:val="-9"/>
                        <w:w w:val="105"/>
                        <w:sz w:val="16"/>
                      </w:rPr>
                      <w:t> </w:t>
                    </w:r>
                    <w:r>
                      <w:rPr>
                        <w:rFonts w:ascii="Times New Roman"/>
                        <w:i/>
                        <w:color w:val="231F20"/>
                        <w:spacing w:val="-2"/>
                        <w:w w:val="105"/>
                        <w:sz w:val="16"/>
                      </w:rPr>
                      <w:t>Secretariat</w:t>
                    </w:r>
                  </w:p>
                </w:txbxContent>
              </v:textbox>
              <v:fill opacity="52428f" type="solid"/>
              <w10:wrap type="none"/>
            </v:shape>
            <w10:wrap type="topAndBottom"/>
          </v:group>
        </w:pict>
      </w:r>
    </w:p>
    <w:p>
      <w:pPr>
        <w:pStyle w:val="BodyText"/>
      </w:pPr>
    </w:p>
    <w:p>
      <w:pPr>
        <w:pStyle w:val="BodyText"/>
      </w:pPr>
    </w:p>
    <w:p>
      <w:pPr>
        <w:pStyle w:val="BodyText"/>
      </w:pPr>
    </w:p>
    <w:p>
      <w:pPr>
        <w:pStyle w:val="BodyText"/>
        <w:rPr>
          <w:sz w:val="23"/>
        </w:rPr>
      </w:pPr>
      <w:r>
        <w:rPr/>
        <w:pict>
          <v:shape style="position:absolute;margin-left:47.622002pt;margin-top:14.597816pt;width:500.05pt;height:.1pt;mso-position-horizontal-relative:page;mso-position-vertical-relative:paragraph;z-index:-15656960;mso-wrap-distance-left:0;mso-wrap-distance-right:0" id="docshape446" coordorigin="952,292" coordsize="10001,0" path="m952,292l10953,292e" filled="false" stroked="true" strokeweight=".5pt" strokecolor="#00aeef">
            <v:path arrowok="t"/>
            <v:stroke dashstyle="solid"/>
            <w10:wrap type="topAndBottom"/>
          </v:shape>
        </w:pict>
      </w:r>
    </w:p>
    <w:p>
      <w:pPr>
        <w:spacing w:before="156"/>
        <w:ind w:left="323"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4" w:after="1"/>
        <w:rPr>
          <w:rFonts w:ascii="Palatino Linotype"/>
          <w:i/>
          <w:sz w:val="21"/>
        </w:rPr>
      </w:pPr>
    </w:p>
    <w:p>
      <w:pPr>
        <w:pStyle w:val="BodyText"/>
        <w:spacing w:line="20" w:lineRule="exact"/>
        <w:ind w:left="345"/>
        <w:rPr>
          <w:rFonts w:ascii="Palatino Linotype"/>
          <w:sz w:val="2"/>
        </w:rPr>
      </w:pPr>
      <w:r>
        <w:rPr>
          <w:rFonts w:ascii="Palatino Linotype"/>
          <w:sz w:val="2"/>
        </w:rPr>
        <w:pict>
          <v:group style="width:498.7pt;height:.3pt;mso-position-horizontal-relative:char;mso-position-vertical-relative:line" id="docshapegroup447" coordorigin="0,0" coordsize="9974,6">
            <v:line style="position:absolute" from="0,3" to="9974,3" stroked="true" strokeweight=".3pt" strokecolor="#00aeef">
              <v:stroke dashstyle="solid"/>
            </v:line>
          </v:group>
        </w:pict>
      </w:r>
      <w:r>
        <w:rPr>
          <w:rFonts w:ascii="Palatino Linotype"/>
          <w:sz w:val="2"/>
        </w:rPr>
      </w:r>
    </w:p>
    <w:p>
      <w:pPr>
        <w:pStyle w:val="BodyText"/>
        <w:spacing w:before="1"/>
        <w:rPr>
          <w:rFonts w:ascii="Palatino Linotype"/>
          <w:i/>
          <w:sz w:val="15"/>
        </w:rPr>
      </w:pPr>
    </w:p>
    <w:p>
      <w:pPr>
        <w:pStyle w:val="Heading1"/>
        <w:ind w:left="813"/>
        <w:rPr>
          <w:b w:val="0"/>
        </w:rPr>
      </w:pPr>
      <w:r>
        <w:rPr/>
        <w:pict>
          <v:group style="position:absolute;margin-left:148.414993pt;margin-top:-106.447327pt;width:446.9pt;height:76.75pt;mso-position-horizontal-relative:page;mso-position-vertical-relative:paragraph;z-index:15802880" id="docshapegroup448" coordorigin="2968,-2129" coordsize="8938,1535">
            <v:shape style="position:absolute;left:2968;top:-2099;width:8938;height:1504" type="#_x0000_t75" id="docshape449" stroked="false">
              <v:imagedata r:id="rId16" o:title=""/>
            </v:shape>
            <v:rect style="position:absolute;left:3014;top:-2129;width:8892;height:30" id="docshape450" filled="true" fillcolor="#40c5e9" stroked="false">
              <v:fill opacity="32768f" type="solid"/>
            </v:rect>
            <w10:wrap type="none"/>
          </v:group>
        </w:pict>
      </w:r>
      <w:r>
        <w:rPr>
          <w:b w:val="0"/>
          <w:color w:val="00AEEF"/>
          <w:spacing w:val="22"/>
          <w:w w:val="90"/>
        </w:rPr>
        <w:t>Discussions</w:t>
      </w:r>
      <w:r>
        <w:rPr>
          <w:b w:val="0"/>
          <w:color w:val="00AEEF"/>
          <w:spacing w:val="6"/>
          <w:w w:val="90"/>
        </w:rPr>
        <w:t> </w:t>
      </w:r>
      <w:r>
        <w:rPr>
          <w:b w:val="0"/>
          <w:color w:val="00AEEF"/>
          <w:spacing w:val="16"/>
          <w:w w:val="90"/>
        </w:rPr>
        <w:t>and</w:t>
      </w:r>
      <w:r>
        <w:rPr>
          <w:b w:val="0"/>
          <w:color w:val="00AEEF"/>
          <w:spacing w:val="6"/>
          <w:w w:val="90"/>
        </w:rPr>
        <w:t> </w:t>
      </w:r>
      <w:r>
        <w:rPr>
          <w:b w:val="0"/>
          <w:color w:val="00AEEF"/>
          <w:spacing w:val="23"/>
          <w:w w:val="90"/>
        </w:rPr>
        <w:t>conclusion</w:t>
      </w:r>
    </w:p>
    <w:p>
      <w:pPr>
        <w:spacing w:line="249" w:lineRule="auto" w:before="224"/>
        <w:ind w:left="352" w:right="755" w:firstLine="0"/>
        <w:jc w:val="both"/>
        <w:rPr>
          <w:sz w:val="19"/>
        </w:rPr>
      </w:pPr>
      <w:r>
        <w:rPr>
          <w:color w:val="231F20"/>
          <w:sz w:val="19"/>
        </w:rPr>
        <w:t>The</w:t>
      </w:r>
      <w:r>
        <w:rPr>
          <w:color w:val="231F20"/>
          <w:spacing w:val="-5"/>
          <w:sz w:val="19"/>
        </w:rPr>
        <w:t> </w:t>
      </w:r>
      <w:r>
        <w:rPr>
          <w:color w:val="231F20"/>
          <w:sz w:val="19"/>
        </w:rPr>
        <w:t>mapping</w:t>
      </w:r>
      <w:r>
        <w:rPr>
          <w:color w:val="231F20"/>
          <w:spacing w:val="-5"/>
          <w:sz w:val="19"/>
        </w:rPr>
        <w:t> </w:t>
      </w:r>
      <w:r>
        <w:rPr>
          <w:color w:val="231F20"/>
          <w:sz w:val="19"/>
        </w:rPr>
        <w:t>of</w:t>
      </w:r>
      <w:r>
        <w:rPr>
          <w:color w:val="231F20"/>
          <w:spacing w:val="-5"/>
          <w:sz w:val="19"/>
        </w:rPr>
        <w:t> </w:t>
      </w:r>
      <w:r>
        <w:rPr>
          <w:color w:val="231F20"/>
          <w:sz w:val="19"/>
        </w:rPr>
        <w:t>local</w:t>
      </w:r>
      <w:r>
        <w:rPr>
          <w:color w:val="231F20"/>
          <w:spacing w:val="-5"/>
          <w:sz w:val="19"/>
        </w:rPr>
        <w:t> </w:t>
      </w:r>
      <w:r>
        <w:rPr>
          <w:color w:val="231F20"/>
          <w:sz w:val="19"/>
        </w:rPr>
        <w:t>actors</w:t>
      </w:r>
      <w:r>
        <w:rPr>
          <w:color w:val="231F20"/>
          <w:spacing w:val="-5"/>
          <w:sz w:val="19"/>
        </w:rPr>
        <w:t> </w:t>
      </w:r>
      <w:r>
        <w:rPr>
          <w:color w:val="231F20"/>
          <w:sz w:val="19"/>
        </w:rPr>
        <w:t>working</w:t>
      </w:r>
      <w:r>
        <w:rPr>
          <w:color w:val="231F20"/>
          <w:spacing w:val="-5"/>
          <w:sz w:val="19"/>
        </w:rPr>
        <w:t> </w:t>
      </w:r>
      <w:r>
        <w:rPr>
          <w:color w:val="231F20"/>
          <w:sz w:val="19"/>
        </w:rPr>
        <w:t>in</w:t>
      </w:r>
      <w:r>
        <w:rPr>
          <w:color w:val="231F20"/>
          <w:spacing w:val="-5"/>
          <w:sz w:val="19"/>
        </w:rPr>
        <w:t> </w:t>
      </w:r>
      <w:r>
        <w:rPr>
          <w:color w:val="231F20"/>
          <w:sz w:val="19"/>
        </w:rPr>
        <w:t>the</w:t>
      </w:r>
      <w:r>
        <w:rPr>
          <w:color w:val="231F20"/>
          <w:spacing w:val="-5"/>
          <w:sz w:val="19"/>
        </w:rPr>
        <w:t> </w:t>
      </w:r>
      <w:r>
        <w:rPr>
          <w:color w:val="231F20"/>
          <w:sz w:val="19"/>
        </w:rPr>
        <w:t>Pacific</w:t>
      </w:r>
      <w:r>
        <w:rPr>
          <w:color w:val="231F20"/>
          <w:spacing w:val="-5"/>
          <w:sz w:val="19"/>
        </w:rPr>
        <w:t> </w:t>
      </w:r>
      <w:r>
        <w:rPr>
          <w:color w:val="231F20"/>
          <w:sz w:val="19"/>
        </w:rPr>
        <w:t>is</w:t>
      </w:r>
      <w:r>
        <w:rPr>
          <w:color w:val="231F20"/>
          <w:spacing w:val="-5"/>
          <w:sz w:val="19"/>
        </w:rPr>
        <w:t> </w:t>
      </w:r>
      <w:r>
        <w:rPr>
          <w:color w:val="231F20"/>
          <w:sz w:val="19"/>
        </w:rPr>
        <w:t>an</w:t>
      </w:r>
      <w:r>
        <w:rPr>
          <w:color w:val="231F20"/>
          <w:spacing w:val="-5"/>
          <w:sz w:val="19"/>
        </w:rPr>
        <w:t> </w:t>
      </w:r>
      <w:r>
        <w:rPr>
          <w:color w:val="231F20"/>
          <w:sz w:val="19"/>
        </w:rPr>
        <w:t>initiative</w:t>
      </w:r>
      <w:r>
        <w:rPr>
          <w:color w:val="231F20"/>
          <w:spacing w:val="-5"/>
          <w:sz w:val="19"/>
        </w:rPr>
        <w:t> </w:t>
      </w:r>
      <w:r>
        <w:rPr>
          <w:color w:val="231F20"/>
          <w:sz w:val="19"/>
        </w:rPr>
        <w:t>of</w:t>
      </w:r>
      <w:r>
        <w:rPr>
          <w:color w:val="231F20"/>
          <w:spacing w:val="-5"/>
          <w:sz w:val="19"/>
        </w:rPr>
        <w:t> </w:t>
      </w:r>
      <w:r>
        <w:rPr>
          <w:color w:val="231F20"/>
          <w:sz w:val="19"/>
        </w:rPr>
        <w:t>the</w:t>
      </w:r>
      <w:r>
        <w:rPr>
          <w:color w:val="231F20"/>
          <w:spacing w:val="-9"/>
          <w:sz w:val="19"/>
        </w:rPr>
        <w:t> </w:t>
      </w:r>
      <w:r>
        <w:rPr>
          <w:color w:val="231F20"/>
          <w:sz w:val="19"/>
        </w:rPr>
        <w:t>TWG</w:t>
      </w:r>
      <w:r>
        <w:rPr>
          <w:color w:val="231F20"/>
          <w:spacing w:val="-5"/>
          <w:sz w:val="19"/>
        </w:rPr>
        <w:t> </w:t>
      </w:r>
      <w:r>
        <w:rPr>
          <w:color w:val="231F20"/>
          <w:sz w:val="19"/>
        </w:rPr>
        <w:t>on</w:t>
      </w:r>
      <w:r>
        <w:rPr>
          <w:color w:val="231F20"/>
          <w:spacing w:val="-5"/>
          <w:sz w:val="19"/>
        </w:rPr>
        <w:t> </w:t>
      </w:r>
      <w:r>
        <w:rPr>
          <w:color w:val="231F20"/>
          <w:sz w:val="19"/>
        </w:rPr>
        <w:t>Localisation</w:t>
      </w:r>
      <w:r>
        <w:rPr>
          <w:color w:val="231F20"/>
          <w:spacing w:val="-5"/>
          <w:sz w:val="19"/>
        </w:rPr>
        <w:t> </w:t>
      </w:r>
      <w:r>
        <w:rPr>
          <w:color w:val="231F20"/>
          <w:sz w:val="19"/>
        </w:rPr>
        <w:t>operating</w:t>
      </w:r>
      <w:r>
        <w:rPr>
          <w:color w:val="231F20"/>
          <w:spacing w:val="-5"/>
          <w:sz w:val="19"/>
        </w:rPr>
        <w:t> </w:t>
      </w:r>
      <w:r>
        <w:rPr>
          <w:color w:val="231F20"/>
          <w:sz w:val="19"/>
        </w:rPr>
        <w:t>under</w:t>
      </w:r>
      <w:r>
        <w:rPr>
          <w:color w:val="231F20"/>
          <w:spacing w:val="-6"/>
          <w:sz w:val="19"/>
        </w:rPr>
        <w:t> </w:t>
      </w:r>
      <w:r>
        <w:rPr>
          <w:color w:val="231F20"/>
          <w:sz w:val="19"/>
        </w:rPr>
        <w:t>the</w:t>
      </w:r>
      <w:r>
        <w:rPr>
          <w:color w:val="231F20"/>
          <w:spacing w:val="-5"/>
          <w:sz w:val="19"/>
        </w:rPr>
        <w:t> </w:t>
      </w:r>
      <w:r>
        <w:rPr>
          <w:color w:val="231F20"/>
          <w:sz w:val="19"/>
        </w:rPr>
        <w:t>PRP umbrella.</w:t>
      </w:r>
      <w:r>
        <w:rPr>
          <w:color w:val="231F20"/>
          <w:spacing w:val="-10"/>
          <w:sz w:val="19"/>
        </w:rPr>
        <w:t> </w:t>
      </w:r>
      <w:r>
        <w:rPr>
          <w:color w:val="231F20"/>
          <w:sz w:val="19"/>
        </w:rPr>
        <w:t>The</w:t>
      </w:r>
      <w:r>
        <w:rPr>
          <w:color w:val="231F20"/>
          <w:spacing w:val="-6"/>
          <w:sz w:val="19"/>
        </w:rPr>
        <w:t> </w:t>
      </w:r>
      <w:r>
        <w:rPr>
          <w:color w:val="231F20"/>
          <w:sz w:val="19"/>
        </w:rPr>
        <w:t>survey</w:t>
      </w:r>
      <w:r>
        <w:rPr>
          <w:color w:val="231F20"/>
          <w:spacing w:val="-7"/>
          <w:sz w:val="19"/>
        </w:rPr>
        <w:t> </w:t>
      </w:r>
      <w:r>
        <w:rPr>
          <w:color w:val="231F20"/>
          <w:sz w:val="19"/>
        </w:rPr>
        <w:t>set</w:t>
      </w:r>
      <w:r>
        <w:rPr>
          <w:color w:val="231F20"/>
          <w:spacing w:val="-7"/>
          <w:sz w:val="19"/>
        </w:rPr>
        <w:t> </w:t>
      </w:r>
      <w:r>
        <w:rPr>
          <w:color w:val="231F20"/>
          <w:sz w:val="19"/>
        </w:rPr>
        <w:t>out</w:t>
      </w:r>
      <w:r>
        <w:rPr>
          <w:color w:val="231F20"/>
          <w:spacing w:val="-6"/>
          <w:sz w:val="19"/>
        </w:rPr>
        <w:t> </w:t>
      </w:r>
      <w:r>
        <w:rPr>
          <w:color w:val="231F20"/>
          <w:sz w:val="19"/>
        </w:rPr>
        <w:t>to</w:t>
      </w:r>
      <w:r>
        <w:rPr>
          <w:color w:val="231F20"/>
          <w:spacing w:val="-7"/>
          <w:sz w:val="19"/>
        </w:rPr>
        <w:t> </w:t>
      </w:r>
      <w:r>
        <w:rPr>
          <w:color w:val="231F20"/>
          <w:sz w:val="19"/>
        </w:rPr>
        <w:t>capture</w:t>
      </w:r>
      <w:r>
        <w:rPr>
          <w:color w:val="231F20"/>
          <w:spacing w:val="-7"/>
          <w:sz w:val="19"/>
        </w:rPr>
        <w:t> </w:t>
      </w:r>
      <w:r>
        <w:rPr>
          <w:color w:val="231F20"/>
          <w:sz w:val="19"/>
        </w:rPr>
        <w:t>the</w:t>
      </w:r>
      <w:r>
        <w:rPr>
          <w:color w:val="231F20"/>
          <w:spacing w:val="-7"/>
          <w:sz w:val="19"/>
        </w:rPr>
        <w:t> </w:t>
      </w:r>
      <w:r>
        <w:rPr>
          <w:color w:val="231F20"/>
          <w:sz w:val="19"/>
        </w:rPr>
        <w:t>work</w:t>
      </w:r>
      <w:r>
        <w:rPr>
          <w:color w:val="231F20"/>
          <w:spacing w:val="-7"/>
          <w:sz w:val="19"/>
        </w:rPr>
        <w:t> </w:t>
      </w:r>
      <w:r>
        <w:rPr>
          <w:color w:val="231F20"/>
          <w:sz w:val="19"/>
        </w:rPr>
        <w:t>of</w:t>
      </w:r>
      <w:r>
        <w:rPr>
          <w:color w:val="231F20"/>
          <w:spacing w:val="-6"/>
          <w:sz w:val="19"/>
        </w:rPr>
        <w:t> </w:t>
      </w:r>
      <w:r>
        <w:rPr>
          <w:color w:val="231F20"/>
          <w:sz w:val="19"/>
        </w:rPr>
        <w:t>NGO’s</w:t>
      </w:r>
      <w:r>
        <w:rPr>
          <w:color w:val="231F20"/>
          <w:spacing w:val="-7"/>
          <w:sz w:val="19"/>
        </w:rPr>
        <w:t> </w:t>
      </w:r>
      <w:r>
        <w:rPr>
          <w:color w:val="231F20"/>
          <w:sz w:val="19"/>
        </w:rPr>
        <w:t>in</w:t>
      </w:r>
      <w:r>
        <w:rPr>
          <w:color w:val="231F20"/>
          <w:spacing w:val="-7"/>
          <w:sz w:val="19"/>
        </w:rPr>
        <w:t> </w:t>
      </w:r>
      <w:r>
        <w:rPr>
          <w:color w:val="231F20"/>
          <w:sz w:val="19"/>
        </w:rPr>
        <w:t>the</w:t>
      </w:r>
      <w:r>
        <w:rPr>
          <w:color w:val="231F20"/>
          <w:spacing w:val="-7"/>
          <w:sz w:val="19"/>
        </w:rPr>
        <w:t> </w:t>
      </w:r>
      <w:r>
        <w:rPr>
          <w:color w:val="231F20"/>
          <w:sz w:val="19"/>
        </w:rPr>
        <w:t>Pacific</w:t>
      </w:r>
      <w:r>
        <w:rPr>
          <w:color w:val="231F20"/>
          <w:spacing w:val="-7"/>
          <w:sz w:val="19"/>
        </w:rPr>
        <w:t> </w:t>
      </w:r>
      <w:r>
        <w:rPr>
          <w:color w:val="231F20"/>
          <w:sz w:val="19"/>
        </w:rPr>
        <w:t>in</w:t>
      </w:r>
      <w:r>
        <w:rPr>
          <w:color w:val="231F20"/>
          <w:spacing w:val="-7"/>
          <w:sz w:val="19"/>
        </w:rPr>
        <w:t> </w:t>
      </w:r>
      <w:r>
        <w:rPr>
          <w:color w:val="231F20"/>
          <w:sz w:val="19"/>
        </w:rPr>
        <w:t>particular</w:t>
      </w:r>
      <w:r>
        <w:rPr>
          <w:color w:val="231F20"/>
          <w:spacing w:val="-7"/>
          <w:sz w:val="19"/>
        </w:rPr>
        <w:t> </w:t>
      </w:r>
      <w:r>
        <w:rPr>
          <w:color w:val="231F20"/>
          <w:sz w:val="19"/>
        </w:rPr>
        <w:t>the</w:t>
      </w:r>
      <w:r>
        <w:rPr>
          <w:color w:val="231F20"/>
          <w:spacing w:val="-7"/>
          <w:sz w:val="19"/>
        </w:rPr>
        <w:t> </w:t>
      </w:r>
      <w:r>
        <w:rPr>
          <w:color w:val="231F20"/>
          <w:sz w:val="19"/>
        </w:rPr>
        <w:t>work</w:t>
      </w:r>
      <w:r>
        <w:rPr>
          <w:color w:val="231F20"/>
          <w:spacing w:val="-7"/>
          <w:sz w:val="19"/>
        </w:rPr>
        <w:t> </w:t>
      </w:r>
      <w:r>
        <w:rPr>
          <w:color w:val="231F20"/>
          <w:sz w:val="19"/>
        </w:rPr>
        <w:t>of</w:t>
      </w:r>
      <w:r>
        <w:rPr>
          <w:color w:val="231F20"/>
          <w:spacing w:val="-6"/>
          <w:sz w:val="19"/>
        </w:rPr>
        <w:t> </w:t>
      </w:r>
      <w:r>
        <w:rPr>
          <w:color w:val="231F20"/>
          <w:sz w:val="19"/>
        </w:rPr>
        <w:t>local</w:t>
      </w:r>
      <w:r>
        <w:rPr>
          <w:color w:val="231F20"/>
          <w:spacing w:val="-7"/>
          <w:sz w:val="19"/>
        </w:rPr>
        <w:t> </w:t>
      </w:r>
      <w:r>
        <w:rPr>
          <w:color w:val="231F20"/>
          <w:sz w:val="19"/>
        </w:rPr>
        <w:t>actors.</w:t>
      </w:r>
      <w:r>
        <w:rPr>
          <w:color w:val="231F20"/>
          <w:spacing w:val="40"/>
          <w:sz w:val="19"/>
        </w:rPr>
        <w:t> </w:t>
      </w:r>
      <w:r>
        <w:rPr>
          <w:color w:val="231F20"/>
          <w:sz w:val="19"/>
        </w:rPr>
        <w:t>It</w:t>
      </w:r>
      <w:r>
        <w:rPr>
          <w:color w:val="231F20"/>
          <w:spacing w:val="-6"/>
          <w:sz w:val="19"/>
        </w:rPr>
        <w:t> </w:t>
      </w:r>
      <w:r>
        <w:rPr>
          <w:color w:val="231F20"/>
          <w:sz w:val="19"/>
        </w:rPr>
        <w:t>also provided</w:t>
      </w:r>
      <w:r>
        <w:rPr>
          <w:color w:val="231F20"/>
          <w:spacing w:val="-2"/>
          <w:sz w:val="19"/>
        </w:rPr>
        <w:t> </w:t>
      </w:r>
      <w:r>
        <w:rPr>
          <w:color w:val="231F20"/>
          <w:sz w:val="19"/>
        </w:rPr>
        <w:t>an</w:t>
      </w:r>
      <w:r>
        <w:rPr>
          <w:color w:val="231F20"/>
          <w:spacing w:val="-2"/>
          <w:sz w:val="19"/>
        </w:rPr>
        <w:t> </w:t>
      </w:r>
      <w:r>
        <w:rPr>
          <w:color w:val="231F20"/>
          <w:sz w:val="19"/>
        </w:rPr>
        <w:t>opportunity</w:t>
      </w:r>
      <w:r>
        <w:rPr>
          <w:color w:val="231F20"/>
          <w:spacing w:val="-2"/>
          <w:sz w:val="19"/>
        </w:rPr>
        <w:t> </w:t>
      </w:r>
      <w:r>
        <w:rPr>
          <w:color w:val="231F20"/>
          <w:sz w:val="19"/>
        </w:rPr>
        <w:t>to</w:t>
      </w:r>
      <w:r>
        <w:rPr>
          <w:color w:val="231F20"/>
          <w:spacing w:val="-2"/>
          <w:sz w:val="19"/>
        </w:rPr>
        <w:t> </w:t>
      </w:r>
      <w:r>
        <w:rPr>
          <w:color w:val="231F20"/>
          <w:sz w:val="19"/>
        </w:rPr>
        <w:t>document,</w:t>
      </w:r>
      <w:r>
        <w:rPr>
          <w:color w:val="231F20"/>
          <w:spacing w:val="-2"/>
          <w:sz w:val="19"/>
        </w:rPr>
        <w:t> </w:t>
      </w:r>
      <w:r>
        <w:rPr>
          <w:color w:val="231F20"/>
          <w:sz w:val="19"/>
        </w:rPr>
        <w:t>reflect</w:t>
      </w:r>
      <w:r>
        <w:rPr>
          <w:color w:val="231F20"/>
          <w:spacing w:val="-2"/>
          <w:sz w:val="19"/>
        </w:rPr>
        <w:t> </w:t>
      </w:r>
      <w:r>
        <w:rPr>
          <w:color w:val="231F20"/>
          <w:sz w:val="19"/>
        </w:rPr>
        <w:t>upon</w:t>
      </w:r>
      <w:r>
        <w:rPr>
          <w:color w:val="231F20"/>
          <w:spacing w:val="-2"/>
          <w:sz w:val="19"/>
        </w:rPr>
        <w:t> </w:t>
      </w:r>
      <w:r>
        <w:rPr>
          <w:color w:val="231F20"/>
          <w:sz w:val="19"/>
        </w:rPr>
        <w:t>and</w:t>
      </w:r>
      <w:r>
        <w:rPr>
          <w:color w:val="231F20"/>
          <w:spacing w:val="-2"/>
          <w:sz w:val="19"/>
        </w:rPr>
        <w:t> </w:t>
      </w:r>
      <w:r>
        <w:rPr>
          <w:color w:val="231F20"/>
          <w:sz w:val="19"/>
        </w:rPr>
        <w:t>celebrate</w:t>
      </w:r>
      <w:r>
        <w:rPr>
          <w:color w:val="231F20"/>
          <w:spacing w:val="-2"/>
          <w:sz w:val="19"/>
        </w:rPr>
        <w:t> </w:t>
      </w:r>
      <w:r>
        <w:rPr>
          <w:color w:val="231F20"/>
          <w:sz w:val="19"/>
        </w:rPr>
        <w:t>the</w:t>
      </w:r>
      <w:r>
        <w:rPr>
          <w:color w:val="231F20"/>
          <w:spacing w:val="-2"/>
          <w:sz w:val="19"/>
        </w:rPr>
        <w:t> </w:t>
      </w:r>
      <w:r>
        <w:rPr>
          <w:color w:val="231F20"/>
          <w:sz w:val="19"/>
        </w:rPr>
        <w:t>ongoing</w:t>
      </w:r>
      <w:r>
        <w:rPr>
          <w:color w:val="231F20"/>
          <w:spacing w:val="-2"/>
          <w:sz w:val="19"/>
        </w:rPr>
        <w:t> </w:t>
      </w:r>
      <w:r>
        <w:rPr>
          <w:color w:val="231F20"/>
          <w:sz w:val="19"/>
        </w:rPr>
        <w:t>work</w:t>
      </w:r>
      <w:r>
        <w:rPr>
          <w:color w:val="231F20"/>
          <w:spacing w:val="-2"/>
          <w:sz w:val="19"/>
        </w:rPr>
        <w:t> </w:t>
      </w:r>
      <w:r>
        <w:rPr>
          <w:color w:val="231F20"/>
          <w:sz w:val="19"/>
        </w:rPr>
        <w:t>in</w:t>
      </w:r>
      <w:r>
        <w:rPr>
          <w:color w:val="231F20"/>
          <w:spacing w:val="-2"/>
          <w:sz w:val="19"/>
        </w:rPr>
        <w:t> </w:t>
      </w:r>
      <w:r>
        <w:rPr>
          <w:color w:val="231F20"/>
          <w:sz w:val="19"/>
        </w:rPr>
        <w:t>the</w:t>
      </w:r>
      <w:r>
        <w:rPr>
          <w:color w:val="231F20"/>
          <w:spacing w:val="-2"/>
          <w:sz w:val="19"/>
        </w:rPr>
        <w:t> </w:t>
      </w:r>
      <w:r>
        <w:rPr>
          <w:color w:val="231F20"/>
          <w:sz w:val="19"/>
        </w:rPr>
        <w:t>Pacific</w:t>
      </w:r>
      <w:r>
        <w:rPr>
          <w:color w:val="231F20"/>
          <w:spacing w:val="-2"/>
          <w:sz w:val="19"/>
        </w:rPr>
        <w:t> </w:t>
      </w:r>
      <w:r>
        <w:rPr>
          <w:color w:val="231F20"/>
          <w:sz w:val="19"/>
        </w:rPr>
        <w:t>by</w:t>
      </w:r>
      <w:r>
        <w:rPr>
          <w:color w:val="231F20"/>
          <w:spacing w:val="-2"/>
          <w:sz w:val="19"/>
        </w:rPr>
        <w:t> </w:t>
      </w:r>
      <w:r>
        <w:rPr>
          <w:color w:val="231F20"/>
          <w:sz w:val="19"/>
        </w:rPr>
        <w:t>NGO’s</w:t>
      </w:r>
      <w:r>
        <w:rPr>
          <w:color w:val="231F20"/>
          <w:spacing w:val="-2"/>
          <w:sz w:val="19"/>
        </w:rPr>
        <w:t> </w:t>
      </w:r>
      <w:r>
        <w:rPr>
          <w:color w:val="231F20"/>
          <w:sz w:val="19"/>
        </w:rPr>
        <w:t>national, regional and international alike.</w:t>
      </w:r>
    </w:p>
    <w:p>
      <w:pPr>
        <w:spacing w:line="249" w:lineRule="auto" w:before="90"/>
        <w:ind w:left="352" w:right="760" w:firstLine="0"/>
        <w:jc w:val="both"/>
        <w:rPr>
          <w:sz w:val="19"/>
        </w:rPr>
      </w:pPr>
      <w:r>
        <w:rPr>
          <w:color w:val="231F20"/>
          <w:sz w:val="19"/>
        </w:rPr>
        <w:t>Nineteen pacific island countries and some territories participated in the survey.</w:t>
      </w:r>
      <w:r>
        <w:rPr>
          <w:color w:val="231F20"/>
          <w:spacing w:val="-3"/>
          <w:sz w:val="19"/>
        </w:rPr>
        <w:t> </w:t>
      </w:r>
      <w:r>
        <w:rPr>
          <w:color w:val="231F20"/>
          <w:sz w:val="19"/>
        </w:rPr>
        <w:t>That the majority of the responses were</w:t>
      </w:r>
      <w:r>
        <w:rPr>
          <w:color w:val="231F20"/>
          <w:spacing w:val="-1"/>
          <w:sz w:val="19"/>
        </w:rPr>
        <w:t> </w:t>
      </w:r>
      <w:r>
        <w:rPr>
          <w:color w:val="231F20"/>
          <w:sz w:val="19"/>
        </w:rPr>
        <w:t>from Fiji</w:t>
      </w:r>
      <w:r>
        <w:rPr>
          <w:color w:val="231F20"/>
          <w:spacing w:val="-1"/>
          <w:sz w:val="19"/>
        </w:rPr>
        <w:t> </w:t>
      </w:r>
      <w:r>
        <w:rPr>
          <w:color w:val="231F20"/>
          <w:sz w:val="19"/>
        </w:rPr>
        <w:t>and</w:t>
      </w:r>
      <w:r>
        <w:rPr>
          <w:color w:val="231F20"/>
          <w:spacing w:val="-1"/>
          <w:sz w:val="19"/>
        </w:rPr>
        <w:t> </w:t>
      </w:r>
      <w:r>
        <w:rPr>
          <w:color w:val="231F20"/>
          <w:sz w:val="19"/>
        </w:rPr>
        <w:t>Solomon</w:t>
      </w:r>
      <w:r>
        <w:rPr>
          <w:color w:val="231F20"/>
          <w:spacing w:val="-1"/>
          <w:sz w:val="19"/>
        </w:rPr>
        <w:t> </w:t>
      </w:r>
      <w:r>
        <w:rPr>
          <w:color w:val="231F20"/>
          <w:sz w:val="19"/>
        </w:rPr>
        <w:t>Islands</w:t>
      </w:r>
      <w:r>
        <w:rPr>
          <w:color w:val="231F20"/>
          <w:spacing w:val="-1"/>
          <w:sz w:val="19"/>
        </w:rPr>
        <w:t> </w:t>
      </w:r>
      <w:r>
        <w:rPr>
          <w:color w:val="231F20"/>
          <w:sz w:val="19"/>
        </w:rPr>
        <w:t>may</w:t>
      </w:r>
      <w:r>
        <w:rPr>
          <w:color w:val="231F20"/>
          <w:spacing w:val="-1"/>
          <w:sz w:val="19"/>
        </w:rPr>
        <w:t> </w:t>
      </w:r>
      <w:r>
        <w:rPr>
          <w:color w:val="231F20"/>
          <w:sz w:val="19"/>
        </w:rPr>
        <w:t>be</w:t>
      </w:r>
      <w:r>
        <w:rPr>
          <w:color w:val="231F20"/>
          <w:spacing w:val="-1"/>
          <w:sz w:val="19"/>
        </w:rPr>
        <w:t> </w:t>
      </w:r>
      <w:r>
        <w:rPr>
          <w:color w:val="231F20"/>
          <w:sz w:val="19"/>
        </w:rPr>
        <w:t>due</w:t>
      </w:r>
      <w:r>
        <w:rPr>
          <w:color w:val="231F20"/>
          <w:spacing w:val="-1"/>
          <w:sz w:val="19"/>
        </w:rPr>
        <w:t> </w:t>
      </w:r>
      <w:r>
        <w:rPr>
          <w:color w:val="231F20"/>
          <w:sz w:val="19"/>
        </w:rPr>
        <w:t>to</w:t>
      </w:r>
      <w:r>
        <w:rPr>
          <w:color w:val="231F20"/>
          <w:spacing w:val="-1"/>
          <w:sz w:val="19"/>
        </w:rPr>
        <w:t> </w:t>
      </w:r>
      <w:r>
        <w:rPr>
          <w:color w:val="231F20"/>
          <w:sz w:val="19"/>
        </w:rPr>
        <w:t>size</w:t>
      </w:r>
      <w:r>
        <w:rPr>
          <w:color w:val="231F20"/>
          <w:spacing w:val="-1"/>
          <w:sz w:val="19"/>
        </w:rPr>
        <w:t> </w:t>
      </w:r>
      <w:r>
        <w:rPr>
          <w:color w:val="231F20"/>
          <w:sz w:val="19"/>
        </w:rPr>
        <w:t>and</w:t>
      </w:r>
      <w:r>
        <w:rPr>
          <w:color w:val="231F20"/>
          <w:spacing w:val="-1"/>
          <w:sz w:val="19"/>
        </w:rPr>
        <w:t> </w:t>
      </w:r>
      <w:r>
        <w:rPr>
          <w:color w:val="231F20"/>
          <w:sz w:val="19"/>
        </w:rPr>
        <w:t>the</w:t>
      </w:r>
      <w:r>
        <w:rPr>
          <w:color w:val="231F20"/>
          <w:spacing w:val="-1"/>
          <w:sz w:val="19"/>
        </w:rPr>
        <w:t> </w:t>
      </w:r>
      <w:r>
        <w:rPr>
          <w:color w:val="231F20"/>
          <w:sz w:val="19"/>
        </w:rPr>
        <w:t>number</w:t>
      </w:r>
      <w:r>
        <w:rPr>
          <w:color w:val="231F20"/>
          <w:spacing w:val="-1"/>
          <w:sz w:val="19"/>
        </w:rPr>
        <w:t> </w:t>
      </w:r>
      <w:r>
        <w:rPr>
          <w:color w:val="231F20"/>
          <w:sz w:val="19"/>
        </w:rPr>
        <w:t>of NGO’s</w:t>
      </w:r>
      <w:r>
        <w:rPr>
          <w:color w:val="231F20"/>
          <w:spacing w:val="-1"/>
          <w:sz w:val="19"/>
        </w:rPr>
        <w:t> </w:t>
      </w:r>
      <w:r>
        <w:rPr>
          <w:color w:val="231F20"/>
          <w:sz w:val="19"/>
        </w:rPr>
        <w:t>located</w:t>
      </w:r>
      <w:r>
        <w:rPr>
          <w:color w:val="231F20"/>
          <w:spacing w:val="-1"/>
          <w:sz w:val="19"/>
        </w:rPr>
        <w:t> </w:t>
      </w:r>
      <w:r>
        <w:rPr>
          <w:color w:val="231F20"/>
          <w:sz w:val="19"/>
        </w:rPr>
        <w:t>in</w:t>
      </w:r>
      <w:r>
        <w:rPr>
          <w:color w:val="231F20"/>
          <w:spacing w:val="-1"/>
          <w:sz w:val="19"/>
        </w:rPr>
        <w:t> </w:t>
      </w:r>
      <w:r>
        <w:rPr>
          <w:color w:val="231F20"/>
          <w:sz w:val="19"/>
        </w:rPr>
        <w:t>the</w:t>
      </w:r>
      <w:r>
        <w:rPr>
          <w:color w:val="231F20"/>
          <w:spacing w:val="-1"/>
          <w:sz w:val="19"/>
        </w:rPr>
        <w:t> </w:t>
      </w:r>
      <w:r>
        <w:rPr>
          <w:color w:val="231F20"/>
          <w:sz w:val="19"/>
        </w:rPr>
        <w:t>two</w:t>
      </w:r>
      <w:r>
        <w:rPr>
          <w:color w:val="231F20"/>
          <w:spacing w:val="-1"/>
          <w:sz w:val="19"/>
        </w:rPr>
        <w:t> </w:t>
      </w:r>
      <w:r>
        <w:rPr>
          <w:color w:val="231F20"/>
          <w:sz w:val="19"/>
        </w:rPr>
        <w:t>countries.</w:t>
      </w:r>
      <w:r>
        <w:rPr>
          <w:color w:val="231F20"/>
          <w:spacing w:val="-4"/>
          <w:sz w:val="19"/>
        </w:rPr>
        <w:t> </w:t>
      </w:r>
      <w:r>
        <w:rPr>
          <w:color w:val="231F20"/>
          <w:sz w:val="19"/>
        </w:rPr>
        <w:t>These discussions will provide more emphasis to work conducted at the country level to reflect actual implementation.</w:t>
      </w:r>
    </w:p>
    <w:p>
      <w:pPr>
        <w:spacing w:line="249" w:lineRule="auto" w:before="90"/>
        <w:ind w:left="352" w:right="754" w:firstLine="0"/>
        <w:jc w:val="both"/>
        <w:rPr>
          <w:sz w:val="19"/>
        </w:rPr>
      </w:pPr>
      <w:r>
        <w:rPr>
          <w:color w:val="231F20"/>
          <w:sz w:val="19"/>
        </w:rPr>
        <w:t>Work amongst NGO’s in general focus more on strengthening resilience to climate change and disaster as well as </w:t>
      </w:r>
      <w:r>
        <w:rPr>
          <w:color w:val="231F20"/>
          <w:spacing w:val="-2"/>
          <w:sz w:val="19"/>
        </w:rPr>
        <w:t>general</w:t>
      </w:r>
      <w:r>
        <w:rPr>
          <w:color w:val="231F20"/>
          <w:spacing w:val="-6"/>
          <w:sz w:val="19"/>
        </w:rPr>
        <w:t> </w:t>
      </w:r>
      <w:r>
        <w:rPr>
          <w:color w:val="231F20"/>
          <w:spacing w:val="-2"/>
          <w:sz w:val="19"/>
        </w:rPr>
        <w:t>preparedness,</w:t>
      </w:r>
      <w:r>
        <w:rPr>
          <w:color w:val="231F20"/>
          <w:spacing w:val="-6"/>
          <w:sz w:val="19"/>
        </w:rPr>
        <w:t> </w:t>
      </w:r>
      <w:r>
        <w:rPr>
          <w:color w:val="231F20"/>
          <w:spacing w:val="-2"/>
          <w:sz w:val="19"/>
        </w:rPr>
        <w:t>response</w:t>
      </w:r>
      <w:r>
        <w:rPr>
          <w:color w:val="231F20"/>
          <w:spacing w:val="-5"/>
          <w:sz w:val="19"/>
        </w:rPr>
        <w:t> </w:t>
      </w:r>
      <w:r>
        <w:rPr>
          <w:color w:val="231F20"/>
          <w:spacing w:val="-2"/>
          <w:sz w:val="19"/>
        </w:rPr>
        <w:t>and</w:t>
      </w:r>
      <w:r>
        <w:rPr>
          <w:color w:val="231F20"/>
          <w:spacing w:val="-6"/>
          <w:sz w:val="19"/>
        </w:rPr>
        <w:t> </w:t>
      </w:r>
      <w:r>
        <w:rPr>
          <w:color w:val="231F20"/>
          <w:spacing w:val="-2"/>
          <w:sz w:val="19"/>
        </w:rPr>
        <w:t>recovery</w:t>
      </w:r>
      <w:r>
        <w:rPr>
          <w:color w:val="231F20"/>
          <w:spacing w:val="-5"/>
          <w:sz w:val="19"/>
        </w:rPr>
        <w:t> </w:t>
      </w:r>
      <w:r>
        <w:rPr>
          <w:color w:val="231F20"/>
          <w:spacing w:val="-2"/>
          <w:sz w:val="19"/>
        </w:rPr>
        <w:t>work</w:t>
      </w:r>
      <w:r>
        <w:rPr>
          <w:color w:val="231F20"/>
          <w:spacing w:val="-6"/>
          <w:sz w:val="19"/>
        </w:rPr>
        <w:t> </w:t>
      </w:r>
      <w:r>
        <w:rPr>
          <w:color w:val="231F20"/>
          <w:spacing w:val="-2"/>
          <w:sz w:val="19"/>
        </w:rPr>
        <w:t>as</w:t>
      </w:r>
      <w:r>
        <w:rPr>
          <w:color w:val="231F20"/>
          <w:spacing w:val="-6"/>
          <w:sz w:val="19"/>
        </w:rPr>
        <w:t> </w:t>
      </w:r>
      <w:r>
        <w:rPr>
          <w:color w:val="231F20"/>
          <w:spacing w:val="-2"/>
          <w:sz w:val="19"/>
        </w:rPr>
        <w:t>findings</w:t>
      </w:r>
      <w:r>
        <w:rPr>
          <w:color w:val="231F20"/>
          <w:spacing w:val="-5"/>
          <w:sz w:val="19"/>
        </w:rPr>
        <w:t> </w:t>
      </w:r>
      <w:r>
        <w:rPr>
          <w:color w:val="231F20"/>
          <w:spacing w:val="-2"/>
          <w:sz w:val="19"/>
        </w:rPr>
        <w:t>from</w:t>
      </w:r>
      <w:r>
        <w:rPr>
          <w:color w:val="231F20"/>
          <w:spacing w:val="-5"/>
          <w:sz w:val="19"/>
        </w:rPr>
        <w:t> </w:t>
      </w:r>
      <w:r>
        <w:rPr>
          <w:color w:val="231F20"/>
          <w:spacing w:val="-2"/>
          <w:sz w:val="19"/>
        </w:rPr>
        <w:t>the</w:t>
      </w:r>
      <w:r>
        <w:rPr>
          <w:color w:val="231F20"/>
          <w:spacing w:val="-6"/>
          <w:sz w:val="19"/>
        </w:rPr>
        <w:t> </w:t>
      </w:r>
      <w:r>
        <w:rPr>
          <w:color w:val="231F20"/>
          <w:spacing w:val="-2"/>
          <w:sz w:val="19"/>
        </w:rPr>
        <w:t>study</w:t>
      </w:r>
      <w:r>
        <w:rPr>
          <w:color w:val="231F20"/>
          <w:spacing w:val="-5"/>
          <w:sz w:val="19"/>
        </w:rPr>
        <w:t> </w:t>
      </w:r>
      <w:r>
        <w:rPr>
          <w:color w:val="231F20"/>
          <w:spacing w:val="-2"/>
          <w:sz w:val="19"/>
        </w:rPr>
        <w:t>reveal.</w:t>
      </w:r>
      <w:r>
        <w:rPr>
          <w:color w:val="231F20"/>
          <w:spacing w:val="-5"/>
          <w:sz w:val="19"/>
        </w:rPr>
        <w:t> </w:t>
      </w:r>
      <w:r>
        <w:rPr>
          <w:color w:val="231F20"/>
          <w:spacing w:val="-2"/>
          <w:sz w:val="19"/>
        </w:rPr>
        <w:t>DRR,</w:t>
      </w:r>
      <w:r>
        <w:rPr>
          <w:color w:val="231F20"/>
          <w:spacing w:val="-6"/>
          <w:sz w:val="19"/>
        </w:rPr>
        <w:t> </w:t>
      </w:r>
      <w:r>
        <w:rPr>
          <w:color w:val="231F20"/>
          <w:spacing w:val="-2"/>
          <w:sz w:val="19"/>
        </w:rPr>
        <w:t>Climate</w:t>
      </w:r>
      <w:r>
        <w:rPr>
          <w:color w:val="231F20"/>
          <w:spacing w:val="-6"/>
          <w:sz w:val="19"/>
        </w:rPr>
        <w:t> </w:t>
      </w:r>
      <w:r>
        <w:rPr>
          <w:color w:val="231F20"/>
          <w:spacing w:val="-2"/>
          <w:sz w:val="19"/>
        </w:rPr>
        <w:t>Change</w:t>
      </w:r>
      <w:r>
        <w:rPr>
          <w:color w:val="231F20"/>
          <w:spacing w:val="-6"/>
          <w:sz w:val="19"/>
        </w:rPr>
        <w:t> </w:t>
      </w:r>
      <w:r>
        <w:rPr>
          <w:color w:val="231F20"/>
          <w:spacing w:val="-2"/>
          <w:sz w:val="19"/>
        </w:rPr>
        <w:t>adaptations, </w:t>
      </w:r>
      <w:r>
        <w:rPr>
          <w:color w:val="231F20"/>
          <w:sz w:val="19"/>
        </w:rPr>
        <w:t>advocacy, policy development and gender are the top four areas of work amongst NGO’s. In addition, work in the areas of gender, health, education, food security, WASH, Environment and Child Protection feature highly in the findings. The focus of work amongst NGO’s in the region correlates to donor priorities and funding availability and may</w:t>
      </w:r>
      <w:r>
        <w:rPr>
          <w:color w:val="231F20"/>
          <w:spacing w:val="-14"/>
          <w:sz w:val="19"/>
        </w:rPr>
        <w:t> </w:t>
      </w:r>
      <w:r>
        <w:rPr>
          <w:color w:val="231F20"/>
          <w:sz w:val="19"/>
        </w:rPr>
        <w:t>therefore</w:t>
      </w:r>
      <w:r>
        <w:rPr>
          <w:color w:val="231F20"/>
          <w:spacing w:val="-8"/>
          <w:sz w:val="19"/>
        </w:rPr>
        <w:t> </w:t>
      </w:r>
      <w:r>
        <w:rPr>
          <w:color w:val="231F20"/>
          <w:sz w:val="19"/>
        </w:rPr>
        <w:t>be</w:t>
      </w:r>
      <w:r>
        <w:rPr>
          <w:color w:val="231F20"/>
          <w:spacing w:val="-9"/>
          <w:sz w:val="19"/>
        </w:rPr>
        <w:t> </w:t>
      </w:r>
      <w:r>
        <w:rPr>
          <w:color w:val="231F20"/>
          <w:sz w:val="19"/>
        </w:rPr>
        <w:t>donor</w:t>
      </w:r>
      <w:r>
        <w:rPr>
          <w:color w:val="231F20"/>
          <w:spacing w:val="-9"/>
          <w:sz w:val="19"/>
        </w:rPr>
        <w:t> </w:t>
      </w:r>
      <w:r>
        <w:rPr>
          <w:color w:val="231F20"/>
          <w:sz w:val="19"/>
        </w:rPr>
        <w:t>driven</w:t>
      </w:r>
      <w:r>
        <w:rPr>
          <w:color w:val="231F20"/>
          <w:spacing w:val="-9"/>
          <w:sz w:val="19"/>
        </w:rPr>
        <w:t> </w:t>
      </w:r>
      <w:r>
        <w:rPr>
          <w:color w:val="231F20"/>
          <w:sz w:val="19"/>
        </w:rPr>
        <w:t>as</w:t>
      </w:r>
      <w:r>
        <w:rPr>
          <w:color w:val="231F20"/>
          <w:spacing w:val="-9"/>
          <w:sz w:val="19"/>
        </w:rPr>
        <w:t> </w:t>
      </w:r>
      <w:r>
        <w:rPr>
          <w:color w:val="231F20"/>
          <w:sz w:val="19"/>
        </w:rPr>
        <w:t>some</w:t>
      </w:r>
      <w:r>
        <w:rPr>
          <w:color w:val="231F20"/>
          <w:spacing w:val="-9"/>
          <w:sz w:val="19"/>
        </w:rPr>
        <w:t> </w:t>
      </w:r>
      <w:r>
        <w:rPr>
          <w:color w:val="231F20"/>
          <w:sz w:val="19"/>
        </w:rPr>
        <w:t>study</w:t>
      </w:r>
      <w:r>
        <w:rPr>
          <w:color w:val="231F20"/>
          <w:spacing w:val="-9"/>
          <w:sz w:val="19"/>
        </w:rPr>
        <w:t> </w:t>
      </w:r>
      <w:r>
        <w:rPr>
          <w:color w:val="231F20"/>
          <w:sz w:val="19"/>
        </w:rPr>
        <w:t>participants</w:t>
      </w:r>
      <w:r>
        <w:rPr>
          <w:color w:val="231F20"/>
          <w:spacing w:val="-9"/>
          <w:sz w:val="19"/>
        </w:rPr>
        <w:t> </w:t>
      </w:r>
      <w:r>
        <w:rPr>
          <w:color w:val="231F20"/>
          <w:sz w:val="19"/>
        </w:rPr>
        <w:t>point</w:t>
      </w:r>
      <w:r>
        <w:rPr>
          <w:color w:val="231F20"/>
          <w:spacing w:val="-9"/>
          <w:sz w:val="19"/>
        </w:rPr>
        <w:t> </w:t>
      </w:r>
      <w:r>
        <w:rPr>
          <w:color w:val="231F20"/>
          <w:sz w:val="19"/>
        </w:rPr>
        <w:t>out.</w:t>
      </w:r>
      <w:r>
        <w:rPr>
          <w:color w:val="231F20"/>
          <w:spacing w:val="-15"/>
          <w:sz w:val="19"/>
        </w:rPr>
        <w:t> </w:t>
      </w:r>
      <w:r>
        <w:rPr>
          <w:color w:val="231F20"/>
          <w:sz w:val="19"/>
        </w:rPr>
        <w:t>At</w:t>
      </w:r>
      <w:r>
        <w:rPr>
          <w:color w:val="231F20"/>
          <w:spacing w:val="-8"/>
          <w:sz w:val="19"/>
        </w:rPr>
        <w:t> </w:t>
      </w:r>
      <w:r>
        <w:rPr>
          <w:color w:val="231F20"/>
          <w:sz w:val="19"/>
        </w:rPr>
        <w:t>national</w:t>
      </w:r>
      <w:r>
        <w:rPr>
          <w:color w:val="231F20"/>
          <w:spacing w:val="-9"/>
          <w:sz w:val="19"/>
        </w:rPr>
        <w:t> </w:t>
      </w:r>
      <w:r>
        <w:rPr>
          <w:color w:val="231F20"/>
          <w:sz w:val="19"/>
        </w:rPr>
        <w:t>level,</w:t>
      </w:r>
      <w:r>
        <w:rPr>
          <w:color w:val="231F20"/>
          <w:spacing w:val="-9"/>
          <w:sz w:val="19"/>
        </w:rPr>
        <w:t> </w:t>
      </w:r>
      <w:r>
        <w:rPr>
          <w:color w:val="231F20"/>
          <w:sz w:val="19"/>
        </w:rPr>
        <w:t>these</w:t>
      </w:r>
      <w:r>
        <w:rPr>
          <w:color w:val="231F20"/>
          <w:spacing w:val="-9"/>
          <w:sz w:val="19"/>
        </w:rPr>
        <w:t> </w:t>
      </w:r>
      <w:r>
        <w:rPr>
          <w:color w:val="231F20"/>
          <w:sz w:val="19"/>
        </w:rPr>
        <w:t>reflections</w:t>
      </w:r>
      <w:r>
        <w:rPr>
          <w:color w:val="231F20"/>
          <w:spacing w:val="-9"/>
          <w:sz w:val="19"/>
        </w:rPr>
        <w:t> </w:t>
      </w:r>
      <w:r>
        <w:rPr>
          <w:color w:val="231F20"/>
          <w:sz w:val="19"/>
        </w:rPr>
        <w:t>are</w:t>
      </w:r>
      <w:r>
        <w:rPr>
          <w:color w:val="231F20"/>
          <w:spacing w:val="-9"/>
          <w:sz w:val="19"/>
        </w:rPr>
        <w:t> </w:t>
      </w:r>
      <w:r>
        <w:rPr>
          <w:color w:val="231F20"/>
          <w:sz w:val="19"/>
        </w:rPr>
        <w:t>important as it links directly to shared local ownership and accountability to beneficiary communities. Subsequently, whilst participants may support the existing mandates and scope of work mentioned above, there is a prevailing sense of being excluded in shaping and influencing work priorities at country level. Local actors value and acknowledged the support</w:t>
      </w:r>
      <w:r>
        <w:rPr>
          <w:color w:val="231F20"/>
          <w:spacing w:val="-5"/>
          <w:sz w:val="19"/>
        </w:rPr>
        <w:t> </w:t>
      </w:r>
      <w:r>
        <w:rPr>
          <w:color w:val="231F20"/>
          <w:sz w:val="19"/>
        </w:rPr>
        <w:t>of</w:t>
      </w:r>
      <w:r>
        <w:rPr>
          <w:color w:val="231F20"/>
          <w:spacing w:val="-5"/>
          <w:sz w:val="19"/>
        </w:rPr>
        <w:t> </w:t>
      </w:r>
      <w:r>
        <w:rPr>
          <w:color w:val="231F20"/>
          <w:sz w:val="19"/>
        </w:rPr>
        <w:t>international</w:t>
      </w:r>
      <w:r>
        <w:rPr>
          <w:color w:val="231F20"/>
          <w:spacing w:val="-5"/>
          <w:sz w:val="19"/>
        </w:rPr>
        <w:t> </w:t>
      </w:r>
      <w:r>
        <w:rPr>
          <w:color w:val="231F20"/>
          <w:sz w:val="19"/>
        </w:rPr>
        <w:t>partners</w:t>
      </w:r>
      <w:r>
        <w:rPr>
          <w:color w:val="231F20"/>
          <w:spacing w:val="-5"/>
          <w:sz w:val="19"/>
        </w:rPr>
        <w:t> </w:t>
      </w:r>
      <w:r>
        <w:rPr>
          <w:color w:val="231F20"/>
          <w:sz w:val="19"/>
        </w:rPr>
        <w:t>and</w:t>
      </w:r>
      <w:r>
        <w:rPr>
          <w:color w:val="231F20"/>
          <w:spacing w:val="-6"/>
          <w:sz w:val="19"/>
        </w:rPr>
        <w:t> </w:t>
      </w:r>
      <w:r>
        <w:rPr>
          <w:color w:val="231F20"/>
          <w:sz w:val="19"/>
        </w:rPr>
        <w:t>donor</w:t>
      </w:r>
      <w:r>
        <w:rPr>
          <w:color w:val="231F20"/>
          <w:spacing w:val="-5"/>
          <w:sz w:val="19"/>
        </w:rPr>
        <w:t> </w:t>
      </w:r>
      <w:r>
        <w:rPr>
          <w:color w:val="231F20"/>
          <w:sz w:val="19"/>
        </w:rPr>
        <w:t>agencies</w:t>
      </w:r>
      <w:r>
        <w:rPr>
          <w:color w:val="231F20"/>
          <w:spacing w:val="-6"/>
          <w:sz w:val="19"/>
        </w:rPr>
        <w:t> </w:t>
      </w:r>
      <w:r>
        <w:rPr>
          <w:color w:val="231F20"/>
          <w:sz w:val="19"/>
        </w:rPr>
        <w:t>alike.</w:t>
      </w:r>
      <w:r>
        <w:rPr>
          <w:color w:val="231F20"/>
          <w:spacing w:val="40"/>
          <w:sz w:val="19"/>
        </w:rPr>
        <w:t> </w:t>
      </w:r>
      <w:r>
        <w:rPr>
          <w:color w:val="231F20"/>
          <w:sz w:val="19"/>
        </w:rPr>
        <w:t>Findings</w:t>
      </w:r>
      <w:r>
        <w:rPr>
          <w:color w:val="231F20"/>
          <w:spacing w:val="-5"/>
          <w:sz w:val="19"/>
        </w:rPr>
        <w:t> </w:t>
      </w:r>
      <w:r>
        <w:rPr>
          <w:color w:val="231F20"/>
          <w:sz w:val="19"/>
        </w:rPr>
        <w:t>from</w:t>
      </w:r>
      <w:r>
        <w:rPr>
          <w:color w:val="231F20"/>
          <w:spacing w:val="-5"/>
          <w:sz w:val="19"/>
        </w:rPr>
        <w:t> </w:t>
      </w:r>
      <w:r>
        <w:rPr>
          <w:color w:val="231F20"/>
          <w:sz w:val="19"/>
        </w:rPr>
        <w:t>the</w:t>
      </w:r>
      <w:r>
        <w:rPr>
          <w:color w:val="231F20"/>
          <w:spacing w:val="-6"/>
          <w:sz w:val="19"/>
        </w:rPr>
        <w:t> </w:t>
      </w:r>
      <w:r>
        <w:rPr>
          <w:color w:val="231F20"/>
          <w:sz w:val="19"/>
        </w:rPr>
        <w:t>study</w:t>
      </w:r>
      <w:r>
        <w:rPr>
          <w:color w:val="231F20"/>
          <w:spacing w:val="-5"/>
          <w:sz w:val="19"/>
        </w:rPr>
        <w:t> </w:t>
      </w:r>
      <w:r>
        <w:rPr>
          <w:color w:val="231F20"/>
          <w:sz w:val="19"/>
        </w:rPr>
        <w:t>indicated</w:t>
      </w:r>
      <w:r>
        <w:rPr>
          <w:color w:val="231F20"/>
          <w:spacing w:val="-5"/>
          <w:sz w:val="19"/>
        </w:rPr>
        <w:t> </w:t>
      </w:r>
      <w:r>
        <w:rPr>
          <w:color w:val="231F20"/>
          <w:sz w:val="19"/>
        </w:rPr>
        <w:t>a</w:t>
      </w:r>
      <w:r>
        <w:rPr>
          <w:color w:val="231F20"/>
          <w:spacing w:val="-6"/>
          <w:sz w:val="19"/>
        </w:rPr>
        <w:t> </w:t>
      </w:r>
      <w:r>
        <w:rPr>
          <w:color w:val="231F20"/>
          <w:sz w:val="19"/>
        </w:rPr>
        <w:t>significant</w:t>
      </w:r>
      <w:r>
        <w:rPr>
          <w:color w:val="231F20"/>
          <w:spacing w:val="-5"/>
          <w:sz w:val="19"/>
        </w:rPr>
        <w:t> </w:t>
      </w:r>
      <w:r>
        <w:rPr>
          <w:color w:val="231F20"/>
          <w:sz w:val="19"/>
        </w:rPr>
        <w:t>amount</w:t>
      </w:r>
      <w:r>
        <w:rPr>
          <w:color w:val="231F20"/>
          <w:spacing w:val="-6"/>
          <w:sz w:val="19"/>
        </w:rPr>
        <w:t> </w:t>
      </w:r>
      <w:r>
        <w:rPr>
          <w:color w:val="231F20"/>
          <w:sz w:val="19"/>
        </w:rPr>
        <w:t>of technical assistance received in the year leading up to the study and local actors reflected that this support was fit for</w:t>
      </w:r>
      <w:r>
        <w:rPr>
          <w:color w:val="231F20"/>
          <w:spacing w:val="-6"/>
          <w:sz w:val="19"/>
        </w:rPr>
        <w:t> </w:t>
      </w:r>
      <w:r>
        <w:rPr>
          <w:color w:val="231F20"/>
          <w:sz w:val="19"/>
        </w:rPr>
        <w:t>purpose.</w:t>
      </w:r>
      <w:r>
        <w:rPr>
          <w:color w:val="231F20"/>
          <w:spacing w:val="-10"/>
          <w:sz w:val="19"/>
        </w:rPr>
        <w:t> </w:t>
      </w:r>
      <w:r>
        <w:rPr>
          <w:color w:val="231F20"/>
          <w:sz w:val="19"/>
        </w:rPr>
        <w:t>Technical</w:t>
      </w:r>
      <w:r>
        <w:rPr>
          <w:color w:val="231F20"/>
          <w:spacing w:val="-6"/>
          <w:sz w:val="19"/>
        </w:rPr>
        <w:t> </w:t>
      </w:r>
      <w:r>
        <w:rPr>
          <w:color w:val="231F20"/>
          <w:sz w:val="19"/>
        </w:rPr>
        <w:t>support</w:t>
      </w:r>
      <w:r>
        <w:rPr>
          <w:color w:val="231F20"/>
          <w:spacing w:val="-6"/>
          <w:sz w:val="19"/>
        </w:rPr>
        <w:t> </w:t>
      </w:r>
      <w:r>
        <w:rPr>
          <w:color w:val="231F20"/>
          <w:sz w:val="19"/>
        </w:rPr>
        <w:t>either</w:t>
      </w:r>
      <w:r>
        <w:rPr>
          <w:color w:val="231F20"/>
          <w:spacing w:val="-6"/>
          <w:sz w:val="19"/>
        </w:rPr>
        <w:t> </w:t>
      </w:r>
      <w:r>
        <w:rPr>
          <w:color w:val="231F20"/>
          <w:sz w:val="19"/>
        </w:rPr>
        <w:t>offered</w:t>
      </w:r>
      <w:r>
        <w:rPr>
          <w:color w:val="231F20"/>
          <w:spacing w:val="-6"/>
          <w:sz w:val="19"/>
        </w:rPr>
        <w:t> </w:t>
      </w:r>
      <w:r>
        <w:rPr>
          <w:color w:val="231F20"/>
          <w:sz w:val="19"/>
        </w:rPr>
        <w:t>remotely</w:t>
      </w:r>
      <w:r>
        <w:rPr>
          <w:color w:val="231F20"/>
          <w:spacing w:val="-6"/>
          <w:sz w:val="19"/>
        </w:rPr>
        <w:t> </w:t>
      </w:r>
      <w:r>
        <w:rPr>
          <w:color w:val="231F20"/>
          <w:sz w:val="19"/>
        </w:rPr>
        <w:t>and</w:t>
      </w:r>
      <w:r>
        <w:rPr>
          <w:color w:val="231F20"/>
          <w:spacing w:val="-6"/>
          <w:sz w:val="19"/>
        </w:rPr>
        <w:t> </w:t>
      </w:r>
      <w:r>
        <w:rPr>
          <w:color w:val="231F20"/>
          <w:sz w:val="19"/>
        </w:rPr>
        <w:t>or</w:t>
      </w:r>
      <w:r>
        <w:rPr>
          <w:color w:val="231F20"/>
          <w:spacing w:val="-6"/>
          <w:sz w:val="19"/>
        </w:rPr>
        <w:t> </w:t>
      </w:r>
      <w:r>
        <w:rPr>
          <w:color w:val="231F20"/>
          <w:sz w:val="19"/>
        </w:rPr>
        <w:t>from</w:t>
      </w:r>
      <w:r>
        <w:rPr>
          <w:color w:val="231F20"/>
          <w:spacing w:val="-6"/>
          <w:sz w:val="19"/>
        </w:rPr>
        <w:t> </w:t>
      </w:r>
      <w:r>
        <w:rPr>
          <w:color w:val="231F20"/>
          <w:sz w:val="19"/>
        </w:rPr>
        <w:t>actors</w:t>
      </w:r>
      <w:r>
        <w:rPr>
          <w:color w:val="231F20"/>
          <w:spacing w:val="-6"/>
          <w:sz w:val="19"/>
        </w:rPr>
        <w:t> </w:t>
      </w:r>
      <w:r>
        <w:rPr>
          <w:color w:val="231F20"/>
          <w:sz w:val="19"/>
        </w:rPr>
        <w:t>present</w:t>
      </w:r>
      <w:r>
        <w:rPr>
          <w:color w:val="231F20"/>
          <w:spacing w:val="-6"/>
          <w:sz w:val="19"/>
        </w:rPr>
        <w:t> </w:t>
      </w:r>
      <w:r>
        <w:rPr>
          <w:color w:val="231F20"/>
          <w:sz w:val="19"/>
        </w:rPr>
        <w:t>on</w:t>
      </w:r>
      <w:r>
        <w:rPr>
          <w:color w:val="231F20"/>
          <w:spacing w:val="-6"/>
          <w:sz w:val="19"/>
        </w:rPr>
        <w:t> </w:t>
      </w:r>
      <w:r>
        <w:rPr>
          <w:color w:val="231F20"/>
          <w:sz w:val="19"/>
        </w:rPr>
        <w:t>the</w:t>
      </w:r>
      <w:r>
        <w:rPr>
          <w:color w:val="231F20"/>
          <w:spacing w:val="-6"/>
          <w:sz w:val="19"/>
        </w:rPr>
        <w:t> </w:t>
      </w:r>
      <w:r>
        <w:rPr>
          <w:color w:val="231F20"/>
          <w:sz w:val="19"/>
        </w:rPr>
        <w:t>ground</w:t>
      </w:r>
      <w:r>
        <w:rPr>
          <w:color w:val="231F20"/>
          <w:spacing w:val="-6"/>
          <w:sz w:val="19"/>
        </w:rPr>
        <w:t> </w:t>
      </w:r>
      <w:r>
        <w:rPr>
          <w:color w:val="231F20"/>
          <w:sz w:val="19"/>
        </w:rPr>
        <w:t>were</w:t>
      </w:r>
      <w:r>
        <w:rPr>
          <w:color w:val="231F20"/>
          <w:spacing w:val="-6"/>
          <w:sz w:val="19"/>
        </w:rPr>
        <w:t> </w:t>
      </w:r>
      <w:r>
        <w:rPr>
          <w:color w:val="231F20"/>
          <w:sz w:val="19"/>
        </w:rPr>
        <w:t>invaluable</w:t>
      </w:r>
      <w:r>
        <w:rPr>
          <w:color w:val="231F20"/>
          <w:spacing w:val="-6"/>
          <w:sz w:val="19"/>
        </w:rPr>
        <w:t> </w:t>
      </w:r>
      <w:r>
        <w:rPr>
          <w:color w:val="231F20"/>
          <w:sz w:val="19"/>
        </w:rPr>
        <w:t>and helped build and complement local capacity.</w:t>
      </w:r>
    </w:p>
    <w:p>
      <w:pPr>
        <w:spacing w:line="249" w:lineRule="auto" w:before="88"/>
        <w:ind w:left="352" w:right="758" w:firstLine="0"/>
        <w:jc w:val="both"/>
        <w:rPr>
          <w:sz w:val="19"/>
        </w:rPr>
      </w:pPr>
      <w:r>
        <w:rPr>
          <w:color w:val="231F20"/>
          <w:sz w:val="19"/>
        </w:rPr>
        <w:t>Active</w:t>
      </w:r>
      <w:r>
        <w:rPr>
          <w:color w:val="231F20"/>
          <w:spacing w:val="-14"/>
          <w:sz w:val="19"/>
        </w:rPr>
        <w:t> </w:t>
      </w:r>
      <w:r>
        <w:rPr>
          <w:color w:val="231F20"/>
          <w:sz w:val="19"/>
        </w:rPr>
        <w:t>and</w:t>
      </w:r>
      <w:r>
        <w:rPr>
          <w:color w:val="231F20"/>
          <w:spacing w:val="-14"/>
          <w:sz w:val="19"/>
        </w:rPr>
        <w:t> </w:t>
      </w:r>
      <w:r>
        <w:rPr>
          <w:color w:val="231F20"/>
          <w:sz w:val="19"/>
        </w:rPr>
        <w:t>meaningful</w:t>
      </w:r>
      <w:r>
        <w:rPr>
          <w:color w:val="231F20"/>
          <w:spacing w:val="-14"/>
          <w:sz w:val="19"/>
        </w:rPr>
        <w:t> </w:t>
      </w:r>
      <w:r>
        <w:rPr>
          <w:color w:val="231F20"/>
          <w:sz w:val="19"/>
        </w:rPr>
        <w:t>engagement</w:t>
      </w:r>
      <w:r>
        <w:rPr>
          <w:color w:val="231F20"/>
          <w:spacing w:val="-14"/>
          <w:sz w:val="19"/>
        </w:rPr>
        <w:t> </w:t>
      </w:r>
      <w:r>
        <w:rPr>
          <w:color w:val="231F20"/>
          <w:sz w:val="19"/>
        </w:rPr>
        <w:t>in</w:t>
      </w:r>
      <w:r>
        <w:rPr>
          <w:color w:val="231F20"/>
          <w:spacing w:val="-14"/>
          <w:sz w:val="19"/>
        </w:rPr>
        <w:t> </w:t>
      </w:r>
      <w:r>
        <w:rPr>
          <w:color w:val="231F20"/>
          <w:sz w:val="19"/>
        </w:rPr>
        <w:t>coordination</w:t>
      </w:r>
      <w:r>
        <w:rPr>
          <w:color w:val="231F20"/>
          <w:spacing w:val="-14"/>
          <w:sz w:val="19"/>
        </w:rPr>
        <w:t> </w:t>
      </w:r>
      <w:r>
        <w:rPr>
          <w:color w:val="231F20"/>
          <w:sz w:val="19"/>
        </w:rPr>
        <w:t>mechanisms</w:t>
      </w:r>
      <w:r>
        <w:rPr>
          <w:color w:val="231F20"/>
          <w:spacing w:val="-14"/>
          <w:sz w:val="19"/>
        </w:rPr>
        <w:t> </w:t>
      </w:r>
      <w:r>
        <w:rPr>
          <w:color w:val="231F20"/>
          <w:sz w:val="19"/>
        </w:rPr>
        <w:t>by</w:t>
      </w:r>
      <w:r>
        <w:rPr>
          <w:color w:val="231F20"/>
          <w:spacing w:val="-14"/>
          <w:sz w:val="19"/>
        </w:rPr>
        <w:t> </w:t>
      </w:r>
      <w:r>
        <w:rPr>
          <w:color w:val="231F20"/>
          <w:sz w:val="19"/>
        </w:rPr>
        <w:t>all</w:t>
      </w:r>
      <w:r>
        <w:rPr>
          <w:color w:val="231F20"/>
          <w:spacing w:val="-14"/>
          <w:sz w:val="19"/>
        </w:rPr>
        <w:t> </w:t>
      </w:r>
      <w:r>
        <w:rPr>
          <w:color w:val="231F20"/>
          <w:sz w:val="19"/>
        </w:rPr>
        <w:t>actors</w:t>
      </w:r>
      <w:r>
        <w:rPr>
          <w:color w:val="231F20"/>
          <w:spacing w:val="-14"/>
          <w:sz w:val="19"/>
        </w:rPr>
        <w:t> </w:t>
      </w:r>
      <w:r>
        <w:rPr>
          <w:color w:val="231F20"/>
          <w:sz w:val="19"/>
        </w:rPr>
        <w:t>is</w:t>
      </w:r>
      <w:r>
        <w:rPr>
          <w:color w:val="231F20"/>
          <w:spacing w:val="-14"/>
          <w:sz w:val="19"/>
        </w:rPr>
        <w:t> </w:t>
      </w:r>
      <w:r>
        <w:rPr>
          <w:color w:val="231F20"/>
          <w:sz w:val="19"/>
        </w:rPr>
        <w:t>critical</w:t>
      </w:r>
      <w:r>
        <w:rPr>
          <w:color w:val="231F20"/>
          <w:spacing w:val="-14"/>
          <w:sz w:val="19"/>
        </w:rPr>
        <w:t> </w:t>
      </w:r>
      <w:r>
        <w:rPr>
          <w:color w:val="231F20"/>
          <w:sz w:val="19"/>
        </w:rPr>
        <w:t>to</w:t>
      </w:r>
      <w:r>
        <w:rPr>
          <w:color w:val="231F20"/>
          <w:spacing w:val="-14"/>
          <w:sz w:val="19"/>
        </w:rPr>
        <w:t> </w:t>
      </w:r>
      <w:r>
        <w:rPr>
          <w:color w:val="231F20"/>
          <w:sz w:val="19"/>
        </w:rPr>
        <w:t>identify</w:t>
      </w:r>
      <w:r>
        <w:rPr>
          <w:color w:val="231F20"/>
          <w:spacing w:val="-14"/>
          <w:sz w:val="19"/>
        </w:rPr>
        <w:t> </w:t>
      </w:r>
      <w:r>
        <w:rPr>
          <w:color w:val="231F20"/>
          <w:sz w:val="19"/>
        </w:rPr>
        <w:t>synergies</w:t>
      </w:r>
      <w:r>
        <w:rPr>
          <w:color w:val="231F20"/>
          <w:spacing w:val="-14"/>
          <w:sz w:val="19"/>
        </w:rPr>
        <w:t> </w:t>
      </w:r>
      <w:r>
        <w:rPr>
          <w:color w:val="231F20"/>
          <w:sz w:val="19"/>
        </w:rPr>
        <w:t>and</w:t>
      </w:r>
      <w:r>
        <w:rPr>
          <w:color w:val="231F20"/>
          <w:spacing w:val="-14"/>
          <w:sz w:val="19"/>
        </w:rPr>
        <w:t> </w:t>
      </w:r>
      <w:r>
        <w:rPr>
          <w:color w:val="231F20"/>
          <w:sz w:val="19"/>
        </w:rPr>
        <w:t>enable a genuine collaborative approach to humanitarian response in the Pacific. That 91% of local actors engage across different levels of coordination is significant. Partnerships and working collaborations with government agencies, another</w:t>
      </w:r>
      <w:r>
        <w:rPr>
          <w:color w:val="231F20"/>
          <w:spacing w:val="-4"/>
          <w:sz w:val="19"/>
        </w:rPr>
        <w:t> </w:t>
      </w:r>
      <w:r>
        <w:rPr>
          <w:color w:val="231F20"/>
          <w:sz w:val="19"/>
        </w:rPr>
        <w:t>NGO’s</w:t>
      </w:r>
      <w:r>
        <w:rPr>
          <w:color w:val="231F20"/>
          <w:spacing w:val="-4"/>
          <w:sz w:val="19"/>
        </w:rPr>
        <w:t> </w:t>
      </w:r>
      <w:r>
        <w:rPr>
          <w:color w:val="231F20"/>
          <w:sz w:val="19"/>
        </w:rPr>
        <w:t>feature</w:t>
      </w:r>
      <w:r>
        <w:rPr>
          <w:color w:val="231F20"/>
          <w:spacing w:val="-4"/>
          <w:sz w:val="19"/>
        </w:rPr>
        <w:t> </w:t>
      </w:r>
      <w:r>
        <w:rPr>
          <w:color w:val="231F20"/>
          <w:sz w:val="19"/>
        </w:rPr>
        <w:t>highly</w:t>
      </w:r>
      <w:r>
        <w:rPr>
          <w:color w:val="231F20"/>
          <w:spacing w:val="-4"/>
          <w:sz w:val="19"/>
        </w:rPr>
        <w:t> </w:t>
      </w:r>
      <w:r>
        <w:rPr>
          <w:color w:val="231F20"/>
          <w:sz w:val="19"/>
        </w:rPr>
        <w:t>as</w:t>
      </w:r>
      <w:r>
        <w:rPr>
          <w:color w:val="231F20"/>
          <w:spacing w:val="-4"/>
          <w:sz w:val="19"/>
        </w:rPr>
        <w:t> </w:t>
      </w:r>
      <w:r>
        <w:rPr>
          <w:color w:val="231F20"/>
          <w:sz w:val="19"/>
        </w:rPr>
        <w:t>well.</w:t>
      </w:r>
      <w:r>
        <w:rPr>
          <w:color w:val="231F20"/>
          <w:spacing w:val="-4"/>
          <w:sz w:val="19"/>
        </w:rPr>
        <w:t> </w:t>
      </w:r>
      <w:r>
        <w:rPr>
          <w:color w:val="231F20"/>
          <w:sz w:val="19"/>
        </w:rPr>
        <w:t>However,</w:t>
      </w:r>
      <w:r>
        <w:rPr>
          <w:color w:val="231F20"/>
          <w:spacing w:val="-4"/>
          <w:sz w:val="19"/>
        </w:rPr>
        <w:t> </w:t>
      </w:r>
      <w:r>
        <w:rPr>
          <w:color w:val="231F20"/>
          <w:sz w:val="19"/>
        </w:rPr>
        <w:t>translating</w:t>
      </w:r>
      <w:r>
        <w:rPr>
          <w:color w:val="231F20"/>
          <w:spacing w:val="-4"/>
          <w:sz w:val="19"/>
        </w:rPr>
        <w:t> </w:t>
      </w:r>
      <w:r>
        <w:rPr>
          <w:color w:val="231F20"/>
          <w:sz w:val="19"/>
        </w:rPr>
        <w:t>these</w:t>
      </w:r>
      <w:r>
        <w:rPr>
          <w:color w:val="231F20"/>
          <w:spacing w:val="-4"/>
          <w:sz w:val="19"/>
        </w:rPr>
        <w:t> </w:t>
      </w:r>
      <w:r>
        <w:rPr>
          <w:color w:val="231F20"/>
          <w:sz w:val="19"/>
        </w:rPr>
        <w:t>engagements</w:t>
      </w:r>
      <w:r>
        <w:rPr>
          <w:color w:val="231F20"/>
          <w:spacing w:val="-4"/>
          <w:sz w:val="19"/>
        </w:rPr>
        <w:t> </w:t>
      </w:r>
      <w:r>
        <w:rPr>
          <w:color w:val="231F20"/>
          <w:sz w:val="19"/>
        </w:rPr>
        <w:t>to</w:t>
      </w:r>
      <w:r>
        <w:rPr>
          <w:color w:val="231F20"/>
          <w:spacing w:val="-4"/>
          <w:sz w:val="19"/>
        </w:rPr>
        <w:t> </w:t>
      </w:r>
      <w:r>
        <w:rPr>
          <w:color w:val="231F20"/>
          <w:sz w:val="19"/>
        </w:rPr>
        <w:t>meaningful</w:t>
      </w:r>
      <w:r>
        <w:rPr>
          <w:color w:val="231F20"/>
          <w:spacing w:val="-4"/>
          <w:sz w:val="19"/>
        </w:rPr>
        <w:t> </w:t>
      </w:r>
      <w:r>
        <w:rPr>
          <w:color w:val="231F20"/>
          <w:sz w:val="19"/>
        </w:rPr>
        <w:t>joint</w:t>
      </w:r>
      <w:r>
        <w:rPr>
          <w:color w:val="231F20"/>
          <w:spacing w:val="-4"/>
          <w:sz w:val="19"/>
        </w:rPr>
        <w:t> </w:t>
      </w:r>
      <w:r>
        <w:rPr>
          <w:color w:val="231F20"/>
          <w:sz w:val="19"/>
        </w:rPr>
        <w:t>collaboration</w:t>
      </w:r>
      <w:r>
        <w:rPr>
          <w:color w:val="231F20"/>
          <w:spacing w:val="-4"/>
          <w:sz w:val="19"/>
        </w:rPr>
        <w:t> </w:t>
      </w:r>
      <w:r>
        <w:rPr>
          <w:color w:val="231F20"/>
          <w:sz w:val="19"/>
        </w:rPr>
        <w:t>in</w:t>
      </w:r>
      <w:r>
        <w:rPr>
          <w:color w:val="231F20"/>
          <w:spacing w:val="-4"/>
          <w:sz w:val="19"/>
        </w:rPr>
        <w:t> </w:t>
      </w:r>
      <w:r>
        <w:rPr>
          <w:color w:val="231F20"/>
          <w:sz w:val="19"/>
        </w:rPr>
        <w:t>a humanitarian</w:t>
      </w:r>
      <w:r>
        <w:rPr>
          <w:color w:val="231F20"/>
          <w:spacing w:val="-6"/>
          <w:sz w:val="19"/>
        </w:rPr>
        <w:t> </w:t>
      </w:r>
      <w:r>
        <w:rPr>
          <w:color w:val="231F20"/>
          <w:sz w:val="19"/>
        </w:rPr>
        <w:t>response</w:t>
      </w:r>
      <w:r>
        <w:rPr>
          <w:color w:val="231F20"/>
          <w:spacing w:val="-6"/>
          <w:sz w:val="19"/>
        </w:rPr>
        <w:t> </w:t>
      </w:r>
      <w:r>
        <w:rPr>
          <w:color w:val="231F20"/>
          <w:sz w:val="19"/>
        </w:rPr>
        <w:t>remains</w:t>
      </w:r>
      <w:r>
        <w:rPr>
          <w:color w:val="231F20"/>
          <w:spacing w:val="-6"/>
          <w:sz w:val="19"/>
        </w:rPr>
        <w:t> </w:t>
      </w:r>
      <w:r>
        <w:rPr>
          <w:color w:val="231F20"/>
          <w:sz w:val="19"/>
        </w:rPr>
        <w:t>challenging.</w:t>
      </w:r>
      <w:r>
        <w:rPr>
          <w:color w:val="231F20"/>
          <w:spacing w:val="-6"/>
          <w:sz w:val="19"/>
        </w:rPr>
        <w:t> </w:t>
      </w:r>
      <w:r>
        <w:rPr>
          <w:color w:val="231F20"/>
          <w:sz w:val="19"/>
        </w:rPr>
        <w:t>Linked</w:t>
      </w:r>
      <w:r>
        <w:rPr>
          <w:color w:val="231F20"/>
          <w:spacing w:val="-6"/>
          <w:sz w:val="19"/>
        </w:rPr>
        <w:t> </w:t>
      </w:r>
      <w:r>
        <w:rPr>
          <w:color w:val="231F20"/>
          <w:sz w:val="19"/>
        </w:rPr>
        <w:t>to</w:t>
      </w:r>
      <w:r>
        <w:rPr>
          <w:color w:val="231F20"/>
          <w:spacing w:val="-6"/>
          <w:sz w:val="19"/>
        </w:rPr>
        <w:t> </w:t>
      </w:r>
      <w:r>
        <w:rPr>
          <w:color w:val="231F20"/>
          <w:sz w:val="19"/>
        </w:rPr>
        <w:t>the</w:t>
      </w:r>
      <w:r>
        <w:rPr>
          <w:color w:val="231F20"/>
          <w:spacing w:val="-6"/>
          <w:sz w:val="19"/>
        </w:rPr>
        <w:t> </w:t>
      </w:r>
      <w:r>
        <w:rPr>
          <w:color w:val="231F20"/>
          <w:sz w:val="19"/>
        </w:rPr>
        <w:t>above,</w:t>
      </w:r>
      <w:r>
        <w:rPr>
          <w:color w:val="231F20"/>
          <w:spacing w:val="-6"/>
          <w:sz w:val="19"/>
        </w:rPr>
        <w:t> </w:t>
      </w:r>
      <w:r>
        <w:rPr>
          <w:color w:val="231F20"/>
          <w:sz w:val="19"/>
        </w:rPr>
        <w:t>local</w:t>
      </w:r>
      <w:r>
        <w:rPr>
          <w:color w:val="231F20"/>
          <w:spacing w:val="-6"/>
          <w:sz w:val="19"/>
        </w:rPr>
        <w:t> </w:t>
      </w:r>
      <w:r>
        <w:rPr>
          <w:color w:val="231F20"/>
          <w:sz w:val="19"/>
        </w:rPr>
        <w:t>actors</w:t>
      </w:r>
      <w:r>
        <w:rPr>
          <w:color w:val="231F20"/>
          <w:spacing w:val="-6"/>
          <w:sz w:val="19"/>
        </w:rPr>
        <w:t> </w:t>
      </w:r>
      <w:r>
        <w:rPr>
          <w:color w:val="231F20"/>
          <w:sz w:val="19"/>
        </w:rPr>
        <w:t>indicated</w:t>
      </w:r>
      <w:r>
        <w:rPr>
          <w:color w:val="231F20"/>
          <w:spacing w:val="-6"/>
          <w:sz w:val="19"/>
        </w:rPr>
        <w:t> </w:t>
      </w:r>
      <w:r>
        <w:rPr>
          <w:color w:val="231F20"/>
          <w:sz w:val="19"/>
        </w:rPr>
        <w:t>their</w:t>
      </w:r>
      <w:r>
        <w:rPr>
          <w:color w:val="231F20"/>
          <w:spacing w:val="-6"/>
          <w:sz w:val="19"/>
        </w:rPr>
        <w:t> </w:t>
      </w:r>
      <w:r>
        <w:rPr>
          <w:color w:val="231F20"/>
          <w:sz w:val="19"/>
        </w:rPr>
        <w:t>wish</w:t>
      </w:r>
      <w:r>
        <w:rPr>
          <w:color w:val="231F20"/>
          <w:spacing w:val="-6"/>
          <w:sz w:val="19"/>
        </w:rPr>
        <w:t> </w:t>
      </w:r>
      <w:r>
        <w:rPr>
          <w:color w:val="231F20"/>
          <w:sz w:val="19"/>
        </w:rPr>
        <w:t>to</w:t>
      </w:r>
      <w:r>
        <w:rPr>
          <w:color w:val="231F20"/>
          <w:spacing w:val="-6"/>
          <w:sz w:val="19"/>
        </w:rPr>
        <w:t> </w:t>
      </w:r>
      <w:r>
        <w:rPr>
          <w:color w:val="231F20"/>
          <w:sz w:val="19"/>
        </w:rPr>
        <w:t>further</w:t>
      </w:r>
      <w:r>
        <w:rPr>
          <w:color w:val="231F20"/>
          <w:spacing w:val="-6"/>
          <w:sz w:val="19"/>
        </w:rPr>
        <w:t> </w:t>
      </w:r>
      <w:r>
        <w:rPr>
          <w:color w:val="231F20"/>
          <w:sz w:val="19"/>
        </w:rPr>
        <w:t>increase knowledge</w:t>
      </w:r>
      <w:r>
        <w:rPr>
          <w:color w:val="231F20"/>
          <w:spacing w:val="-9"/>
          <w:sz w:val="19"/>
        </w:rPr>
        <w:t> </w:t>
      </w:r>
      <w:r>
        <w:rPr>
          <w:color w:val="231F20"/>
          <w:sz w:val="19"/>
        </w:rPr>
        <w:t>of</w:t>
      </w:r>
      <w:r>
        <w:rPr>
          <w:color w:val="231F20"/>
          <w:spacing w:val="-8"/>
          <w:sz w:val="19"/>
        </w:rPr>
        <w:t> </w:t>
      </w:r>
      <w:r>
        <w:rPr>
          <w:color w:val="231F20"/>
          <w:sz w:val="19"/>
        </w:rPr>
        <w:t>related</w:t>
      </w:r>
      <w:r>
        <w:rPr>
          <w:color w:val="231F20"/>
          <w:spacing w:val="-9"/>
          <w:sz w:val="19"/>
        </w:rPr>
        <w:t> </w:t>
      </w:r>
      <w:r>
        <w:rPr>
          <w:color w:val="231F20"/>
          <w:sz w:val="19"/>
        </w:rPr>
        <w:t>DRR</w:t>
      </w:r>
      <w:r>
        <w:rPr>
          <w:color w:val="231F20"/>
          <w:spacing w:val="-9"/>
          <w:sz w:val="19"/>
        </w:rPr>
        <w:t> </w:t>
      </w:r>
      <w:r>
        <w:rPr>
          <w:color w:val="231F20"/>
          <w:sz w:val="19"/>
        </w:rPr>
        <w:t>policies.</w:t>
      </w:r>
      <w:r>
        <w:rPr>
          <w:color w:val="231F20"/>
          <w:spacing w:val="-12"/>
          <w:sz w:val="19"/>
        </w:rPr>
        <w:t> </w:t>
      </w:r>
      <w:r>
        <w:rPr>
          <w:color w:val="231F20"/>
          <w:sz w:val="19"/>
        </w:rPr>
        <w:t>This</w:t>
      </w:r>
      <w:r>
        <w:rPr>
          <w:color w:val="231F20"/>
          <w:spacing w:val="-8"/>
          <w:sz w:val="19"/>
        </w:rPr>
        <w:t> </w:t>
      </w:r>
      <w:r>
        <w:rPr>
          <w:color w:val="231F20"/>
          <w:sz w:val="19"/>
        </w:rPr>
        <w:t>will</w:t>
      </w:r>
      <w:r>
        <w:rPr>
          <w:color w:val="231F20"/>
          <w:spacing w:val="-9"/>
          <w:sz w:val="19"/>
        </w:rPr>
        <w:t> </w:t>
      </w:r>
      <w:r>
        <w:rPr>
          <w:color w:val="231F20"/>
          <w:sz w:val="19"/>
        </w:rPr>
        <w:t>contribute</w:t>
      </w:r>
      <w:r>
        <w:rPr>
          <w:color w:val="231F20"/>
          <w:spacing w:val="-9"/>
          <w:sz w:val="19"/>
        </w:rPr>
        <w:t> </w:t>
      </w:r>
      <w:r>
        <w:rPr>
          <w:color w:val="231F20"/>
          <w:sz w:val="19"/>
        </w:rPr>
        <w:t>to</w:t>
      </w:r>
      <w:r>
        <w:rPr>
          <w:color w:val="231F20"/>
          <w:spacing w:val="-9"/>
          <w:sz w:val="19"/>
        </w:rPr>
        <w:t> </w:t>
      </w:r>
      <w:r>
        <w:rPr>
          <w:color w:val="231F20"/>
          <w:sz w:val="19"/>
        </w:rPr>
        <w:t>build</w:t>
      </w:r>
      <w:r>
        <w:rPr>
          <w:color w:val="231F20"/>
          <w:spacing w:val="-9"/>
          <w:sz w:val="19"/>
        </w:rPr>
        <w:t> </w:t>
      </w:r>
      <w:r>
        <w:rPr>
          <w:color w:val="231F20"/>
          <w:sz w:val="19"/>
        </w:rPr>
        <w:t>up</w:t>
      </w:r>
      <w:r>
        <w:rPr>
          <w:color w:val="231F20"/>
          <w:spacing w:val="-9"/>
          <w:sz w:val="19"/>
        </w:rPr>
        <w:t> </w:t>
      </w:r>
      <w:r>
        <w:rPr>
          <w:color w:val="231F20"/>
          <w:sz w:val="19"/>
        </w:rPr>
        <w:t>local</w:t>
      </w:r>
      <w:r>
        <w:rPr>
          <w:color w:val="231F20"/>
          <w:spacing w:val="-9"/>
          <w:sz w:val="19"/>
        </w:rPr>
        <w:t> </w:t>
      </w:r>
      <w:r>
        <w:rPr>
          <w:color w:val="231F20"/>
          <w:sz w:val="19"/>
        </w:rPr>
        <w:t>actor</w:t>
      </w:r>
      <w:r>
        <w:rPr>
          <w:color w:val="231F20"/>
          <w:spacing w:val="-9"/>
          <w:sz w:val="19"/>
        </w:rPr>
        <w:t> </w:t>
      </w:r>
      <w:r>
        <w:rPr>
          <w:color w:val="231F20"/>
          <w:sz w:val="19"/>
        </w:rPr>
        <w:t>confidence</w:t>
      </w:r>
      <w:r>
        <w:rPr>
          <w:color w:val="231F20"/>
          <w:spacing w:val="-9"/>
          <w:sz w:val="19"/>
        </w:rPr>
        <w:t> </w:t>
      </w:r>
      <w:r>
        <w:rPr>
          <w:color w:val="231F20"/>
          <w:sz w:val="19"/>
        </w:rPr>
        <w:t>and</w:t>
      </w:r>
      <w:r>
        <w:rPr>
          <w:color w:val="231F20"/>
          <w:spacing w:val="-9"/>
          <w:sz w:val="19"/>
        </w:rPr>
        <w:t> </w:t>
      </w:r>
      <w:r>
        <w:rPr>
          <w:color w:val="231F20"/>
          <w:sz w:val="19"/>
        </w:rPr>
        <w:t>more</w:t>
      </w:r>
      <w:r>
        <w:rPr>
          <w:color w:val="231F20"/>
          <w:spacing w:val="-9"/>
          <w:sz w:val="19"/>
        </w:rPr>
        <w:t> </w:t>
      </w:r>
      <w:r>
        <w:rPr>
          <w:color w:val="231F20"/>
          <w:sz w:val="19"/>
        </w:rPr>
        <w:t>importantly</w:t>
      </w:r>
      <w:r>
        <w:rPr>
          <w:color w:val="231F20"/>
          <w:spacing w:val="-9"/>
          <w:sz w:val="19"/>
        </w:rPr>
        <w:t> </w:t>
      </w:r>
      <w:r>
        <w:rPr>
          <w:color w:val="231F20"/>
          <w:sz w:val="19"/>
        </w:rPr>
        <w:t>result in increased meaningful participation that translates to tangible partnerships and collaboration during crises.</w:t>
      </w:r>
    </w:p>
    <w:p>
      <w:pPr>
        <w:spacing w:line="249" w:lineRule="auto" w:before="89"/>
        <w:ind w:left="352" w:right="759" w:firstLine="0"/>
        <w:jc w:val="both"/>
        <w:rPr>
          <w:sz w:val="19"/>
        </w:rPr>
      </w:pPr>
      <w:r>
        <w:rPr>
          <w:color w:val="231F20"/>
          <w:sz w:val="19"/>
        </w:rPr>
        <w:t>The</w:t>
      </w:r>
      <w:r>
        <w:rPr>
          <w:color w:val="231F20"/>
          <w:spacing w:val="-15"/>
          <w:sz w:val="19"/>
        </w:rPr>
        <w:t> </w:t>
      </w:r>
      <w:r>
        <w:rPr>
          <w:color w:val="231F20"/>
          <w:sz w:val="19"/>
        </w:rPr>
        <w:t>greatest</w:t>
      </w:r>
      <w:r>
        <w:rPr>
          <w:color w:val="231F20"/>
          <w:spacing w:val="-14"/>
          <w:sz w:val="19"/>
        </w:rPr>
        <w:t> </w:t>
      </w:r>
      <w:r>
        <w:rPr>
          <w:color w:val="231F20"/>
          <w:sz w:val="19"/>
        </w:rPr>
        <w:t>strength</w:t>
      </w:r>
      <w:r>
        <w:rPr>
          <w:color w:val="231F20"/>
          <w:spacing w:val="-14"/>
          <w:sz w:val="19"/>
        </w:rPr>
        <w:t> </w:t>
      </w:r>
      <w:r>
        <w:rPr>
          <w:color w:val="231F20"/>
          <w:sz w:val="19"/>
        </w:rPr>
        <w:t>of</w:t>
      </w:r>
      <w:r>
        <w:rPr>
          <w:color w:val="231F20"/>
          <w:spacing w:val="-15"/>
          <w:sz w:val="19"/>
        </w:rPr>
        <w:t> </w:t>
      </w:r>
      <w:r>
        <w:rPr>
          <w:color w:val="231F20"/>
          <w:sz w:val="19"/>
        </w:rPr>
        <w:t>local</w:t>
      </w:r>
      <w:r>
        <w:rPr>
          <w:color w:val="231F20"/>
          <w:spacing w:val="-14"/>
          <w:sz w:val="19"/>
        </w:rPr>
        <w:t> </w:t>
      </w:r>
      <w:r>
        <w:rPr>
          <w:color w:val="231F20"/>
          <w:sz w:val="19"/>
        </w:rPr>
        <w:t>actors</w:t>
      </w:r>
      <w:r>
        <w:rPr>
          <w:color w:val="231F20"/>
          <w:spacing w:val="-14"/>
          <w:sz w:val="19"/>
        </w:rPr>
        <w:t> </w:t>
      </w:r>
      <w:r>
        <w:rPr>
          <w:color w:val="231F20"/>
          <w:sz w:val="19"/>
        </w:rPr>
        <w:t>is</w:t>
      </w:r>
      <w:r>
        <w:rPr>
          <w:color w:val="231F20"/>
          <w:spacing w:val="-15"/>
          <w:sz w:val="19"/>
        </w:rPr>
        <w:t> </w:t>
      </w:r>
      <w:r>
        <w:rPr>
          <w:color w:val="231F20"/>
          <w:sz w:val="19"/>
        </w:rPr>
        <w:t>that</w:t>
      </w:r>
      <w:r>
        <w:rPr>
          <w:color w:val="231F20"/>
          <w:spacing w:val="-14"/>
          <w:sz w:val="19"/>
        </w:rPr>
        <w:t> </w:t>
      </w:r>
      <w:r>
        <w:rPr>
          <w:color w:val="231F20"/>
          <w:sz w:val="19"/>
        </w:rPr>
        <w:t>they</w:t>
      </w:r>
      <w:r>
        <w:rPr>
          <w:color w:val="231F20"/>
          <w:spacing w:val="-14"/>
          <w:sz w:val="19"/>
        </w:rPr>
        <w:t> </w:t>
      </w:r>
      <w:r>
        <w:rPr>
          <w:color w:val="231F20"/>
          <w:sz w:val="19"/>
        </w:rPr>
        <w:t>are</w:t>
      </w:r>
      <w:r>
        <w:rPr>
          <w:color w:val="231F20"/>
          <w:spacing w:val="-15"/>
          <w:sz w:val="19"/>
        </w:rPr>
        <w:t> </w:t>
      </w:r>
      <w:r>
        <w:rPr>
          <w:color w:val="231F20"/>
          <w:sz w:val="19"/>
        </w:rPr>
        <w:t>embedded</w:t>
      </w:r>
      <w:r>
        <w:rPr>
          <w:color w:val="231F20"/>
          <w:spacing w:val="-14"/>
          <w:sz w:val="19"/>
        </w:rPr>
        <w:t> </w:t>
      </w:r>
      <w:r>
        <w:rPr>
          <w:color w:val="231F20"/>
          <w:sz w:val="19"/>
        </w:rPr>
        <w:t>in</w:t>
      </w:r>
      <w:r>
        <w:rPr>
          <w:color w:val="231F20"/>
          <w:spacing w:val="-14"/>
          <w:sz w:val="19"/>
        </w:rPr>
        <w:t> </w:t>
      </w:r>
      <w:r>
        <w:rPr>
          <w:color w:val="231F20"/>
          <w:sz w:val="19"/>
        </w:rPr>
        <w:t>the</w:t>
      </w:r>
      <w:r>
        <w:rPr>
          <w:color w:val="231F20"/>
          <w:spacing w:val="-15"/>
          <w:sz w:val="19"/>
        </w:rPr>
        <w:t> </w:t>
      </w:r>
      <w:r>
        <w:rPr>
          <w:color w:val="231F20"/>
          <w:sz w:val="19"/>
        </w:rPr>
        <w:t>rubric</w:t>
      </w:r>
      <w:r>
        <w:rPr>
          <w:color w:val="231F20"/>
          <w:spacing w:val="-14"/>
          <w:sz w:val="19"/>
        </w:rPr>
        <w:t> </w:t>
      </w:r>
      <w:r>
        <w:rPr>
          <w:color w:val="231F20"/>
          <w:sz w:val="19"/>
        </w:rPr>
        <w:t>of</w:t>
      </w:r>
      <w:r>
        <w:rPr>
          <w:color w:val="231F20"/>
          <w:spacing w:val="-14"/>
          <w:sz w:val="19"/>
        </w:rPr>
        <w:t> </w:t>
      </w:r>
      <w:r>
        <w:rPr>
          <w:color w:val="231F20"/>
          <w:sz w:val="19"/>
        </w:rPr>
        <w:t>local</w:t>
      </w:r>
      <w:r>
        <w:rPr>
          <w:color w:val="231F20"/>
          <w:spacing w:val="-14"/>
          <w:sz w:val="19"/>
        </w:rPr>
        <w:t> </w:t>
      </w:r>
      <w:r>
        <w:rPr>
          <w:color w:val="231F20"/>
          <w:sz w:val="19"/>
        </w:rPr>
        <w:t>community.</w:t>
      </w:r>
      <w:r>
        <w:rPr>
          <w:color w:val="231F20"/>
          <w:spacing w:val="16"/>
          <w:sz w:val="19"/>
        </w:rPr>
        <w:t> </w:t>
      </w:r>
      <w:r>
        <w:rPr>
          <w:color w:val="231F20"/>
          <w:sz w:val="19"/>
        </w:rPr>
        <w:t>Study</w:t>
      </w:r>
      <w:r>
        <w:rPr>
          <w:color w:val="231F20"/>
          <w:spacing w:val="-15"/>
          <w:sz w:val="19"/>
        </w:rPr>
        <w:t> </w:t>
      </w:r>
      <w:r>
        <w:rPr>
          <w:color w:val="231F20"/>
          <w:sz w:val="19"/>
        </w:rPr>
        <w:t>findings</w:t>
      </w:r>
      <w:r>
        <w:rPr>
          <w:color w:val="231F20"/>
          <w:spacing w:val="-14"/>
          <w:sz w:val="19"/>
        </w:rPr>
        <w:t> </w:t>
      </w:r>
      <w:r>
        <w:rPr>
          <w:color w:val="231F20"/>
          <w:sz w:val="19"/>
        </w:rPr>
        <w:t>reflect this focus on communities strongly, as well as upon vulnerable and marginalised populations such as persons with disability.</w:t>
      </w:r>
      <w:r>
        <w:rPr>
          <w:color w:val="231F20"/>
          <w:spacing w:val="-9"/>
          <w:sz w:val="19"/>
        </w:rPr>
        <w:t> </w:t>
      </w:r>
      <w:r>
        <w:rPr>
          <w:color w:val="231F20"/>
          <w:sz w:val="19"/>
        </w:rPr>
        <w:t>Whilst</w:t>
      </w:r>
      <w:r>
        <w:rPr>
          <w:color w:val="231F20"/>
          <w:spacing w:val="-9"/>
          <w:sz w:val="19"/>
        </w:rPr>
        <w:t> </w:t>
      </w:r>
      <w:r>
        <w:rPr>
          <w:color w:val="231F20"/>
          <w:sz w:val="19"/>
        </w:rPr>
        <w:t>this</w:t>
      </w:r>
      <w:r>
        <w:rPr>
          <w:color w:val="231F20"/>
          <w:spacing w:val="-9"/>
          <w:sz w:val="19"/>
        </w:rPr>
        <w:t> </w:t>
      </w:r>
      <w:r>
        <w:rPr>
          <w:color w:val="231F20"/>
          <w:sz w:val="19"/>
        </w:rPr>
        <w:t>is</w:t>
      </w:r>
      <w:r>
        <w:rPr>
          <w:color w:val="231F20"/>
          <w:spacing w:val="-9"/>
          <w:sz w:val="19"/>
        </w:rPr>
        <w:t> </w:t>
      </w:r>
      <w:r>
        <w:rPr>
          <w:color w:val="231F20"/>
          <w:sz w:val="19"/>
        </w:rPr>
        <w:t>vital</w:t>
      </w:r>
      <w:r>
        <w:rPr>
          <w:color w:val="231F20"/>
          <w:spacing w:val="-9"/>
          <w:sz w:val="19"/>
        </w:rPr>
        <w:t> </w:t>
      </w:r>
      <w:r>
        <w:rPr>
          <w:color w:val="231F20"/>
          <w:sz w:val="19"/>
        </w:rPr>
        <w:t>to</w:t>
      </w:r>
      <w:r>
        <w:rPr>
          <w:color w:val="231F20"/>
          <w:spacing w:val="-9"/>
          <w:sz w:val="19"/>
        </w:rPr>
        <w:t> </w:t>
      </w:r>
      <w:r>
        <w:rPr>
          <w:color w:val="231F20"/>
          <w:sz w:val="19"/>
        </w:rPr>
        <w:t>maintain,</w:t>
      </w:r>
      <w:r>
        <w:rPr>
          <w:color w:val="231F20"/>
          <w:spacing w:val="-9"/>
          <w:sz w:val="19"/>
        </w:rPr>
        <w:t> </w:t>
      </w:r>
      <w:r>
        <w:rPr>
          <w:color w:val="231F20"/>
          <w:sz w:val="19"/>
        </w:rPr>
        <w:t>findings</w:t>
      </w:r>
      <w:r>
        <w:rPr>
          <w:color w:val="231F20"/>
          <w:spacing w:val="-9"/>
          <w:sz w:val="19"/>
        </w:rPr>
        <w:t> </w:t>
      </w:r>
      <w:r>
        <w:rPr>
          <w:color w:val="231F20"/>
          <w:sz w:val="19"/>
        </w:rPr>
        <w:t>also</w:t>
      </w:r>
      <w:r>
        <w:rPr>
          <w:color w:val="231F20"/>
          <w:spacing w:val="-9"/>
          <w:sz w:val="19"/>
        </w:rPr>
        <w:t> </w:t>
      </w:r>
      <w:r>
        <w:rPr>
          <w:color w:val="231F20"/>
          <w:sz w:val="19"/>
        </w:rPr>
        <w:t>indicate</w:t>
      </w:r>
      <w:r>
        <w:rPr>
          <w:color w:val="231F20"/>
          <w:spacing w:val="-9"/>
          <w:sz w:val="19"/>
        </w:rPr>
        <w:t> </w:t>
      </w:r>
      <w:r>
        <w:rPr>
          <w:color w:val="231F20"/>
          <w:sz w:val="19"/>
        </w:rPr>
        <w:t>that</w:t>
      </w:r>
      <w:r>
        <w:rPr>
          <w:color w:val="231F20"/>
          <w:spacing w:val="-9"/>
          <w:sz w:val="19"/>
        </w:rPr>
        <w:t> </w:t>
      </w:r>
      <w:r>
        <w:rPr>
          <w:color w:val="231F20"/>
          <w:sz w:val="19"/>
        </w:rPr>
        <w:t>much</w:t>
      </w:r>
      <w:r>
        <w:rPr>
          <w:color w:val="231F20"/>
          <w:spacing w:val="-9"/>
          <w:sz w:val="19"/>
        </w:rPr>
        <w:t> </w:t>
      </w:r>
      <w:r>
        <w:rPr>
          <w:color w:val="231F20"/>
          <w:sz w:val="19"/>
        </w:rPr>
        <w:t>more</w:t>
      </w:r>
      <w:r>
        <w:rPr>
          <w:color w:val="231F20"/>
          <w:spacing w:val="-9"/>
          <w:sz w:val="19"/>
        </w:rPr>
        <w:t> </w:t>
      </w:r>
      <w:r>
        <w:rPr>
          <w:color w:val="231F20"/>
          <w:sz w:val="19"/>
        </w:rPr>
        <w:t>support</w:t>
      </w:r>
      <w:r>
        <w:rPr>
          <w:color w:val="231F20"/>
          <w:spacing w:val="-9"/>
          <w:sz w:val="19"/>
        </w:rPr>
        <w:t> </w:t>
      </w:r>
      <w:r>
        <w:rPr>
          <w:color w:val="231F20"/>
          <w:sz w:val="19"/>
        </w:rPr>
        <w:t>is</w:t>
      </w:r>
      <w:r>
        <w:rPr>
          <w:color w:val="231F20"/>
          <w:spacing w:val="-9"/>
          <w:sz w:val="19"/>
        </w:rPr>
        <w:t> </w:t>
      </w:r>
      <w:r>
        <w:rPr>
          <w:color w:val="231F20"/>
          <w:sz w:val="19"/>
        </w:rPr>
        <w:t>needed</w:t>
      </w:r>
      <w:r>
        <w:rPr>
          <w:color w:val="231F20"/>
          <w:spacing w:val="-9"/>
          <w:sz w:val="19"/>
        </w:rPr>
        <w:t> </w:t>
      </w:r>
      <w:r>
        <w:rPr>
          <w:color w:val="231F20"/>
          <w:sz w:val="19"/>
        </w:rPr>
        <w:t>to</w:t>
      </w:r>
      <w:r>
        <w:rPr>
          <w:color w:val="231F20"/>
          <w:spacing w:val="-9"/>
          <w:sz w:val="19"/>
        </w:rPr>
        <w:t> </w:t>
      </w:r>
      <w:r>
        <w:rPr>
          <w:color w:val="231F20"/>
          <w:sz w:val="19"/>
        </w:rPr>
        <w:t>expand</w:t>
      </w:r>
      <w:r>
        <w:rPr>
          <w:color w:val="231F20"/>
          <w:spacing w:val="-9"/>
          <w:sz w:val="19"/>
        </w:rPr>
        <w:t> </w:t>
      </w:r>
      <w:r>
        <w:rPr>
          <w:color w:val="231F20"/>
          <w:sz w:val="19"/>
        </w:rPr>
        <w:t>coverage and services particularly into the remote and hard to reach communities. Resilient and prepared communities mean investing into local actors to further build upon this work, strengthen and expand coverage.</w:t>
      </w:r>
    </w:p>
    <w:p>
      <w:pPr>
        <w:spacing w:line="249" w:lineRule="auto" w:before="90"/>
        <w:ind w:left="352" w:right="754" w:firstLine="0"/>
        <w:jc w:val="both"/>
        <w:rPr>
          <w:sz w:val="19"/>
        </w:rPr>
      </w:pPr>
      <w:r>
        <w:rPr>
          <w:color w:val="231F20"/>
          <w:sz w:val="19"/>
        </w:rPr>
        <w:t>A</w:t>
      </w:r>
      <w:r>
        <w:rPr>
          <w:color w:val="231F20"/>
          <w:spacing w:val="16"/>
          <w:sz w:val="19"/>
        </w:rPr>
        <w:t> </w:t>
      </w:r>
      <w:r>
        <w:rPr>
          <w:color w:val="231F20"/>
          <w:sz w:val="19"/>
        </w:rPr>
        <w:t>clearly</w:t>
      </w:r>
      <w:r>
        <w:rPr>
          <w:color w:val="231F20"/>
          <w:spacing w:val="26"/>
          <w:sz w:val="19"/>
        </w:rPr>
        <w:t> </w:t>
      </w:r>
      <w:r>
        <w:rPr>
          <w:color w:val="231F20"/>
          <w:sz w:val="19"/>
        </w:rPr>
        <w:t>articulated</w:t>
      </w:r>
      <w:r>
        <w:rPr>
          <w:color w:val="231F20"/>
          <w:spacing w:val="26"/>
          <w:sz w:val="19"/>
        </w:rPr>
        <w:t> </w:t>
      </w:r>
      <w:r>
        <w:rPr>
          <w:color w:val="231F20"/>
          <w:sz w:val="19"/>
        </w:rPr>
        <w:t>mission</w:t>
      </w:r>
      <w:r>
        <w:rPr>
          <w:color w:val="231F20"/>
          <w:spacing w:val="26"/>
          <w:sz w:val="19"/>
        </w:rPr>
        <w:t> </w:t>
      </w:r>
      <w:r>
        <w:rPr>
          <w:color w:val="231F20"/>
          <w:sz w:val="19"/>
        </w:rPr>
        <w:t>and</w:t>
      </w:r>
      <w:r>
        <w:rPr>
          <w:color w:val="231F20"/>
          <w:spacing w:val="26"/>
          <w:sz w:val="19"/>
        </w:rPr>
        <w:t> </w:t>
      </w:r>
      <w:r>
        <w:rPr>
          <w:color w:val="231F20"/>
          <w:sz w:val="19"/>
        </w:rPr>
        <w:t>vision</w:t>
      </w:r>
      <w:r>
        <w:rPr>
          <w:color w:val="231F20"/>
          <w:spacing w:val="26"/>
          <w:sz w:val="19"/>
        </w:rPr>
        <w:t> </w:t>
      </w:r>
      <w:r>
        <w:rPr>
          <w:color w:val="231F20"/>
          <w:sz w:val="19"/>
        </w:rPr>
        <w:t>will</w:t>
      </w:r>
      <w:r>
        <w:rPr>
          <w:color w:val="231F20"/>
          <w:spacing w:val="26"/>
          <w:sz w:val="19"/>
        </w:rPr>
        <w:t> </w:t>
      </w:r>
      <w:r>
        <w:rPr>
          <w:color w:val="231F20"/>
          <w:sz w:val="19"/>
        </w:rPr>
        <w:t>enable</w:t>
      </w:r>
      <w:r>
        <w:rPr>
          <w:color w:val="231F20"/>
          <w:spacing w:val="26"/>
          <w:sz w:val="19"/>
        </w:rPr>
        <w:t> </w:t>
      </w:r>
      <w:r>
        <w:rPr>
          <w:color w:val="231F20"/>
          <w:sz w:val="19"/>
        </w:rPr>
        <w:t>local</w:t>
      </w:r>
      <w:r>
        <w:rPr>
          <w:color w:val="231F20"/>
          <w:spacing w:val="26"/>
          <w:sz w:val="19"/>
        </w:rPr>
        <w:t> </w:t>
      </w:r>
      <w:r>
        <w:rPr>
          <w:color w:val="231F20"/>
          <w:sz w:val="19"/>
        </w:rPr>
        <w:t>NGO’s</w:t>
      </w:r>
      <w:r>
        <w:rPr>
          <w:color w:val="231F20"/>
          <w:spacing w:val="26"/>
          <w:sz w:val="19"/>
        </w:rPr>
        <w:t> </w:t>
      </w:r>
      <w:r>
        <w:rPr>
          <w:color w:val="231F20"/>
          <w:sz w:val="19"/>
        </w:rPr>
        <w:t>to</w:t>
      </w:r>
      <w:r>
        <w:rPr>
          <w:color w:val="231F20"/>
          <w:spacing w:val="26"/>
          <w:sz w:val="19"/>
        </w:rPr>
        <w:t> </w:t>
      </w:r>
      <w:r>
        <w:rPr>
          <w:color w:val="231F20"/>
          <w:sz w:val="19"/>
        </w:rPr>
        <w:t>develop</w:t>
      </w:r>
      <w:r>
        <w:rPr>
          <w:color w:val="231F20"/>
          <w:spacing w:val="26"/>
          <w:sz w:val="19"/>
        </w:rPr>
        <w:t> </w:t>
      </w:r>
      <w:r>
        <w:rPr>
          <w:color w:val="231F20"/>
          <w:sz w:val="19"/>
        </w:rPr>
        <w:t>a</w:t>
      </w:r>
      <w:r>
        <w:rPr>
          <w:color w:val="231F20"/>
          <w:spacing w:val="26"/>
          <w:sz w:val="19"/>
        </w:rPr>
        <w:t> </w:t>
      </w:r>
      <w:r>
        <w:rPr>
          <w:color w:val="231F20"/>
          <w:sz w:val="19"/>
        </w:rPr>
        <w:t>strategic</w:t>
      </w:r>
      <w:r>
        <w:rPr>
          <w:color w:val="231F20"/>
          <w:spacing w:val="28"/>
          <w:sz w:val="19"/>
        </w:rPr>
        <w:t> </w:t>
      </w:r>
      <w:r>
        <w:rPr>
          <w:b/>
          <w:color w:val="231F20"/>
          <w:sz w:val="19"/>
        </w:rPr>
        <w:t>plan</w:t>
      </w:r>
      <w:r>
        <w:rPr>
          <w:b/>
          <w:color w:val="231F20"/>
          <w:spacing w:val="26"/>
          <w:sz w:val="19"/>
        </w:rPr>
        <w:t> </w:t>
      </w:r>
      <w:r>
        <w:rPr>
          <w:color w:val="231F20"/>
          <w:sz w:val="19"/>
        </w:rPr>
        <w:t>that</w:t>
      </w:r>
      <w:r>
        <w:rPr>
          <w:color w:val="231F20"/>
          <w:spacing w:val="26"/>
          <w:sz w:val="19"/>
        </w:rPr>
        <w:t> </w:t>
      </w:r>
      <w:r>
        <w:rPr>
          <w:color w:val="231F20"/>
          <w:sz w:val="19"/>
        </w:rPr>
        <w:t>is</w:t>
      </w:r>
      <w:r>
        <w:rPr>
          <w:color w:val="231F20"/>
          <w:spacing w:val="26"/>
          <w:sz w:val="19"/>
        </w:rPr>
        <w:t> </w:t>
      </w:r>
      <w:r>
        <w:rPr>
          <w:color w:val="231F20"/>
          <w:sz w:val="19"/>
        </w:rPr>
        <w:t>then</w:t>
      </w:r>
      <w:r>
        <w:rPr>
          <w:color w:val="231F20"/>
          <w:spacing w:val="26"/>
          <w:sz w:val="19"/>
        </w:rPr>
        <w:t> </w:t>
      </w:r>
      <w:r>
        <w:rPr>
          <w:color w:val="231F20"/>
          <w:sz w:val="19"/>
        </w:rPr>
        <w:t>used</w:t>
      </w:r>
      <w:r>
        <w:rPr>
          <w:color w:val="231F20"/>
          <w:spacing w:val="26"/>
          <w:sz w:val="19"/>
        </w:rPr>
        <w:t> </w:t>
      </w:r>
      <w:r>
        <w:rPr>
          <w:color w:val="231F20"/>
          <w:sz w:val="19"/>
        </w:rPr>
        <w:t>as a roadmap for success. Amongst national societies, 74% indicated having a strategic plan with a clear vision and mission</w:t>
      </w:r>
      <w:r>
        <w:rPr>
          <w:color w:val="231F20"/>
          <w:spacing w:val="-5"/>
          <w:sz w:val="19"/>
        </w:rPr>
        <w:t> </w:t>
      </w:r>
      <w:r>
        <w:rPr>
          <w:color w:val="231F20"/>
          <w:sz w:val="19"/>
        </w:rPr>
        <w:t>to</w:t>
      </w:r>
      <w:r>
        <w:rPr>
          <w:color w:val="231F20"/>
          <w:spacing w:val="-5"/>
          <w:sz w:val="19"/>
        </w:rPr>
        <w:t> </w:t>
      </w:r>
      <w:r>
        <w:rPr>
          <w:color w:val="231F20"/>
          <w:sz w:val="19"/>
        </w:rPr>
        <w:t>guide</w:t>
      </w:r>
      <w:r>
        <w:rPr>
          <w:color w:val="231F20"/>
          <w:spacing w:val="-5"/>
          <w:sz w:val="19"/>
        </w:rPr>
        <w:t> </w:t>
      </w:r>
      <w:r>
        <w:rPr>
          <w:color w:val="231F20"/>
          <w:sz w:val="19"/>
        </w:rPr>
        <w:t>their</w:t>
      </w:r>
      <w:r>
        <w:rPr>
          <w:color w:val="231F20"/>
          <w:spacing w:val="-5"/>
          <w:sz w:val="19"/>
        </w:rPr>
        <w:t> </w:t>
      </w:r>
      <w:r>
        <w:rPr>
          <w:color w:val="231F20"/>
          <w:sz w:val="19"/>
        </w:rPr>
        <w:t>work.</w:t>
      </w:r>
      <w:r>
        <w:rPr>
          <w:color w:val="231F20"/>
          <w:spacing w:val="-5"/>
          <w:sz w:val="19"/>
        </w:rPr>
        <w:t> </w:t>
      </w:r>
      <w:r>
        <w:rPr>
          <w:color w:val="231F20"/>
          <w:sz w:val="19"/>
        </w:rPr>
        <w:t>Further,</w:t>
      </w:r>
      <w:r>
        <w:rPr>
          <w:color w:val="231F20"/>
          <w:spacing w:val="-5"/>
          <w:sz w:val="19"/>
        </w:rPr>
        <w:t> </w:t>
      </w:r>
      <w:r>
        <w:rPr>
          <w:color w:val="231F20"/>
          <w:sz w:val="19"/>
        </w:rPr>
        <w:t>a</w:t>
      </w:r>
      <w:r>
        <w:rPr>
          <w:color w:val="231F20"/>
          <w:spacing w:val="-5"/>
          <w:sz w:val="19"/>
        </w:rPr>
        <w:t> </w:t>
      </w:r>
      <w:r>
        <w:rPr>
          <w:color w:val="231F20"/>
          <w:sz w:val="19"/>
        </w:rPr>
        <w:t>majority</w:t>
      </w:r>
      <w:r>
        <w:rPr>
          <w:color w:val="231F20"/>
          <w:spacing w:val="-5"/>
          <w:sz w:val="19"/>
        </w:rPr>
        <w:t> </w:t>
      </w:r>
      <w:r>
        <w:rPr>
          <w:color w:val="231F20"/>
          <w:sz w:val="19"/>
        </w:rPr>
        <w:t>of</w:t>
      </w:r>
      <w:r>
        <w:rPr>
          <w:color w:val="231F20"/>
          <w:spacing w:val="-5"/>
          <w:sz w:val="19"/>
        </w:rPr>
        <w:t> </w:t>
      </w:r>
      <w:r>
        <w:rPr>
          <w:color w:val="231F20"/>
          <w:sz w:val="19"/>
        </w:rPr>
        <w:t>respondents</w:t>
      </w:r>
      <w:r>
        <w:rPr>
          <w:color w:val="231F20"/>
          <w:spacing w:val="-5"/>
          <w:sz w:val="19"/>
        </w:rPr>
        <w:t> </w:t>
      </w:r>
      <w:r>
        <w:rPr>
          <w:color w:val="231F20"/>
          <w:sz w:val="19"/>
        </w:rPr>
        <w:t>shared</w:t>
      </w:r>
      <w:r>
        <w:rPr>
          <w:color w:val="231F20"/>
          <w:spacing w:val="-5"/>
          <w:sz w:val="19"/>
        </w:rPr>
        <w:t> </w:t>
      </w:r>
      <w:r>
        <w:rPr>
          <w:color w:val="231F20"/>
          <w:sz w:val="19"/>
        </w:rPr>
        <w:t>of</w:t>
      </w:r>
      <w:r>
        <w:rPr>
          <w:color w:val="231F20"/>
          <w:spacing w:val="-5"/>
          <w:sz w:val="19"/>
        </w:rPr>
        <w:t> </w:t>
      </w:r>
      <w:r>
        <w:rPr>
          <w:color w:val="231F20"/>
          <w:sz w:val="19"/>
        </w:rPr>
        <w:t>good</w:t>
      </w:r>
      <w:r>
        <w:rPr>
          <w:color w:val="231F20"/>
          <w:spacing w:val="-5"/>
          <w:sz w:val="19"/>
        </w:rPr>
        <w:t> </w:t>
      </w:r>
      <w:r>
        <w:rPr>
          <w:color w:val="231F20"/>
          <w:sz w:val="19"/>
        </w:rPr>
        <w:t>leadership/participatory</w:t>
      </w:r>
      <w:r>
        <w:rPr>
          <w:color w:val="231F20"/>
          <w:spacing w:val="-5"/>
          <w:sz w:val="19"/>
        </w:rPr>
        <w:t> </w:t>
      </w:r>
      <w:r>
        <w:rPr>
          <w:color w:val="231F20"/>
          <w:sz w:val="19"/>
        </w:rPr>
        <w:t>management styles, accountable and transparent governance processes in place and shared ownerships with beneficiaries. Whilst study participants have indicated the need to further strengthen capacity in institutional systems and governance structures, these findings demonstrate that local actors have the necessary structures in place to support further </w:t>
      </w:r>
      <w:r>
        <w:rPr>
          <w:color w:val="231F20"/>
          <w:spacing w:val="-2"/>
          <w:sz w:val="19"/>
        </w:rPr>
        <w:t>investment.</w:t>
      </w:r>
    </w:p>
    <w:p>
      <w:pPr>
        <w:spacing w:line="249" w:lineRule="auto" w:before="89"/>
        <w:ind w:left="352" w:right="758" w:firstLine="0"/>
        <w:jc w:val="both"/>
        <w:rPr>
          <w:sz w:val="19"/>
        </w:rPr>
      </w:pPr>
      <w:r>
        <w:rPr>
          <w:color w:val="231F20"/>
          <w:spacing w:val="-2"/>
          <w:sz w:val="19"/>
        </w:rPr>
        <w:t>Despite,</w:t>
      </w:r>
      <w:r>
        <w:rPr>
          <w:color w:val="231F20"/>
          <w:spacing w:val="-4"/>
          <w:sz w:val="19"/>
        </w:rPr>
        <w:t> </w:t>
      </w:r>
      <w:r>
        <w:rPr>
          <w:color w:val="231F20"/>
          <w:spacing w:val="-2"/>
          <w:sz w:val="19"/>
        </w:rPr>
        <w:t>the</w:t>
      </w:r>
      <w:r>
        <w:rPr>
          <w:color w:val="231F20"/>
          <w:spacing w:val="-4"/>
          <w:sz w:val="19"/>
        </w:rPr>
        <w:t> </w:t>
      </w:r>
      <w:r>
        <w:rPr>
          <w:color w:val="231F20"/>
          <w:spacing w:val="-2"/>
          <w:sz w:val="19"/>
        </w:rPr>
        <w:t>above,</w:t>
      </w:r>
      <w:r>
        <w:rPr>
          <w:color w:val="231F20"/>
          <w:spacing w:val="-4"/>
          <w:sz w:val="19"/>
        </w:rPr>
        <w:t> </w:t>
      </w:r>
      <w:r>
        <w:rPr>
          <w:color w:val="231F20"/>
          <w:spacing w:val="-2"/>
          <w:sz w:val="19"/>
        </w:rPr>
        <w:t>local</w:t>
      </w:r>
      <w:r>
        <w:rPr>
          <w:color w:val="231F20"/>
          <w:spacing w:val="-4"/>
          <w:sz w:val="19"/>
        </w:rPr>
        <w:t> </w:t>
      </w:r>
      <w:r>
        <w:rPr>
          <w:color w:val="231F20"/>
          <w:spacing w:val="-2"/>
          <w:sz w:val="19"/>
        </w:rPr>
        <w:t>actors</w:t>
      </w:r>
      <w:r>
        <w:rPr>
          <w:color w:val="231F20"/>
          <w:spacing w:val="-4"/>
          <w:sz w:val="19"/>
        </w:rPr>
        <w:t> </w:t>
      </w:r>
      <w:r>
        <w:rPr>
          <w:color w:val="231F20"/>
          <w:spacing w:val="-2"/>
          <w:sz w:val="19"/>
        </w:rPr>
        <w:t>share</w:t>
      </w:r>
      <w:r>
        <w:rPr>
          <w:color w:val="231F20"/>
          <w:spacing w:val="-4"/>
          <w:sz w:val="19"/>
        </w:rPr>
        <w:t> </w:t>
      </w:r>
      <w:r>
        <w:rPr>
          <w:color w:val="231F20"/>
          <w:spacing w:val="-2"/>
          <w:sz w:val="19"/>
        </w:rPr>
        <w:t>that</w:t>
      </w:r>
      <w:r>
        <w:rPr>
          <w:color w:val="231F20"/>
          <w:spacing w:val="-4"/>
          <w:sz w:val="19"/>
        </w:rPr>
        <w:t> </w:t>
      </w:r>
      <w:r>
        <w:rPr>
          <w:color w:val="231F20"/>
          <w:spacing w:val="-2"/>
          <w:sz w:val="19"/>
        </w:rPr>
        <w:t>meeting</w:t>
      </w:r>
      <w:r>
        <w:rPr>
          <w:color w:val="231F20"/>
          <w:spacing w:val="-4"/>
          <w:sz w:val="19"/>
        </w:rPr>
        <w:t> </w:t>
      </w:r>
      <w:r>
        <w:rPr>
          <w:color w:val="231F20"/>
          <w:spacing w:val="-2"/>
          <w:sz w:val="19"/>
        </w:rPr>
        <w:t>donor</w:t>
      </w:r>
      <w:r>
        <w:rPr>
          <w:color w:val="231F20"/>
          <w:spacing w:val="-4"/>
          <w:sz w:val="19"/>
        </w:rPr>
        <w:t> </w:t>
      </w:r>
      <w:r>
        <w:rPr>
          <w:color w:val="231F20"/>
          <w:spacing w:val="-2"/>
          <w:sz w:val="19"/>
        </w:rPr>
        <w:t>criteria</w:t>
      </w:r>
      <w:r>
        <w:rPr>
          <w:color w:val="231F20"/>
          <w:spacing w:val="-4"/>
          <w:sz w:val="19"/>
        </w:rPr>
        <w:t> </w:t>
      </w:r>
      <w:r>
        <w:rPr>
          <w:color w:val="231F20"/>
          <w:spacing w:val="-2"/>
          <w:sz w:val="19"/>
        </w:rPr>
        <w:t>and</w:t>
      </w:r>
      <w:r>
        <w:rPr>
          <w:color w:val="231F20"/>
          <w:spacing w:val="-4"/>
          <w:sz w:val="19"/>
        </w:rPr>
        <w:t> </w:t>
      </w:r>
      <w:r>
        <w:rPr>
          <w:color w:val="231F20"/>
          <w:spacing w:val="-2"/>
          <w:sz w:val="19"/>
        </w:rPr>
        <w:t>accessing</w:t>
      </w:r>
      <w:r>
        <w:rPr>
          <w:color w:val="231F20"/>
          <w:spacing w:val="-4"/>
          <w:sz w:val="19"/>
        </w:rPr>
        <w:t> </w:t>
      </w:r>
      <w:r>
        <w:rPr>
          <w:color w:val="231F20"/>
          <w:spacing w:val="-2"/>
          <w:sz w:val="19"/>
        </w:rPr>
        <w:t>adequate</w:t>
      </w:r>
      <w:r>
        <w:rPr>
          <w:color w:val="231F20"/>
          <w:spacing w:val="-4"/>
          <w:sz w:val="19"/>
        </w:rPr>
        <w:t> </w:t>
      </w:r>
      <w:r>
        <w:rPr>
          <w:color w:val="231F20"/>
          <w:spacing w:val="-2"/>
          <w:sz w:val="19"/>
        </w:rPr>
        <w:t>funding</w:t>
      </w:r>
      <w:r>
        <w:rPr>
          <w:color w:val="231F20"/>
          <w:spacing w:val="-4"/>
          <w:sz w:val="19"/>
        </w:rPr>
        <w:t> </w:t>
      </w:r>
      <w:r>
        <w:rPr>
          <w:color w:val="231F20"/>
          <w:spacing w:val="-2"/>
          <w:sz w:val="19"/>
        </w:rPr>
        <w:t>remains</w:t>
      </w:r>
      <w:r>
        <w:rPr>
          <w:color w:val="231F20"/>
          <w:spacing w:val="-4"/>
          <w:sz w:val="19"/>
        </w:rPr>
        <w:t> </w:t>
      </w:r>
      <w:r>
        <w:rPr>
          <w:color w:val="231F20"/>
          <w:spacing w:val="-2"/>
          <w:sz w:val="19"/>
        </w:rPr>
        <w:t>challenging. </w:t>
      </w:r>
      <w:r>
        <w:rPr>
          <w:color w:val="231F20"/>
          <w:sz w:val="19"/>
        </w:rPr>
        <w:t>As well, worthy to note is that a good number of actors reveal having access to more than two (2) and some more than</w:t>
      </w:r>
      <w:r>
        <w:rPr>
          <w:color w:val="231F20"/>
          <w:spacing w:val="-1"/>
          <w:sz w:val="19"/>
        </w:rPr>
        <w:t> </w:t>
      </w:r>
      <w:r>
        <w:rPr>
          <w:color w:val="231F20"/>
          <w:sz w:val="19"/>
        </w:rPr>
        <w:t>five</w:t>
      </w:r>
      <w:r>
        <w:rPr>
          <w:color w:val="231F20"/>
          <w:spacing w:val="-1"/>
          <w:sz w:val="19"/>
        </w:rPr>
        <w:t> </w:t>
      </w:r>
      <w:r>
        <w:rPr>
          <w:color w:val="231F20"/>
          <w:sz w:val="19"/>
        </w:rPr>
        <w:t>(5)</w:t>
      </w:r>
      <w:r>
        <w:rPr>
          <w:color w:val="231F20"/>
          <w:spacing w:val="-1"/>
          <w:sz w:val="19"/>
        </w:rPr>
        <w:t> </w:t>
      </w:r>
      <w:r>
        <w:rPr>
          <w:color w:val="231F20"/>
          <w:sz w:val="19"/>
        </w:rPr>
        <w:t>sources</w:t>
      </w:r>
      <w:r>
        <w:rPr>
          <w:color w:val="231F20"/>
          <w:spacing w:val="-1"/>
          <w:sz w:val="19"/>
        </w:rPr>
        <w:t> </w:t>
      </w:r>
      <w:r>
        <w:rPr>
          <w:color w:val="231F20"/>
          <w:sz w:val="19"/>
        </w:rPr>
        <w:t>of</w:t>
      </w:r>
      <w:r>
        <w:rPr>
          <w:color w:val="231F20"/>
          <w:spacing w:val="-1"/>
          <w:sz w:val="19"/>
        </w:rPr>
        <w:t> </w:t>
      </w:r>
      <w:r>
        <w:rPr>
          <w:color w:val="231F20"/>
          <w:sz w:val="19"/>
        </w:rPr>
        <w:t>funding</w:t>
      </w:r>
      <w:r>
        <w:rPr>
          <w:color w:val="231F20"/>
          <w:spacing w:val="-1"/>
          <w:sz w:val="19"/>
        </w:rPr>
        <w:t> </w:t>
      </w:r>
      <w:r>
        <w:rPr>
          <w:color w:val="231F20"/>
          <w:sz w:val="19"/>
        </w:rPr>
        <w:t>support</w:t>
      </w:r>
      <w:r>
        <w:rPr>
          <w:color w:val="231F20"/>
          <w:spacing w:val="-1"/>
          <w:sz w:val="19"/>
        </w:rPr>
        <w:t> </w:t>
      </w:r>
      <w:r>
        <w:rPr>
          <w:color w:val="231F20"/>
          <w:sz w:val="19"/>
        </w:rPr>
        <w:t>at</w:t>
      </w:r>
      <w:r>
        <w:rPr>
          <w:color w:val="231F20"/>
          <w:spacing w:val="-1"/>
          <w:sz w:val="19"/>
        </w:rPr>
        <w:t> </w:t>
      </w:r>
      <w:r>
        <w:rPr>
          <w:color w:val="231F20"/>
          <w:sz w:val="19"/>
        </w:rPr>
        <w:t>the</w:t>
      </w:r>
      <w:r>
        <w:rPr>
          <w:color w:val="231F20"/>
          <w:spacing w:val="-1"/>
          <w:sz w:val="19"/>
        </w:rPr>
        <w:t> </w:t>
      </w:r>
      <w:r>
        <w:rPr>
          <w:color w:val="231F20"/>
          <w:sz w:val="19"/>
        </w:rPr>
        <w:t>time</w:t>
      </w:r>
      <w:r>
        <w:rPr>
          <w:color w:val="231F20"/>
          <w:spacing w:val="-1"/>
          <w:sz w:val="19"/>
        </w:rPr>
        <w:t> </w:t>
      </w:r>
      <w:r>
        <w:rPr>
          <w:color w:val="231F20"/>
          <w:sz w:val="19"/>
        </w:rPr>
        <w:t>of</w:t>
      </w:r>
      <w:r>
        <w:rPr>
          <w:color w:val="231F20"/>
          <w:spacing w:val="-1"/>
          <w:sz w:val="19"/>
        </w:rPr>
        <w:t> </w:t>
      </w:r>
      <w:r>
        <w:rPr>
          <w:color w:val="231F20"/>
          <w:sz w:val="19"/>
        </w:rPr>
        <w:t>the</w:t>
      </w:r>
      <w:r>
        <w:rPr>
          <w:color w:val="231F20"/>
          <w:spacing w:val="-1"/>
          <w:sz w:val="19"/>
        </w:rPr>
        <w:t> </w:t>
      </w:r>
      <w:r>
        <w:rPr>
          <w:color w:val="231F20"/>
          <w:sz w:val="19"/>
        </w:rPr>
        <w:t>study.</w:t>
      </w:r>
      <w:r>
        <w:rPr>
          <w:color w:val="231F20"/>
          <w:spacing w:val="-4"/>
          <w:sz w:val="19"/>
        </w:rPr>
        <w:t> </w:t>
      </w:r>
      <w:r>
        <w:rPr>
          <w:color w:val="231F20"/>
          <w:sz w:val="19"/>
        </w:rPr>
        <w:t>This</w:t>
      </w:r>
      <w:r>
        <w:rPr>
          <w:color w:val="231F20"/>
          <w:spacing w:val="-1"/>
          <w:sz w:val="19"/>
        </w:rPr>
        <w:t> </w:t>
      </w:r>
      <w:r>
        <w:rPr>
          <w:color w:val="231F20"/>
          <w:sz w:val="19"/>
        </w:rPr>
        <w:t>is</w:t>
      </w:r>
      <w:r>
        <w:rPr>
          <w:color w:val="231F20"/>
          <w:spacing w:val="-1"/>
          <w:sz w:val="19"/>
        </w:rPr>
        <w:t> </w:t>
      </w:r>
      <w:r>
        <w:rPr>
          <w:color w:val="231F20"/>
          <w:sz w:val="19"/>
        </w:rPr>
        <w:t>interesting</w:t>
      </w:r>
      <w:r>
        <w:rPr>
          <w:color w:val="231F20"/>
          <w:spacing w:val="-1"/>
          <w:sz w:val="19"/>
        </w:rPr>
        <w:t> </w:t>
      </w:r>
      <w:r>
        <w:rPr>
          <w:color w:val="231F20"/>
          <w:sz w:val="19"/>
        </w:rPr>
        <w:t>and</w:t>
      </w:r>
      <w:r>
        <w:rPr>
          <w:color w:val="231F20"/>
          <w:spacing w:val="-1"/>
          <w:sz w:val="19"/>
        </w:rPr>
        <w:t> </w:t>
      </w:r>
      <w:r>
        <w:rPr>
          <w:color w:val="231F20"/>
          <w:sz w:val="19"/>
        </w:rPr>
        <w:t>may</w:t>
      </w:r>
      <w:r>
        <w:rPr>
          <w:color w:val="231F20"/>
          <w:spacing w:val="-1"/>
          <w:sz w:val="19"/>
        </w:rPr>
        <w:t> </w:t>
      </w:r>
      <w:r>
        <w:rPr>
          <w:color w:val="231F20"/>
          <w:sz w:val="19"/>
        </w:rPr>
        <w:t>appear</w:t>
      </w:r>
      <w:r>
        <w:rPr>
          <w:color w:val="231F20"/>
          <w:spacing w:val="-1"/>
          <w:sz w:val="19"/>
        </w:rPr>
        <w:t> </w:t>
      </w:r>
      <w:r>
        <w:rPr>
          <w:color w:val="231F20"/>
          <w:sz w:val="19"/>
        </w:rPr>
        <w:t>contradictory</w:t>
      </w:r>
      <w:r>
        <w:rPr>
          <w:color w:val="231F20"/>
          <w:spacing w:val="-1"/>
          <w:sz w:val="19"/>
        </w:rPr>
        <w:t> </w:t>
      </w:r>
      <w:r>
        <w:rPr>
          <w:color w:val="231F20"/>
          <w:sz w:val="19"/>
        </w:rPr>
        <w:t>to previous findings. Whether the challenge lies in access to funding per se or the inability to secure additional funding to support expansion of work in country remains unclear. Further, the majority (68%) of these funding was sourced from national level.</w:t>
      </w:r>
    </w:p>
    <w:p>
      <w:pPr>
        <w:spacing w:line="249" w:lineRule="auto" w:before="89"/>
        <w:ind w:left="352" w:right="756" w:firstLine="0"/>
        <w:jc w:val="both"/>
        <w:rPr>
          <w:sz w:val="19"/>
        </w:rPr>
      </w:pPr>
      <w:r>
        <w:rPr/>
        <w:pict>
          <v:group style="position:absolute;margin-left:555.023499pt;margin-top:89.840965pt;width:32.15pt;height:32.6pt;mso-position-horizontal-relative:page;mso-position-vertical-relative:paragraph;z-index:15802368" id="docshapegroup451" coordorigin="11100,1797" coordsize="643,652">
            <v:shape style="position:absolute;left:11100;top:1796;width:643;height:652" type="#_x0000_t75" id="docshape452" stroked="false">
              <v:imagedata r:id="rId15" o:title=""/>
            </v:shape>
            <v:shape style="position:absolute;left:11100;top:1796;width:643;height:652" type="#_x0000_t202" id="docshape453" filled="false" stroked="false">
              <v:textbox inset="0,0,0,0">
                <w:txbxContent>
                  <w:p>
                    <w:pPr>
                      <w:spacing w:before="178"/>
                      <w:ind w:left="202" w:right="192" w:firstLine="0"/>
                      <w:jc w:val="center"/>
                      <w:rPr>
                        <w:rFonts w:ascii="Palatino Linotype"/>
                        <w:b/>
                        <w:sz w:val="20"/>
                      </w:rPr>
                    </w:pPr>
                    <w:r>
                      <w:rPr>
                        <w:rFonts w:ascii="Palatino Linotype"/>
                        <w:b/>
                        <w:color w:val="FFFFFF"/>
                        <w:spacing w:val="-5"/>
                        <w:sz w:val="20"/>
                      </w:rPr>
                      <w:t>25</w:t>
                    </w:r>
                  </w:p>
                </w:txbxContent>
              </v:textbox>
              <w10:wrap type="none"/>
            </v:shape>
            <w10:wrap type="none"/>
          </v:group>
        </w:pict>
      </w:r>
      <w:r>
        <w:rPr>
          <w:color w:val="231F20"/>
          <w:sz w:val="19"/>
        </w:rPr>
        <w:t>The COVID-19 pandemic had a dual impact on local actors in the Pacific.</w:t>
      </w:r>
      <w:r>
        <w:rPr>
          <w:color w:val="231F20"/>
          <w:spacing w:val="-11"/>
          <w:sz w:val="19"/>
        </w:rPr>
        <w:t> </w:t>
      </w:r>
      <w:r>
        <w:rPr>
          <w:color w:val="231F20"/>
          <w:sz w:val="19"/>
        </w:rPr>
        <w:t>Although, a majority of respondents shared experiencing</w:t>
      </w:r>
      <w:r>
        <w:rPr>
          <w:color w:val="231F20"/>
          <w:spacing w:val="-2"/>
          <w:sz w:val="19"/>
        </w:rPr>
        <w:t> </w:t>
      </w:r>
      <w:r>
        <w:rPr>
          <w:color w:val="231F20"/>
          <w:sz w:val="19"/>
        </w:rPr>
        <w:t>significant</w:t>
      </w:r>
      <w:r>
        <w:rPr>
          <w:color w:val="231F20"/>
          <w:spacing w:val="-2"/>
          <w:sz w:val="19"/>
        </w:rPr>
        <w:t> </w:t>
      </w:r>
      <w:r>
        <w:rPr>
          <w:color w:val="231F20"/>
          <w:sz w:val="19"/>
        </w:rPr>
        <w:t>impact</w:t>
      </w:r>
      <w:r>
        <w:rPr>
          <w:color w:val="231F20"/>
          <w:spacing w:val="-2"/>
          <w:sz w:val="19"/>
        </w:rPr>
        <w:t> </w:t>
      </w:r>
      <w:r>
        <w:rPr>
          <w:color w:val="231F20"/>
          <w:sz w:val="19"/>
        </w:rPr>
        <w:t>to</w:t>
      </w:r>
      <w:r>
        <w:rPr>
          <w:color w:val="231F20"/>
          <w:spacing w:val="-2"/>
          <w:sz w:val="19"/>
        </w:rPr>
        <w:t> </w:t>
      </w:r>
      <w:r>
        <w:rPr>
          <w:color w:val="231F20"/>
          <w:sz w:val="19"/>
        </w:rPr>
        <w:t>their</w:t>
      </w:r>
      <w:r>
        <w:rPr>
          <w:color w:val="231F20"/>
          <w:spacing w:val="-2"/>
          <w:sz w:val="19"/>
        </w:rPr>
        <w:t> </w:t>
      </w:r>
      <w:r>
        <w:rPr>
          <w:color w:val="231F20"/>
          <w:sz w:val="19"/>
        </w:rPr>
        <w:t>programs,</w:t>
      </w:r>
      <w:r>
        <w:rPr>
          <w:color w:val="231F20"/>
          <w:spacing w:val="-2"/>
          <w:sz w:val="19"/>
        </w:rPr>
        <w:t> </w:t>
      </w:r>
      <w:r>
        <w:rPr>
          <w:color w:val="231F20"/>
          <w:sz w:val="19"/>
        </w:rPr>
        <w:t>there</w:t>
      </w:r>
      <w:r>
        <w:rPr>
          <w:color w:val="231F20"/>
          <w:spacing w:val="-2"/>
          <w:sz w:val="19"/>
        </w:rPr>
        <w:t> </w:t>
      </w:r>
      <w:r>
        <w:rPr>
          <w:color w:val="231F20"/>
          <w:sz w:val="19"/>
        </w:rPr>
        <w:t>were</w:t>
      </w:r>
      <w:r>
        <w:rPr>
          <w:color w:val="231F20"/>
          <w:spacing w:val="-2"/>
          <w:sz w:val="19"/>
        </w:rPr>
        <w:t> </w:t>
      </w:r>
      <w:r>
        <w:rPr>
          <w:color w:val="231F20"/>
          <w:sz w:val="19"/>
        </w:rPr>
        <w:t>also</w:t>
      </w:r>
      <w:r>
        <w:rPr>
          <w:color w:val="231F20"/>
          <w:spacing w:val="-2"/>
          <w:sz w:val="19"/>
        </w:rPr>
        <w:t> </w:t>
      </w:r>
      <w:r>
        <w:rPr>
          <w:color w:val="231F20"/>
          <w:sz w:val="19"/>
        </w:rPr>
        <w:t>positive</w:t>
      </w:r>
      <w:r>
        <w:rPr>
          <w:color w:val="231F20"/>
          <w:spacing w:val="-2"/>
          <w:sz w:val="19"/>
        </w:rPr>
        <w:t> </w:t>
      </w:r>
      <w:r>
        <w:rPr>
          <w:color w:val="231F20"/>
          <w:sz w:val="19"/>
        </w:rPr>
        <w:t>spin</w:t>
      </w:r>
      <w:r>
        <w:rPr>
          <w:color w:val="231F20"/>
          <w:spacing w:val="-2"/>
          <w:sz w:val="19"/>
        </w:rPr>
        <w:t> </w:t>
      </w:r>
      <w:r>
        <w:rPr>
          <w:color w:val="231F20"/>
          <w:sz w:val="19"/>
        </w:rPr>
        <w:t>offs</w:t>
      </w:r>
      <w:r>
        <w:rPr>
          <w:color w:val="231F20"/>
          <w:spacing w:val="-2"/>
          <w:sz w:val="19"/>
        </w:rPr>
        <w:t> </w:t>
      </w:r>
      <w:r>
        <w:rPr>
          <w:color w:val="231F20"/>
          <w:sz w:val="19"/>
        </w:rPr>
        <w:t>from</w:t>
      </w:r>
      <w:r>
        <w:rPr>
          <w:color w:val="231F20"/>
          <w:spacing w:val="-2"/>
          <w:sz w:val="19"/>
        </w:rPr>
        <w:t> </w:t>
      </w:r>
      <w:r>
        <w:rPr>
          <w:color w:val="231F20"/>
          <w:sz w:val="19"/>
        </w:rPr>
        <w:t>the</w:t>
      </w:r>
      <w:r>
        <w:rPr>
          <w:color w:val="231F20"/>
          <w:spacing w:val="-2"/>
          <w:sz w:val="19"/>
        </w:rPr>
        <w:t> </w:t>
      </w:r>
      <w:r>
        <w:rPr>
          <w:color w:val="231F20"/>
          <w:sz w:val="19"/>
        </w:rPr>
        <w:t>pandemic.</w:t>
      </w:r>
      <w:r>
        <w:rPr>
          <w:color w:val="231F20"/>
          <w:spacing w:val="-2"/>
          <w:sz w:val="19"/>
        </w:rPr>
        <w:t> </w:t>
      </w:r>
      <w:r>
        <w:rPr>
          <w:color w:val="231F20"/>
          <w:sz w:val="19"/>
        </w:rPr>
        <w:t>Whilst</w:t>
      </w:r>
      <w:r>
        <w:rPr>
          <w:color w:val="231F20"/>
          <w:spacing w:val="-2"/>
          <w:sz w:val="19"/>
        </w:rPr>
        <w:t> </w:t>
      </w:r>
      <w:r>
        <w:rPr>
          <w:color w:val="231F20"/>
          <w:sz w:val="19"/>
        </w:rPr>
        <w:t>local actors had to adapt existing program activities and defer workplans, there was a general consensus of strong locally led</w:t>
      </w:r>
      <w:r>
        <w:rPr>
          <w:color w:val="231F20"/>
          <w:spacing w:val="-14"/>
          <w:sz w:val="19"/>
        </w:rPr>
        <w:t> </w:t>
      </w:r>
      <w:r>
        <w:rPr>
          <w:color w:val="231F20"/>
          <w:sz w:val="19"/>
        </w:rPr>
        <w:t>humanitarian</w:t>
      </w:r>
      <w:r>
        <w:rPr>
          <w:color w:val="231F20"/>
          <w:spacing w:val="-14"/>
          <w:sz w:val="19"/>
        </w:rPr>
        <w:t> </w:t>
      </w:r>
      <w:r>
        <w:rPr>
          <w:color w:val="231F20"/>
          <w:sz w:val="19"/>
        </w:rPr>
        <w:t>response</w:t>
      </w:r>
      <w:r>
        <w:rPr>
          <w:color w:val="231F20"/>
          <w:spacing w:val="-14"/>
          <w:sz w:val="19"/>
        </w:rPr>
        <w:t> </w:t>
      </w:r>
      <w:r>
        <w:rPr>
          <w:color w:val="231F20"/>
          <w:sz w:val="19"/>
        </w:rPr>
        <w:t>during</w:t>
      </w:r>
      <w:r>
        <w:rPr>
          <w:color w:val="231F20"/>
          <w:spacing w:val="-14"/>
          <w:sz w:val="19"/>
        </w:rPr>
        <w:t> </w:t>
      </w:r>
      <w:r>
        <w:rPr>
          <w:color w:val="231F20"/>
          <w:sz w:val="19"/>
        </w:rPr>
        <w:t>this</w:t>
      </w:r>
      <w:r>
        <w:rPr>
          <w:color w:val="231F20"/>
          <w:spacing w:val="-14"/>
          <w:sz w:val="19"/>
        </w:rPr>
        <w:t> </w:t>
      </w:r>
      <w:r>
        <w:rPr>
          <w:color w:val="231F20"/>
          <w:sz w:val="19"/>
        </w:rPr>
        <w:t>period.</w:t>
      </w:r>
      <w:r>
        <w:rPr>
          <w:color w:val="231F20"/>
          <w:spacing w:val="19"/>
          <w:sz w:val="19"/>
        </w:rPr>
        <w:t> </w:t>
      </w:r>
      <w:r>
        <w:rPr>
          <w:color w:val="231F20"/>
          <w:sz w:val="19"/>
        </w:rPr>
        <w:t>As</w:t>
      </w:r>
      <w:r>
        <w:rPr>
          <w:color w:val="231F20"/>
          <w:spacing w:val="-14"/>
          <w:sz w:val="19"/>
        </w:rPr>
        <w:t> </w:t>
      </w:r>
      <w:r>
        <w:rPr>
          <w:color w:val="231F20"/>
          <w:sz w:val="19"/>
        </w:rPr>
        <w:t>well,</w:t>
      </w:r>
      <w:r>
        <w:rPr>
          <w:color w:val="231F20"/>
          <w:spacing w:val="-14"/>
          <w:sz w:val="19"/>
        </w:rPr>
        <w:t> </w:t>
      </w:r>
      <w:r>
        <w:rPr>
          <w:color w:val="231F20"/>
          <w:sz w:val="19"/>
        </w:rPr>
        <w:t>the</w:t>
      </w:r>
      <w:r>
        <w:rPr>
          <w:color w:val="231F20"/>
          <w:spacing w:val="-14"/>
          <w:sz w:val="19"/>
        </w:rPr>
        <w:t> </w:t>
      </w:r>
      <w:r>
        <w:rPr>
          <w:color w:val="231F20"/>
          <w:sz w:val="19"/>
        </w:rPr>
        <w:t>pandemic</w:t>
      </w:r>
      <w:r>
        <w:rPr>
          <w:color w:val="231F20"/>
          <w:spacing w:val="-14"/>
          <w:sz w:val="19"/>
        </w:rPr>
        <w:t> </w:t>
      </w:r>
      <w:r>
        <w:rPr>
          <w:color w:val="231F20"/>
          <w:sz w:val="19"/>
        </w:rPr>
        <w:t>encouraged</w:t>
      </w:r>
      <w:r>
        <w:rPr>
          <w:color w:val="231F20"/>
          <w:spacing w:val="-14"/>
          <w:sz w:val="19"/>
        </w:rPr>
        <w:t> </w:t>
      </w:r>
      <w:r>
        <w:rPr>
          <w:color w:val="231F20"/>
          <w:sz w:val="19"/>
        </w:rPr>
        <w:t>new</w:t>
      </w:r>
      <w:r>
        <w:rPr>
          <w:color w:val="231F20"/>
          <w:spacing w:val="-14"/>
          <w:sz w:val="19"/>
        </w:rPr>
        <w:t> </w:t>
      </w:r>
      <w:r>
        <w:rPr>
          <w:color w:val="231F20"/>
          <w:sz w:val="19"/>
        </w:rPr>
        <w:t>modalities</w:t>
      </w:r>
      <w:r>
        <w:rPr>
          <w:color w:val="231F20"/>
          <w:spacing w:val="-14"/>
          <w:sz w:val="19"/>
        </w:rPr>
        <w:t> </w:t>
      </w:r>
      <w:r>
        <w:rPr>
          <w:color w:val="231F20"/>
          <w:sz w:val="19"/>
        </w:rPr>
        <w:t>of</w:t>
      </w:r>
      <w:r>
        <w:rPr>
          <w:color w:val="231F20"/>
          <w:spacing w:val="-14"/>
          <w:sz w:val="19"/>
        </w:rPr>
        <w:t> </w:t>
      </w:r>
      <w:r>
        <w:rPr>
          <w:color w:val="231F20"/>
          <w:sz w:val="19"/>
        </w:rPr>
        <w:t>work</w:t>
      </w:r>
      <w:r>
        <w:rPr>
          <w:color w:val="231F20"/>
          <w:spacing w:val="-14"/>
          <w:sz w:val="19"/>
        </w:rPr>
        <w:t> </w:t>
      </w:r>
      <w:r>
        <w:rPr>
          <w:color w:val="231F20"/>
          <w:sz w:val="19"/>
        </w:rPr>
        <w:t>and</w:t>
      </w:r>
      <w:r>
        <w:rPr>
          <w:color w:val="231F20"/>
          <w:spacing w:val="-14"/>
          <w:sz w:val="19"/>
        </w:rPr>
        <w:t> </w:t>
      </w:r>
      <w:r>
        <w:rPr>
          <w:color w:val="231F20"/>
          <w:sz w:val="19"/>
        </w:rPr>
        <w:t>technical collaboration such as working remotely and a general increase in the use of virtual platforms for communications. Overall, respondents unanimously shared of increased regional and international technical virtual support. How to capitalise on these moving forward will be crucial.</w:t>
      </w:r>
    </w:p>
    <w:p>
      <w:pPr>
        <w:pStyle w:val="BodyText"/>
        <w:spacing w:before="9"/>
        <w:rPr>
          <w:sz w:val="10"/>
        </w:rPr>
      </w:pPr>
      <w:r>
        <w:rPr/>
        <w:pict>
          <v:shape style="position:absolute;margin-left:47.622101pt;margin-top:7.478795pt;width:500.1pt;height:.1pt;mso-position-horizontal-relative:page;mso-position-vertical-relative:paragraph;z-index:-15655424;mso-wrap-distance-left:0;mso-wrap-distance-right:0" id="docshape454" coordorigin="952,150" coordsize="10002,0" path="m952,150l10954,150e" filled="false" stroked="true" strokeweight=".5pt" strokecolor="#00aeef">
            <v:path arrowok="t"/>
            <v:stroke dashstyle="solid"/>
            <w10:wrap type="topAndBottom"/>
          </v:shape>
        </w:pict>
      </w:r>
    </w:p>
    <w:p>
      <w:pPr>
        <w:spacing w:before="156"/>
        <w:ind w:left="6649"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ind w:left="-620"/>
        <w:rPr>
          <w:rFonts w:ascii="Palatino Linotype"/>
        </w:rPr>
      </w:pPr>
      <w:r>
        <w:rPr/>
        <w:pict>
          <v:group style="position:absolute;margin-left:8.3622pt;margin-top:799.545227pt;width:32.6pt;height:32.15pt;mso-position-horizontal-relative:page;mso-position-vertical-relative:page;z-index:15804928" id="docshapegroup455" coordorigin="167,15991" coordsize="652,643">
            <v:shape style="position:absolute;left:167;top:15990;width:652;height:643" type="#_x0000_t75" id="docshape456" stroked="false">
              <v:imagedata r:id="rId33" o:title=""/>
            </v:shape>
            <v:shape style="position:absolute;left:167;top:15990;width:652;height:643" type="#_x0000_t202" id="docshape457" filled="false" stroked="false">
              <v:textbox inset="0,0,0,0">
                <w:txbxContent>
                  <w:p>
                    <w:pPr>
                      <w:spacing w:before="168"/>
                      <w:ind w:left="213" w:right="0" w:firstLine="0"/>
                      <w:jc w:val="left"/>
                      <w:rPr>
                        <w:rFonts w:ascii="Palatino Linotype"/>
                        <w:b/>
                        <w:sz w:val="20"/>
                      </w:rPr>
                    </w:pPr>
                    <w:r>
                      <w:rPr>
                        <w:rFonts w:ascii="Palatino Linotype"/>
                        <w:b/>
                        <w:color w:val="FFFFFF"/>
                        <w:spacing w:val="-5"/>
                        <w:sz w:val="20"/>
                      </w:rPr>
                      <w:t>26</w:t>
                    </w:r>
                  </w:p>
                </w:txbxContent>
              </v:textbox>
              <w10:wrap type="none"/>
            </v:shape>
            <w10:wrap type="none"/>
          </v:group>
        </w:pict>
      </w:r>
      <w:r>
        <w:rPr>
          <w:rFonts w:ascii="Palatino Linotype"/>
        </w:rPr>
        <w:pict>
          <v:group style="width:444.35pt;height:76.75pt;mso-position-horizontal-relative:char;mso-position-vertical-relative:line" id="docshapegroup458" coordorigin="0,0" coordsize="8887,1535">
            <v:shape style="position:absolute;left:0;top:30;width:8887;height:1504" type="#_x0000_t75" id="docshape459" stroked="false">
              <v:imagedata r:id="rId18" o:title=""/>
            </v:shape>
            <v:rect style="position:absolute;left:0;top:0;width:8887;height:30" id="docshape460" filled="true" fillcolor="#21428f" stroked="false">
              <v:fill opacity="32768f" type="solid"/>
            </v:rect>
          </v:group>
        </w:pict>
      </w:r>
      <w:r>
        <w:rPr>
          <w:rFonts w:ascii="Palatino Linotype"/>
        </w:rPr>
      </w:r>
    </w:p>
    <w:p>
      <w:pPr>
        <w:pStyle w:val="BodyText"/>
        <w:spacing w:before="3"/>
        <w:rPr>
          <w:rFonts w:ascii="Palatino Linotype"/>
          <w:i/>
          <w:sz w:val="23"/>
        </w:rPr>
      </w:pPr>
      <w:r>
        <w:rPr/>
        <w:pict>
          <v:shape style="position:absolute;margin-left:47.622002pt;margin-top:16.8701pt;width:500.05pt;height:.1pt;mso-position-horizontal-relative:page;mso-position-vertical-relative:paragraph;z-index:-15653376;mso-wrap-distance-left:0;mso-wrap-distance-right:0" id="docshape461" coordorigin="952,337" coordsize="10001,0" path="m952,337l10953,337e" filled="false" stroked="true" strokeweight=".3pt" strokecolor="#25408f">
            <v:path arrowok="t"/>
            <v:stroke dashstyle="solid"/>
            <w10:wrap type="topAndBottom"/>
          </v:shape>
        </w:pict>
      </w:r>
    </w:p>
    <w:p>
      <w:pPr>
        <w:pStyle w:val="BodyText"/>
        <w:spacing w:before="2"/>
        <w:rPr>
          <w:rFonts w:ascii="Palatino Linotype"/>
          <w:i/>
          <w:sz w:val="21"/>
        </w:rPr>
      </w:pPr>
    </w:p>
    <w:p>
      <w:pPr>
        <w:pStyle w:val="Heading1"/>
        <w:ind w:left="815"/>
        <w:rPr>
          <w:b w:val="0"/>
        </w:rPr>
      </w:pPr>
      <w:bookmarkStart w:name="_TOC_250000" w:id="12"/>
      <w:bookmarkEnd w:id="12"/>
      <w:r>
        <w:rPr>
          <w:b w:val="0"/>
          <w:color w:val="25408F"/>
          <w:spacing w:val="22"/>
          <w:w w:val="95"/>
        </w:rPr>
        <w:t>Recommendations</w:t>
      </w:r>
    </w:p>
    <w:p>
      <w:pPr>
        <w:pStyle w:val="BodyText"/>
        <w:spacing w:line="247" w:lineRule="auto" w:before="156"/>
        <w:ind w:left="333" w:right="771"/>
        <w:jc w:val="both"/>
      </w:pPr>
      <w:r>
        <w:rPr>
          <w:color w:val="231F20"/>
        </w:rPr>
        <w:t>According</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survey,</w:t>
      </w:r>
      <w:r>
        <w:rPr>
          <w:color w:val="231F20"/>
          <w:spacing w:val="-11"/>
        </w:rPr>
        <w:t> </w:t>
      </w:r>
      <w:r>
        <w:rPr>
          <w:color w:val="231F20"/>
        </w:rPr>
        <w:t>whilst</w:t>
      </w:r>
      <w:r>
        <w:rPr>
          <w:color w:val="231F20"/>
          <w:spacing w:val="-11"/>
        </w:rPr>
        <w:t> </w:t>
      </w:r>
      <w:r>
        <w:rPr>
          <w:color w:val="231F20"/>
        </w:rPr>
        <w:t>much</w:t>
      </w:r>
      <w:r>
        <w:rPr>
          <w:color w:val="231F20"/>
          <w:spacing w:val="-11"/>
        </w:rPr>
        <w:t> </w:t>
      </w:r>
      <w:r>
        <w:rPr>
          <w:color w:val="231F20"/>
        </w:rPr>
        <w:t>work</w:t>
      </w:r>
      <w:r>
        <w:rPr>
          <w:color w:val="231F20"/>
          <w:spacing w:val="-11"/>
        </w:rPr>
        <w:t> </w:t>
      </w:r>
      <w:r>
        <w:rPr>
          <w:color w:val="231F20"/>
        </w:rPr>
        <w:t>has</w:t>
      </w:r>
      <w:r>
        <w:rPr>
          <w:color w:val="231F20"/>
          <w:spacing w:val="-11"/>
        </w:rPr>
        <w:t> </w:t>
      </w:r>
      <w:r>
        <w:rPr>
          <w:color w:val="231F20"/>
        </w:rPr>
        <w:t>been</w:t>
      </w:r>
      <w:r>
        <w:rPr>
          <w:color w:val="231F20"/>
          <w:spacing w:val="-11"/>
        </w:rPr>
        <w:t> </w:t>
      </w:r>
      <w:r>
        <w:rPr>
          <w:color w:val="231F20"/>
        </w:rPr>
        <w:t>accomplished</w:t>
      </w:r>
      <w:r>
        <w:rPr>
          <w:color w:val="231F20"/>
          <w:spacing w:val="-11"/>
        </w:rPr>
        <w:t> </w:t>
      </w:r>
      <w:r>
        <w:rPr>
          <w:color w:val="231F20"/>
        </w:rPr>
        <w:t>in</w:t>
      </w:r>
      <w:r>
        <w:rPr>
          <w:color w:val="231F20"/>
          <w:spacing w:val="-11"/>
        </w:rPr>
        <w:t> </w:t>
      </w:r>
      <w:r>
        <w:rPr>
          <w:color w:val="231F20"/>
        </w:rPr>
        <w:t>the</w:t>
      </w:r>
      <w:r>
        <w:rPr>
          <w:color w:val="231F20"/>
          <w:spacing w:val="-11"/>
        </w:rPr>
        <w:t> </w:t>
      </w:r>
      <w:r>
        <w:rPr>
          <w:color w:val="231F20"/>
        </w:rPr>
        <w:t>region,</w:t>
      </w:r>
      <w:r>
        <w:rPr>
          <w:color w:val="231F20"/>
          <w:spacing w:val="-11"/>
        </w:rPr>
        <w:t> </w:t>
      </w:r>
      <w:r>
        <w:rPr>
          <w:color w:val="231F20"/>
        </w:rPr>
        <w:t>much</w:t>
      </w:r>
      <w:r>
        <w:rPr>
          <w:color w:val="231F20"/>
          <w:spacing w:val="-11"/>
        </w:rPr>
        <w:t> </w:t>
      </w:r>
      <w:r>
        <w:rPr>
          <w:color w:val="231F20"/>
        </w:rPr>
        <w:t>more</w:t>
      </w:r>
      <w:r>
        <w:rPr>
          <w:color w:val="231F20"/>
          <w:spacing w:val="-11"/>
        </w:rPr>
        <w:t> </w:t>
      </w:r>
      <w:r>
        <w:rPr>
          <w:color w:val="231F20"/>
        </w:rPr>
        <w:t>remains</w:t>
      </w:r>
      <w:r>
        <w:rPr>
          <w:color w:val="231F20"/>
          <w:spacing w:val="-11"/>
        </w:rPr>
        <w:t> </w:t>
      </w:r>
      <w:r>
        <w:rPr>
          <w:color w:val="231F20"/>
        </w:rPr>
        <w:t>to</w:t>
      </w:r>
      <w:r>
        <w:rPr>
          <w:color w:val="231F20"/>
          <w:spacing w:val="-11"/>
        </w:rPr>
        <w:t> </w:t>
      </w:r>
      <w:r>
        <w:rPr>
          <w:color w:val="231F20"/>
        </w:rPr>
        <w:t>be</w:t>
      </w:r>
      <w:r>
        <w:rPr>
          <w:color w:val="231F20"/>
          <w:spacing w:val="-11"/>
        </w:rPr>
        <w:t> </w:t>
      </w:r>
      <w:r>
        <w:rPr>
          <w:color w:val="231F20"/>
        </w:rPr>
        <w:t>done. The following recommendations reflect the key priorities as identified by the respondents.</w:t>
      </w:r>
    </w:p>
    <w:p>
      <w:pPr>
        <w:pStyle w:val="BodyText"/>
        <w:spacing w:before="9"/>
      </w:pPr>
    </w:p>
    <w:p>
      <w:pPr>
        <w:pStyle w:val="BodyText"/>
        <w:spacing w:line="247" w:lineRule="auto" w:before="1"/>
        <w:ind w:left="333" w:right="767"/>
        <w:jc w:val="both"/>
      </w:pPr>
      <w:r>
        <w:rPr>
          <w:color w:val="231F20"/>
        </w:rPr>
        <w:t>Further needs documented amongst national actors were for general capacity development support; Project Management, Financial Management, Training, Compliance, and due diligence including organisational policy and process development. As well technical support on to strengthen local expertise in select areas such as WASH, Gender was noted.</w:t>
      </w:r>
    </w:p>
    <w:p>
      <w:pPr>
        <w:pStyle w:val="BodyText"/>
        <w:spacing w:before="10"/>
      </w:pPr>
    </w:p>
    <w:p>
      <w:pPr>
        <w:pStyle w:val="BodyText"/>
        <w:spacing w:before="1"/>
        <w:ind w:left="333"/>
      </w:pPr>
      <w:r>
        <w:rPr>
          <w:color w:val="231F20"/>
        </w:rPr>
        <w:t>The</w:t>
      </w:r>
      <w:r>
        <w:rPr>
          <w:color w:val="231F20"/>
          <w:spacing w:val="-5"/>
        </w:rPr>
        <w:t> </w:t>
      </w:r>
      <w:r>
        <w:rPr>
          <w:color w:val="231F20"/>
        </w:rPr>
        <w:t>following</w:t>
      </w:r>
      <w:r>
        <w:rPr>
          <w:color w:val="231F20"/>
          <w:spacing w:val="-3"/>
        </w:rPr>
        <w:t> </w:t>
      </w:r>
      <w:r>
        <w:rPr>
          <w:color w:val="231F20"/>
        </w:rPr>
        <w:t>areas</w:t>
      </w:r>
      <w:r>
        <w:rPr>
          <w:color w:val="231F20"/>
          <w:spacing w:val="-3"/>
        </w:rPr>
        <w:t> </w:t>
      </w:r>
      <w:r>
        <w:rPr>
          <w:color w:val="231F20"/>
        </w:rPr>
        <w:t>below</w:t>
      </w:r>
      <w:r>
        <w:rPr>
          <w:color w:val="231F20"/>
          <w:spacing w:val="-4"/>
        </w:rPr>
        <w:t> </w:t>
      </w:r>
      <w:r>
        <w:rPr>
          <w:color w:val="231F20"/>
        </w:rPr>
        <w:t>have</w:t>
      </w:r>
      <w:r>
        <w:rPr>
          <w:color w:val="231F20"/>
          <w:spacing w:val="-3"/>
        </w:rPr>
        <w:t> </w:t>
      </w:r>
      <w:r>
        <w:rPr>
          <w:color w:val="231F20"/>
        </w:rPr>
        <w:t>been</w:t>
      </w:r>
      <w:r>
        <w:rPr>
          <w:color w:val="231F20"/>
          <w:spacing w:val="-3"/>
        </w:rPr>
        <w:t> </w:t>
      </w:r>
      <w:r>
        <w:rPr>
          <w:color w:val="231F20"/>
        </w:rPr>
        <w:t>highlighted</w:t>
      </w:r>
      <w:r>
        <w:rPr>
          <w:color w:val="231F20"/>
          <w:spacing w:val="-4"/>
        </w:rPr>
        <w:t> </w:t>
      </w:r>
      <w:r>
        <w:rPr>
          <w:color w:val="231F20"/>
        </w:rPr>
        <w:t>by</w:t>
      </w:r>
      <w:r>
        <w:rPr>
          <w:color w:val="231F20"/>
          <w:spacing w:val="-3"/>
        </w:rPr>
        <w:t> </w:t>
      </w:r>
      <w:r>
        <w:rPr>
          <w:color w:val="231F20"/>
        </w:rPr>
        <w:t>local</w:t>
      </w:r>
      <w:r>
        <w:rPr>
          <w:color w:val="231F20"/>
          <w:spacing w:val="-4"/>
        </w:rPr>
        <w:t> </w:t>
      </w:r>
      <w:r>
        <w:rPr>
          <w:color w:val="231F20"/>
        </w:rPr>
        <w:t>actors</w:t>
      </w:r>
      <w:r>
        <w:rPr>
          <w:color w:val="231F20"/>
          <w:spacing w:val="-3"/>
        </w:rPr>
        <w:t> </w:t>
      </w:r>
      <w:r>
        <w:rPr>
          <w:color w:val="231F20"/>
        </w:rPr>
        <w:t>for</w:t>
      </w:r>
      <w:r>
        <w:rPr>
          <w:color w:val="231F20"/>
          <w:spacing w:val="-3"/>
        </w:rPr>
        <w:t> </w:t>
      </w:r>
      <w:r>
        <w:rPr>
          <w:color w:val="231F20"/>
        </w:rPr>
        <w:t>further</w:t>
      </w:r>
      <w:r>
        <w:rPr>
          <w:color w:val="231F20"/>
          <w:spacing w:val="-2"/>
        </w:rPr>
        <w:t> support.</w:t>
      </w:r>
    </w:p>
    <w:p>
      <w:pPr>
        <w:pStyle w:val="BodyText"/>
        <w:rPr>
          <w:sz w:val="22"/>
        </w:rPr>
      </w:pPr>
    </w:p>
    <w:p>
      <w:pPr>
        <w:pStyle w:val="BodyText"/>
        <w:spacing w:before="11"/>
        <w:rPr>
          <w:sz w:val="19"/>
        </w:rPr>
      </w:pPr>
    </w:p>
    <w:p>
      <w:pPr>
        <w:pStyle w:val="Heading6"/>
        <w:ind w:left="333"/>
      </w:pPr>
      <w:r>
        <w:rPr>
          <w:color w:val="231F20"/>
        </w:rPr>
        <w:t>Table</w:t>
      </w:r>
      <w:r>
        <w:rPr>
          <w:color w:val="231F20"/>
          <w:spacing w:val="-5"/>
        </w:rPr>
        <w:t> </w:t>
      </w:r>
      <w:r>
        <w:rPr>
          <w:color w:val="231F20"/>
        </w:rPr>
        <w:t>10:</w:t>
      </w:r>
      <w:r>
        <w:rPr>
          <w:color w:val="231F20"/>
          <w:spacing w:val="-5"/>
        </w:rPr>
        <w:t> </w:t>
      </w:r>
      <w:r>
        <w:rPr>
          <w:color w:val="231F20"/>
        </w:rPr>
        <w:t>Key</w:t>
      </w:r>
      <w:r>
        <w:rPr>
          <w:color w:val="231F20"/>
          <w:spacing w:val="-5"/>
        </w:rPr>
        <w:t> </w:t>
      </w:r>
      <w:r>
        <w:rPr>
          <w:color w:val="231F20"/>
        </w:rPr>
        <w:t>priorities</w:t>
      </w:r>
      <w:r>
        <w:rPr>
          <w:color w:val="231F20"/>
          <w:spacing w:val="-4"/>
        </w:rPr>
        <w:t> </w:t>
      </w:r>
      <w:r>
        <w:rPr>
          <w:color w:val="231F20"/>
        </w:rPr>
        <w:t>for</w:t>
      </w:r>
      <w:r>
        <w:rPr>
          <w:color w:val="231F20"/>
          <w:spacing w:val="-4"/>
        </w:rPr>
        <w:t> </w:t>
      </w:r>
      <w:r>
        <w:rPr>
          <w:color w:val="231F20"/>
        </w:rPr>
        <w:t>further</w:t>
      </w:r>
      <w:r>
        <w:rPr>
          <w:color w:val="231F20"/>
          <w:spacing w:val="-4"/>
        </w:rPr>
        <w:t> </w:t>
      </w:r>
      <w:r>
        <w:rPr>
          <w:color w:val="231F20"/>
          <w:spacing w:val="-2"/>
        </w:rPr>
        <w:t>support</w:t>
      </w:r>
    </w:p>
    <w:p>
      <w:pPr>
        <w:pStyle w:val="BodyText"/>
        <w:spacing w:before="7"/>
        <w:rPr>
          <w:b/>
        </w:rPr>
      </w:pPr>
    </w:p>
    <w:tbl>
      <w:tblPr>
        <w:tblW w:w="0" w:type="auto"/>
        <w:jc w:val="left"/>
        <w:tblInd w:w="343" w:type="dxa"/>
        <w:tblBorders>
          <w:top w:val="single" w:sz="4" w:space="0" w:color="25408F"/>
          <w:left w:val="single" w:sz="4" w:space="0" w:color="25408F"/>
          <w:bottom w:val="single" w:sz="4" w:space="0" w:color="25408F"/>
          <w:right w:val="single" w:sz="4" w:space="0" w:color="25408F"/>
          <w:insideH w:val="single" w:sz="4" w:space="0" w:color="25408F"/>
          <w:insideV w:val="single" w:sz="4" w:space="0" w:color="25408F"/>
        </w:tblBorders>
        <w:tblLayout w:type="fixed"/>
        <w:tblCellMar>
          <w:top w:w="0" w:type="dxa"/>
          <w:left w:w="0" w:type="dxa"/>
          <w:bottom w:w="0" w:type="dxa"/>
          <w:right w:w="0" w:type="dxa"/>
        </w:tblCellMar>
        <w:tblLook w:val="01E0"/>
      </w:tblPr>
      <w:tblGrid>
        <w:gridCol w:w="7688"/>
        <w:gridCol w:w="2293"/>
      </w:tblGrid>
      <w:tr>
        <w:trPr>
          <w:trHeight w:val="282" w:hRule="atLeast"/>
        </w:trPr>
        <w:tc>
          <w:tcPr>
            <w:tcW w:w="7688" w:type="dxa"/>
          </w:tcPr>
          <w:p>
            <w:pPr>
              <w:pStyle w:val="TableParagraph"/>
              <w:ind w:left="363"/>
              <w:jc w:val="left"/>
              <w:rPr>
                <w:sz w:val="18"/>
              </w:rPr>
            </w:pPr>
            <w:r>
              <w:rPr>
                <w:color w:val="231F20"/>
                <w:sz w:val="18"/>
              </w:rPr>
              <w:t>Training</w:t>
            </w:r>
            <w:r>
              <w:rPr>
                <w:color w:val="231F20"/>
                <w:spacing w:val="-8"/>
                <w:sz w:val="18"/>
              </w:rPr>
              <w:t> </w:t>
            </w:r>
            <w:r>
              <w:rPr>
                <w:color w:val="231F20"/>
                <w:sz w:val="18"/>
              </w:rPr>
              <w:t>and</w:t>
            </w:r>
            <w:r>
              <w:rPr>
                <w:color w:val="231F20"/>
                <w:spacing w:val="-7"/>
                <w:sz w:val="18"/>
              </w:rPr>
              <w:t> </w:t>
            </w:r>
            <w:r>
              <w:rPr>
                <w:color w:val="231F20"/>
                <w:sz w:val="18"/>
              </w:rPr>
              <w:t>organisational</w:t>
            </w:r>
            <w:r>
              <w:rPr>
                <w:color w:val="231F20"/>
                <w:spacing w:val="-6"/>
                <w:sz w:val="18"/>
              </w:rPr>
              <w:t> </w:t>
            </w:r>
            <w:r>
              <w:rPr>
                <w:color w:val="231F20"/>
                <w:sz w:val="18"/>
              </w:rPr>
              <w:t>policy</w:t>
            </w:r>
            <w:r>
              <w:rPr>
                <w:color w:val="231F20"/>
                <w:spacing w:val="-7"/>
                <w:sz w:val="18"/>
              </w:rPr>
              <w:t> </w:t>
            </w:r>
            <w:r>
              <w:rPr>
                <w:color w:val="231F20"/>
                <w:sz w:val="18"/>
              </w:rPr>
              <w:t>and</w:t>
            </w:r>
            <w:r>
              <w:rPr>
                <w:color w:val="231F20"/>
                <w:spacing w:val="-7"/>
                <w:sz w:val="18"/>
              </w:rPr>
              <w:t> </w:t>
            </w:r>
            <w:r>
              <w:rPr>
                <w:color w:val="231F20"/>
                <w:sz w:val="18"/>
              </w:rPr>
              <w:t>process</w:t>
            </w:r>
            <w:r>
              <w:rPr>
                <w:color w:val="231F20"/>
                <w:spacing w:val="-6"/>
                <w:sz w:val="18"/>
              </w:rPr>
              <w:t> </w:t>
            </w:r>
            <w:r>
              <w:rPr>
                <w:color w:val="231F20"/>
                <w:spacing w:val="-2"/>
                <w:sz w:val="18"/>
              </w:rPr>
              <w:t>development</w:t>
            </w:r>
          </w:p>
        </w:tc>
        <w:tc>
          <w:tcPr>
            <w:tcW w:w="2293" w:type="dxa"/>
          </w:tcPr>
          <w:p>
            <w:pPr>
              <w:pStyle w:val="TableParagraph"/>
              <w:ind w:left="984" w:right="976"/>
              <w:rPr>
                <w:sz w:val="18"/>
              </w:rPr>
            </w:pPr>
            <w:r>
              <w:rPr>
                <w:color w:val="231F20"/>
                <w:spacing w:val="-5"/>
                <w:sz w:val="18"/>
              </w:rPr>
              <w:t>68%</w:t>
            </w:r>
          </w:p>
        </w:tc>
      </w:tr>
      <w:tr>
        <w:trPr>
          <w:trHeight w:val="282" w:hRule="atLeast"/>
        </w:trPr>
        <w:tc>
          <w:tcPr>
            <w:tcW w:w="7688" w:type="dxa"/>
          </w:tcPr>
          <w:p>
            <w:pPr>
              <w:pStyle w:val="TableParagraph"/>
              <w:ind w:left="363"/>
              <w:jc w:val="left"/>
              <w:rPr>
                <w:sz w:val="18"/>
              </w:rPr>
            </w:pPr>
            <w:r>
              <w:rPr>
                <w:color w:val="231F20"/>
                <w:sz w:val="18"/>
              </w:rPr>
              <w:t>Compliance</w:t>
            </w:r>
            <w:r>
              <w:rPr>
                <w:color w:val="231F20"/>
                <w:spacing w:val="-6"/>
                <w:sz w:val="18"/>
              </w:rPr>
              <w:t> </w:t>
            </w:r>
            <w:r>
              <w:rPr>
                <w:color w:val="231F20"/>
                <w:sz w:val="18"/>
              </w:rPr>
              <w:t>and</w:t>
            </w:r>
            <w:r>
              <w:rPr>
                <w:color w:val="231F20"/>
                <w:spacing w:val="-5"/>
                <w:sz w:val="18"/>
              </w:rPr>
              <w:t> </w:t>
            </w:r>
            <w:r>
              <w:rPr>
                <w:color w:val="231F20"/>
                <w:sz w:val="18"/>
              </w:rPr>
              <w:t>due</w:t>
            </w:r>
            <w:r>
              <w:rPr>
                <w:color w:val="231F20"/>
                <w:spacing w:val="-5"/>
                <w:sz w:val="18"/>
              </w:rPr>
              <w:t> </w:t>
            </w:r>
            <w:r>
              <w:rPr>
                <w:color w:val="231F20"/>
                <w:spacing w:val="-2"/>
                <w:sz w:val="18"/>
              </w:rPr>
              <w:t>diligence</w:t>
            </w:r>
          </w:p>
        </w:tc>
        <w:tc>
          <w:tcPr>
            <w:tcW w:w="2293" w:type="dxa"/>
          </w:tcPr>
          <w:p>
            <w:pPr>
              <w:pStyle w:val="TableParagraph"/>
              <w:ind w:left="984" w:right="976"/>
              <w:rPr>
                <w:sz w:val="18"/>
              </w:rPr>
            </w:pPr>
            <w:r>
              <w:rPr>
                <w:color w:val="231F20"/>
                <w:spacing w:val="-5"/>
                <w:sz w:val="18"/>
              </w:rPr>
              <w:t>65%</w:t>
            </w:r>
          </w:p>
        </w:tc>
      </w:tr>
      <w:tr>
        <w:trPr>
          <w:trHeight w:val="282" w:hRule="atLeast"/>
        </w:trPr>
        <w:tc>
          <w:tcPr>
            <w:tcW w:w="7688" w:type="dxa"/>
          </w:tcPr>
          <w:p>
            <w:pPr>
              <w:pStyle w:val="TableParagraph"/>
              <w:ind w:left="363"/>
              <w:jc w:val="left"/>
              <w:rPr>
                <w:sz w:val="18"/>
              </w:rPr>
            </w:pPr>
            <w:r>
              <w:rPr>
                <w:color w:val="231F20"/>
                <w:sz w:val="18"/>
              </w:rPr>
              <w:t>Technical</w:t>
            </w:r>
            <w:r>
              <w:rPr>
                <w:color w:val="231F20"/>
                <w:spacing w:val="-13"/>
                <w:sz w:val="18"/>
              </w:rPr>
              <w:t> </w:t>
            </w:r>
            <w:r>
              <w:rPr>
                <w:color w:val="231F20"/>
                <w:sz w:val="18"/>
              </w:rPr>
              <w:t>support</w:t>
            </w:r>
            <w:r>
              <w:rPr>
                <w:color w:val="231F20"/>
                <w:spacing w:val="-11"/>
                <w:sz w:val="18"/>
              </w:rPr>
              <w:t> </w:t>
            </w:r>
            <w:r>
              <w:rPr>
                <w:color w:val="231F20"/>
                <w:sz w:val="18"/>
              </w:rPr>
              <w:t>on</w:t>
            </w:r>
            <w:r>
              <w:rPr>
                <w:color w:val="231F20"/>
                <w:spacing w:val="-12"/>
                <w:sz w:val="18"/>
              </w:rPr>
              <w:t> </w:t>
            </w:r>
            <w:r>
              <w:rPr>
                <w:color w:val="231F20"/>
                <w:sz w:val="18"/>
              </w:rPr>
              <w:t>programming</w:t>
            </w:r>
            <w:r>
              <w:rPr>
                <w:color w:val="231F20"/>
                <w:spacing w:val="-12"/>
                <w:sz w:val="18"/>
              </w:rPr>
              <w:t> </w:t>
            </w:r>
            <w:r>
              <w:rPr>
                <w:color w:val="231F20"/>
                <w:sz w:val="18"/>
              </w:rPr>
              <w:t>selects</w:t>
            </w:r>
            <w:r>
              <w:rPr>
                <w:color w:val="231F20"/>
                <w:spacing w:val="-11"/>
                <w:sz w:val="18"/>
              </w:rPr>
              <w:t> </w:t>
            </w:r>
            <w:r>
              <w:rPr>
                <w:color w:val="231F20"/>
                <w:sz w:val="18"/>
              </w:rPr>
              <w:t>areas;</w:t>
            </w:r>
            <w:r>
              <w:rPr>
                <w:color w:val="231F20"/>
                <w:spacing w:val="-13"/>
                <w:sz w:val="18"/>
              </w:rPr>
              <w:t> </w:t>
            </w:r>
            <w:r>
              <w:rPr>
                <w:color w:val="231F20"/>
                <w:sz w:val="18"/>
              </w:rPr>
              <w:t>WASH,</w:t>
            </w:r>
            <w:r>
              <w:rPr>
                <w:color w:val="231F20"/>
                <w:spacing w:val="-11"/>
                <w:sz w:val="18"/>
              </w:rPr>
              <w:t> </w:t>
            </w:r>
            <w:r>
              <w:rPr>
                <w:color w:val="231F20"/>
                <w:sz w:val="18"/>
              </w:rPr>
              <w:t>Gender,</w:t>
            </w:r>
            <w:r>
              <w:rPr>
                <w:color w:val="231F20"/>
                <w:spacing w:val="-12"/>
                <w:sz w:val="18"/>
              </w:rPr>
              <w:t> </w:t>
            </w:r>
            <w:r>
              <w:rPr>
                <w:color w:val="231F20"/>
                <w:spacing w:val="-5"/>
                <w:sz w:val="18"/>
              </w:rPr>
              <w:t>DRR</w:t>
            </w:r>
          </w:p>
        </w:tc>
        <w:tc>
          <w:tcPr>
            <w:tcW w:w="2293" w:type="dxa"/>
          </w:tcPr>
          <w:p>
            <w:pPr>
              <w:pStyle w:val="TableParagraph"/>
              <w:ind w:left="984" w:right="976"/>
              <w:rPr>
                <w:sz w:val="18"/>
              </w:rPr>
            </w:pPr>
            <w:r>
              <w:rPr>
                <w:color w:val="231F20"/>
                <w:spacing w:val="-5"/>
                <w:sz w:val="18"/>
              </w:rPr>
              <w:t>57%</w:t>
            </w:r>
          </w:p>
        </w:tc>
      </w:tr>
      <w:tr>
        <w:trPr>
          <w:trHeight w:val="282" w:hRule="atLeast"/>
        </w:trPr>
        <w:tc>
          <w:tcPr>
            <w:tcW w:w="7688" w:type="dxa"/>
          </w:tcPr>
          <w:p>
            <w:pPr>
              <w:pStyle w:val="TableParagraph"/>
              <w:ind w:left="363"/>
              <w:jc w:val="left"/>
              <w:rPr>
                <w:sz w:val="18"/>
              </w:rPr>
            </w:pPr>
            <w:r>
              <w:rPr>
                <w:color w:val="231F20"/>
                <w:sz w:val="18"/>
              </w:rPr>
              <w:t>Financial</w:t>
            </w:r>
            <w:r>
              <w:rPr>
                <w:color w:val="231F20"/>
                <w:spacing w:val="-8"/>
                <w:sz w:val="18"/>
              </w:rPr>
              <w:t> </w:t>
            </w:r>
            <w:r>
              <w:rPr>
                <w:color w:val="231F20"/>
                <w:sz w:val="18"/>
              </w:rPr>
              <w:t>Management</w:t>
            </w:r>
            <w:r>
              <w:rPr>
                <w:color w:val="231F20"/>
                <w:spacing w:val="-5"/>
                <w:sz w:val="18"/>
              </w:rPr>
              <w:t> </w:t>
            </w:r>
            <w:r>
              <w:rPr>
                <w:color w:val="231F20"/>
                <w:spacing w:val="-2"/>
                <w:sz w:val="18"/>
              </w:rPr>
              <w:t>training</w:t>
            </w:r>
          </w:p>
        </w:tc>
        <w:tc>
          <w:tcPr>
            <w:tcW w:w="2293" w:type="dxa"/>
          </w:tcPr>
          <w:p>
            <w:pPr>
              <w:pStyle w:val="TableParagraph"/>
              <w:ind w:left="984" w:right="976"/>
              <w:rPr>
                <w:sz w:val="18"/>
              </w:rPr>
            </w:pPr>
            <w:r>
              <w:rPr>
                <w:color w:val="231F20"/>
                <w:spacing w:val="-5"/>
                <w:sz w:val="18"/>
              </w:rPr>
              <w:t>54%</w:t>
            </w:r>
          </w:p>
        </w:tc>
      </w:tr>
      <w:tr>
        <w:trPr>
          <w:trHeight w:val="282" w:hRule="atLeast"/>
        </w:trPr>
        <w:tc>
          <w:tcPr>
            <w:tcW w:w="7688" w:type="dxa"/>
          </w:tcPr>
          <w:p>
            <w:pPr>
              <w:pStyle w:val="TableParagraph"/>
              <w:ind w:left="363"/>
              <w:jc w:val="left"/>
              <w:rPr>
                <w:sz w:val="18"/>
              </w:rPr>
            </w:pPr>
            <w:r>
              <w:rPr>
                <w:color w:val="231F20"/>
                <w:sz w:val="18"/>
              </w:rPr>
              <w:t>Project</w:t>
            </w:r>
            <w:r>
              <w:rPr>
                <w:color w:val="231F20"/>
                <w:spacing w:val="-10"/>
                <w:sz w:val="18"/>
              </w:rPr>
              <w:t> </w:t>
            </w:r>
            <w:r>
              <w:rPr>
                <w:color w:val="231F20"/>
                <w:sz w:val="18"/>
              </w:rPr>
              <w:t>Management</w:t>
            </w:r>
            <w:r>
              <w:rPr>
                <w:color w:val="231F20"/>
                <w:spacing w:val="-9"/>
                <w:sz w:val="18"/>
              </w:rPr>
              <w:t> </w:t>
            </w:r>
            <w:r>
              <w:rPr>
                <w:color w:val="231F20"/>
                <w:spacing w:val="-2"/>
                <w:sz w:val="18"/>
              </w:rPr>
              <w:t>training</w:t>
            </w:r>
          </w:p>
        </w:tc>
        <w:tc>
          <w:tcPr>
            <w:tcW w:w="2293" w:type="dxa"/>
          </w:tcPr>
          <w:p>
            <w:pPr>
              <w:pStyle w:val="TableParagraph"/>
              <w:ind w:left="984" w:right="976"/>
              <w:rPr>
                <w:sz w:val="18"/>
              </w:rPr>
            </w:pPr>
            <w:r>
              <w:rPr>
                <w:color w:val="231F20"/>
                <w:spacing w:val="-5"/>
                <w:sz w:val="18"/>
              </w:rPr>
              <w:t>49%</w:t>
            </w:r>
          </w:p>
        </w:tc>
      </w:tr>
    </w:tbl>
    <w:p>
      <w:pPr>
        <w:pStyle w:val="BodyText"/>
        <w:spacing w:before="7"/>
        <w:rPr>
          <w:b/>
          <w:sz w:val="32"/>
        </w:rPr>
      </w:pPr>
    </w:p>
    <w:p>
      <w:pPr>
        <w:pStyle w:val="BodyText"/>
        <w:spacing w:before="1"/>
        <w:ind w:left="333"/>
      </w:pPr>
      <w:r>
        <w:rPr>
          <w:color w:val="231F20"/>
        </w:rPr>
        <w:t>In alignment</w:t>
      </w:r>
      <w:r>
        <w:rPr>
          <w:color w:val="231F20"/>
          <w:spacing w:val="2"/>
        </w:rPr>
        <w:t> </w:t>
      </w:r>
      <w:r>
        <w:rPr>
          <w:color w:val="231F20"/>
        </w:rPr>
        <w:t>with</w:t>
      </w:r>
      <w:r>
        <w:rPr>
          <w:color w:val="231F20"/>
          <w:spacing w:val="2"/>
        </w:rPr>
        <w:t> </w:t>
      </w:r>
      <w:r>
        <w:rPr>
          <w:color w:val="231F20"/>
        </w:rPr>
        <w:t>the</w:t>
      </w:r>
      <w:r>
        <w:rPr>
          <w:color w:val="231F20"/>
          <w:spacing w:val="2"/>
        </w:rPr>
        <w:t> </w:t>
      </w:r>
      <w:r>
        <w:rPr>
          <w:color w:val="231F20"/>
        </w:rPr>
        <w:t>focus</w:t>
      </w:r>
      <w:r>
        <w:rPr>
          <w:color w:val="231F20"/>
          <w:spacing w:val="2"/>
        </w:rPr>
        <w:t> </w:t>
      </w:r>
      <w:r>
        <w:rPr>
          <w:color w:val="231F20"/>
        </w:rPr>
        <w:t>areas</w:t>
      </w:r>
      <w:r>
        <w:rPr>
          <w:color w:val="231F20"/>
          <w:spacing w:val="1"/>
        </w:rPr>
        <w:t> </w:t>
      </w:r>
      <w:r>
        <w:rPr>
          <w:color w:val="231F20"/>
        </w:rPr>
        <w:t>of</w:t>
      </w:r>
      <w:r>
        <w:rPr>
          <w:color w:val="231F20"/>
          <w:spacing w:val="2"/>
        </w:rPr>
        <w:t> </w:t>
      </w:r>
      <w:r>
        <w:rPr>
          <w:color w:val="231F20"/>
        </w:rPr>
        <w:t>the</w:t>
      </w:r>
      <w:r>
        <w:rPr>
          <w:color w:val="231F20"/>
          <w:spacing w:val="3"/>
        </w:rPr>
        <w:t> </w:t>
      </w:r>
      <w:r>
        <w:rPr>
          <w:color w:val="231F20"/>
        </w:rPr>
        <w:t>research,</w:t>
      </w:r>
      <w:r>
        <w:rPr>
          <w:color w:val="231F20"/>
          <w:spacing w:val="2"/>
        </w:rPr>
        <w:t> </w:t>
      </w:r>
      <w:r>
        <w:rPr>
          <w:color w:val="231F20"/>
        </w:rPr>
        <w:t>the</w:t>
      </w:r>
      <w:r>
        <w:rPr>
          <w:color w:val="231F20"/>
          <w:spacing w:val="2"/>
        </w:rPr>
        <w:t> </w:t>
      </w:r>
      <w:r>
        <w:rPr>
          <w:color w:val="231F20"/>
        </w:rPr>
        <w:t>following</w:t>
      </w:r>
      <w:r>
        <w:rPr>
          <w:color w:val="231F20"/>
          <w:spacing w:val="2"/>
        </w:rPr>
        <w:t> </w:t>
      </w:r>
      <w:r>
        <w:rPr>
          <w:color w:val="231F20"/>
        </w:rPr>
        <w:t>actions</w:t>
      </w:r>
      <w:r>
        <w:rPr>
          <w:color w:val="231F20"/>
          <w:spacing w:val="2"/>
        </w:rPr>
        <w:t> </w:t>
      </w:r>
      <w:r>
        <w:rPr>
          <w:color w:val="231F20"/>
        </w:rPr>
        <w:t>are</w:t>
      </w:r>
      <w:r>
        <w:rPr>
          <w:color w:val="231F20"/>
          <w:spacing w:val="2"/>
        </w:rPr>
        <w:t> </w:t>
      </w:r>
      <w:r>
        <w:rPr>
          <w:color w:val="231F20"/>
        </w:rPr>
        <w:t>further</w:t>
      </w:r>
      <w:r>
        <w:rPr>
          <w:color w:val="231F20"/>
          <w:spacing w:val="2"/>
        </w:rPr>
        <w:t> </w:t>
      </w:r>
      <w:r>
        <w:rPr>
          <w:color w:val="231F20"/>
        </w:rPr>
        <w:t>recommended</w:t>
      </w:r>
      <w:r>
        <w:rPr>
          <w:color w:val="231F20"/>
          <w:spacing w:val="2"/>
        </w:rPr>
        <w:t> </w:t>
      </w:r>
      <w:r>
        <w:rPr>
          <w:color w:val="231F20"/>
        </w:rPr>
        <w:t>linking</w:t>
      </w:r>
      <w:r>
        <w:rPr>
          <w:color w:val="231F20"/>
          <w:spacing w:val="3"/>
        </w:rPr>
        <w:t> </w:t>
      </w:r>
      <w:r>
        <w:rPr>
          <w:color w:val="231F20"/>
          <w:spacing w:val="-4"/>
        </w:rPr>
        <w:t>with</w:t>
      </w:r>
    </w:p>
    <w:p>
      <w:pPr>
        <w:pStyle w:val="BodyText"/>
        <w:spacing w:before="7"/>
        <w:ind w:left="333"/>
      </w:pPr>
      <w:r>
        <w:rPr>
          <w:color w:val="231F20"/>
        </w:rPr>
        <w:t>the</w:t>
      </w:r>
      <w:r>
        <w:rPr>
          <w:color w:val="231F20"/>
          <w:spacing w:val="-11"/>
        </w:rPr>
        <w:t> </w:t>
      </w:r>
      <w:r>
        <w:rPr>
          <w:color w:val="231F20"/>
        </w:rPr>
        <w:t>priority</w:t>
      </w:r>
      <w:r>
        <w:rPr>
          <w:color w:val="231F20"/>
          <w:spacing w:val="-11"/>
        </w:rPr>
        <w:t> </w:t>
      </w:r>
      <w:r>
        <w:rPr>
          <w:color w:val="231F20"/>
        </w:rPr>
        <w:t>areas</w:t>
      </w:r>
      <w:r>
        <w:rPr>
          <w:color w:val="231F20"/>
          <w:spacing w:val="-11"/>
        </w:rPr>
        <w:t> </w:t>
      </w:r>
      <w:r>
        <w:rPr>
          <w:color w:val="231F20"/>
        </w:rPr>
        <w:t>identified</w:t>
      </w:r>
      <w:r>
        <w:rPr>
          <w:color w:val="231F20"/>
          <w:spacing w:val="-11"/>
        </w:rPr>
        <w:t> </w:t>
      </w:r>
      <w:r>
        <w:rPr>
          <w:color w:val="231F20"/>
          <w:spacing w:val="-2"/>
        </w:rPr>
        <w:t>above.</w:t>
      </w:r>
    </w:p>
    <w:p>
      <w:pPr>
        <w:pStyle w:val="BodyText"/>
        <w:spacing w:before="3"/>
        <w:rPr>
          <w:sz w:val="28"/>
        </w:rPr>
      </w:pPr>
    </w:p>
    <w:p>
      <w:pPr>
        <w:pStyle w:val="Heading2"/>
        <w:ind w:left="333"/>
      </w:pPr>
      <w:r>
        <w:rPr>
          <w:color w:val="231F20"/>
          <w:spacing w:val="-2"/>
        </w:rPr>
        <w:t>Capacity</w:t>
      </w:r>
    </w:p>
    <w:p>
      <w:pPr>
        <w:pStyle w:val="BodyText"/>
        <w:spacing w:line="247" w:lineRule="auto" w:before="235"/>
        <w:ind w:left="333" w:right="767"/>
        <w:jc w:val="both"/>
      </w:pPr>
      <w:r>
        <w:rPr>
          <w:color w:val="231F20"/>
        </w:rPr>
        <w:t>To strengthen the capacity and role of local actors who are actively engaged in disaster risk reduction and climate change, low carbon development and disaster preparedness, response and recovery further support is </w:t>
      </w:r>
      <w:r>
        <w:rPr>
          <w:color w:val="231F20"/>
          <w:spacing w:val="-2"/>
        </w:rPr>
        <w:t>required.</w:t>
      </w:r>
    </w:p>
    <w:p>
      <w:pPr>
        <w:pStyle w:val="BodyText"/>
        <w:spacing w:before="2"/>
        <w:rPr>
          <w:sz w:val="11"/>
        </w:rPr>
      </w:pPr>
    </w:p>
    <w:p>
      <w:pPr>
        <w:pStyle w:val="ListParagraph"/>
        <w:numPr>
          <w:ilvl w:val="0"/>
          <w:numId w:val="21"/>
        </w:numPr>
        <w:tabs>
          <w:tab w:pos="903" w:val="left" w:leader="none"/>
        </w:tabs>
        <w:spacing w:line="240" w:lineRule="auto" w:before="102" w:after="0"/>
        <w:ind w:left="902" w:right="0" w:hanging="254"/>
        <w:jc w:val="left"/>
        <w:rPr>
          <w:sz w:val="20"/>
        </w:rPr>
      </w:pPr>
      <w:r>
        <w:rPr>
          <w:color w:val="231F20"/>
          <w:sz w:val="20"/>
        </w:rPr>
        <w:t>in</w:t>
      </w:r>
      <w:r>
        <w:rPr>
          <w:color w:val="231F20"/>
          <w:spacing w:val="8"/>
          <w:sz w:val="20"/>
        </w:rPr>
        <w:t> </w:t>
      </w:r>
      <w:r>
        <w:rPr>
          <w:color w:val="231F20"/>
          <w:sz w:val="20"/>
        </w:rPr>
        <w:t>developing</w:t>
      </w:r>
      <w:r>
        <w:rPr>
          <w:color w:val="231F20"/>
          <w:spacing w:val="8"/>
          <w:sz w:val="20"/>
        </w:rPr>
        <w:t> </w:t>
      </w:r>
      <w:r>
        <w:rPr>
          <w:color w:val="231F20"/>
          <w:sz w:val="20"/>
        </w:rPr>
        <w:t>relevant</w:t>
      </w:r>
      <w:r>
        <w:rPr>
          <w:color w:val="231F20"/>
          <w:spacing w:val="8"/>
          <w:sz w:val="20"/>
        </w:rPr>
        <w:t> </w:t>
      </w:r>
      <w:r>
        <w:rPr>
          <w:color w:val="231F20"/>
          <w:sz w:val="20"/>
        </w:rPr>
        <w:t>organisational</w:t>
      </w:r>
      <w:r>
        <w:rPr>
          <w:color w:val="231F20"/>
          <w:spacing w:val="9"/>
          <w:sz w:val="20"/>
        </w:rPr>
        <w:t> </w:t>
      </w:r>
      <w:r>
        <w:rPr>
          <w:color w:val="231F20"/>
          <w:sz w:val="20"/>
        </w:rPr>
        <w:t>policies</w:t>
      </w:r>
      <w:r>
        <w:rPr>
          <w:color w:val="231F20"/>
          <w:spacing w:val="8"/>
          <w:sz w:val="20"/>
        </w:rPr>
        <w:t> </w:t>
      </w:r>
      <w:r>
        <w:rPr>
          <w:color w:val="231F20"/>
          <w:sz w:val="20"/>
        </w:rPr>
        <w:t>and</w:t>
      </w:r>
      <w:r>
        <w:rPr>
          <w:color w:val="231F20"/>
          <w:spacing w:val="8"/>
          <w:sz w:val="20"/>
        </w:rPr>
        <w:t> </w:t>
      </w:r>
      <w:r>
        <w:rPr>
          <w:color w:val="231F20"/>
          <w:sz w:val="20"/>
        </w:rPr>
        <w:t>internal</w:t>
      </w:r>
      <w:r>
        <w:rPr>
          <w:color w:val="231F20"/>
          <w:spacing w:val="9"/>
          <w:sz w:val="20"/>
        </w:rPr>
        <w:t> </w:t>
      </w:r>
      <w:r>
        <w:rPr>
          <w:color w:val="231F20"/>
          <w:sz w:val="20"/>
        </w:rPr>
        <w:t>processes</w:t>
      </w:r>
      <w:r>
        <w:rPr>
          <w:color w:val="231F20"/>
          <w:spacing w:val="8"/>
          <w:sz w:val="20"/>
        </w:rPr>
        <w:t> </w:t>
      </w:r>
      <w:r>
        <w:rPr>
          <w:color w:val="231F20"/>
          <w:sz w:val="20"/>
        </w:rPr>
        <w:t>to</w:t>
      </w:r>
      <w:r>
        <w:rPr>
          <w:color w:val="231F20"/>
          <w:spacing w:val="8"/>
          <w:sz w:val="20"/>
        </w:rPr>
        <w:t> </w:t>
      </w:r>
      <w:r>
        <w:rPr>
          <w:color w:val="231F20"/>
          <w:sz w:val="20"/>
        </w:rPr>
        <w:t>make</w:t>
      </w:r>
      <w:r>
        <w:rPr>
          <w:color w:val="231F20"/>
          <w:spacing w:val="8"/>
          <w:sz w:val="20"/>
        </w:rPr>
        <w:t> </w:t>
      </w:r>
      <w:r>
        <w:rPr>
          <w:color w:val="231F20"/>
          <w:sz w:val="20"/>
        </w:rPr>
        <w:t>local</w:t>
      </w:r>
      <w:r>
        <w:rPr>
          <w:color w:val="231F20"/>
          <w:spacing w:val="9"/>
          <w:sz w:val="20"/>
        </w:rPr>
        <w:t> </w:t>
      </w:r>
      <w:r>
        <w:rPr>
          <w:color w:val="231F20"/>
          <w:sz w:val="20"/>
        </w:rPr>
        <w:t>actors</w:t>
      </w:r>
      <w:r>
        <w:rPr>
          <w:color w:val="231F20"/>
          <w:spacing w:val="8"/>
          <w:sz w:val="20"/>
        </w:rPr>
        <w:t> </w:t>
      </w:r>
      <w:r>
        <w:rPr>
          <w:color w:val="231F20"/>
          <w:sz w:val="20"/>
        </w:rPr>
        <w:t>as</w:t>
      </w:r>
      <w:r>
        <w:rPr>
          <w:color w:val="231F20"/>
          <w:spacing w:val="8"/>
          <w:sz w:val="20"/>
        </w:rPr>
        <w:t> </w:t>
      </w:r>
      <w:r>
        <w:rPr>
          <w:color w:val="231F20"/>
          <w:sz w:val="20"/>
        </w:rPr>
        <w:t>strong</w:t>
      </w:r>
      <w:r>
        <w:rPr>
          <w:color w:val="231F20"/>
          <w:spacing w:val="9"/>
          <w:sz w:val="20"/>
        </w:rPr>
        <w:t> </w:t>
      </w:r>
      <w:r>
        <w:rPr>
          <w:color w:val="231F20"/>
          <w:spacing w:val="-5"/>
          <w:sz w:val="20"/>
        </w:rPr>
        <w:t>and</w:t>
      </w:r>
    </w:p>
    <w:p>
      <w:pPr>
        <w:pStyle w:val="BodyText"/>
        <w:spacing w:before="8"/>
        <w:ind w:left="902"/>
      </w:pPr>
      <w:r>
        <w:rPr>
          <w:color w:val="231F20"/>
        </w:rPr>
        <w:t>effective</w:t>
      </w:r>
      <w:r>
        <w:rPr>
          <w:color w:val="231F20"/>
          <w:spacing w:val="-5"/>
        </w:rPr>
        <w:t> </w:t>
      </w:r>
      <w:r>
        <w:rPr>
          <w:color w:val="231F20"/>
        </w:rPr>
        <w:t>organisation</w:t>
      </w:r>
      <w:r>
        <w:rPr>
          <w:color w:val="231F20"/>
          <w:spacing w:val="-4"/>
        </w:rPr>
        <w:t> </w:t>
      </w:r>
      <w:r>
        <w:rPr>
          <w:color w:val="231F20"/>
        </w:rPr>
        <w:t>so</w:t>
      </w:r>
      <w:r>
        <w:rPr>
          <w:color w:val="231F20"/>
          <w:spacing w:val="-4"/>
        </w:rPr>
        <w:t> </w:t>
      </w:r>
      <w:r>
        <w:rPr>
          <w:color w:val="231F20"/>
        </w:rPr>
        <w:t>they</w:t>
      </w:r>
      <w:r>
        <w:rPr>
          <w:color w:val="231F20"/>
          <w:spacing w:val="-5"/>
        </w:rPr>
        <w:t> </w:t>
      </w:r>
      <w:r>
        <w:rPr>
          <w:color w:val="231F20"/>
        </w:rPr>
        <w:t>can</w:t>
      </w:r>
      <w:r>
        <w:rPr>
          <w:color w:val="231F20"/>
          <w:spacing w:val="-5"/>
        </w:rPr>
        <w:t> </w:t>
      </w:r>
      <w:r>
        <w:rPr>
          <w:color w:val="231F20"/>
        </w:rPr>
        <w:t>continue</w:t>
      </w:r>
      <w:r>
        <w:rPr>
          <w:color w:val="231F20"/>
          <w:spacing w:val="-5"/>
        </w:rPr>
        <w:t> </w:t>
      </w:r>
      <w:r>
        <w:rPr>
          <w:color w:val="231F20"/>
        </w:rPr>
        <w:t>to</w:t>
      </w:r>
      <w:r>
        <w:rPr>
          <w:color w:val="231F20"/>
          <w:spacing w:val="-5"/>
        </w:rPr>
        <w:t> </w:t>
      </w:r>
      <w:r>
        <w:rPr>
          <w:color w:val="231F20"/>
        </w:rPr>
        <w:t>function</w:t>
      </w:r>
      <w:r>
        <w:rPr>
          <w:color w:val="231F20"/>
          <w:spacing w:val="-4"/>
        </w:rPr>
        <w:t> </w:t>
      </w:r>
      <w:r>
        <w:rPr>
          <w:color w:val="231F20"/>
        </w:rPr>
        <w:t>and</w:t>
      </w:r>
      <w:r>
        <w:rPr>
          <w:color w:val="231F20"/>
          <w:spacing w:val="-5"/>
        </w:rPr>
        <w:t> </w:t>
      </w:r>
      <w:r>
        <w:rPr>
          <w:color w:val="231F20"/>
        </w:rPr>
        <w:t>deliver</w:t>
      </w:r>
      <w:r>
        <w:rPr>
          <w:color w:val="231F20"/>
          <w:spacing w:val="-5"/>
        </w:rPr>
        <w:t> </w:t>
      </w:r>
      <w:r>
        <w:rPr>
          <w:color w:val="231F20"/>
        </w:rPr>
        <w:t>their</w:t>
      </w:r>
      <w:r>
        <w:rPr>
          <w:color w:val="231F20"/>
          <w:spacing w:val="-5"/>
        </w:rPr>
        <w:t> </w:t>
      </w:r>
      <w:r>
        <w:rPr>
          <w:color w:val="231F20"/>
        </w:rPr>
        <w:t>role</w:t>
      </w:r>
      <w:r>
        <w:rPr>
          <w:color w:val="231F20"/>
          <w:spacing w:val="-4"/>
        </w:rPr>
        <w:t> </w:t>
      </w:r>
      <w:r>
        <w:rPr>
          <w:color w:val="231F20"/>
        </w:rPr>
        <w:t>and</w:t>
      </w:r>
      <w:r>
        <w:rPr>
          <w:color w:val="231F20"/>
          <w:spacing w:val="-5"/>
        </w:rPr>
        <w:t> </w:t>
      </w:r>
      <w:r>
        <w:rPr>
          <w:color w:val="231F20"/>
          <w:spacing w:val="-2"/>
        </w:rPr>
        <w:t>mandate.</w:t>
      </w:r>
    </w:p>
    <w:p>
      <w:pPr>
        <w:pStyle w:val="BodyText"/>
        <w:spacing w:before="5"/>
      </w:pPr>
    </w:p>
    <w:p>
      <w:pPr>
        <w:pStyle w:val="ListParagraph"/>
        <w:numPr>
          <w:ilvl w:val="0"/>
          <w:numId w:val="21"/>
        </w:numPr>
        <w:tabs>
          <w:tab w:pos="903" w:val="left" w:leader="none"/>
        </w:tabs>
        <w:spacing w:line="247" w:lineRule="auto" w:before="0" w:after="0"/>
        <w:ind w:left="902" w:right="771" w:hanging="253"/>
        <w:jc w:val="both"/>
        <w:rPr>
          <w:sz w:val="20"/>
        </w:rPr>
      </w:pPr>
      <w:r>
        <w:rPr>
          <w:color w:val="231F20"/>
          <w:sz w:val="20"/>
        </w:rPr>
        <w:t>Training</w:t>
      </w:r>
      <w:r>
        <w:rPr>
          <w:color w:val="231F20"/>
          <w:spacing w:val="-16"/>
          <w:sz w:val="20"/>
        </w:rPr>
        <w:t> </w:t>
      </w:r>
      <w:r>
        <w:rPr>
          <w:color w:val="231F20"/>
          <w:sz w:val="20"/>
        </w:rPr>
        <w:t>is</w:t>
      </w:r>
      <w:r>
        <w:rPr>
          <w:color w:val="231F20"/>
          <w:spacing w:val="-15"/>
          <w:sz w:val="20"/>
        </w:rPr>
        <w:t> </w:t>
      </w:r>
      <w:r>
        <w:rPr>
          <w:color w:val="231F20"/>
          <w:sz w:val="20"/>
        </w:rPr>
        <w:t>required</w:t>
      </w:r>
      <w:r>
        <w:rPr>
          <w:color w:val="231F20"/>
          <w:spacing w:val="-15"/>
          <w:sz w:val="20"/>
        </w:rPr>
        <w:t> </w:t>
      </w:r>
      <w:r>
        <w:rPr>
          <w:color w:val="231F20"/>
          <w:sz w:val="20"/>
        </w:rPr>
        <w:t>to</w:t>
      </w:r>
      <w:r>
        <w:rPr>
          <w:color w:val="231F20"/>
          <w:spacing w:val="-15"/>
          <w:sz w:val="20"/>
        </w:rPr>
        <w:t> </w:t>
      </w:r>
      <w:r>
        <w:rPr>
          <w:color w:val="231F20"/>
          <w:sz w:val="20"/>
        </w:rPr>
        <w:t>be</w:t>
      </w:r>
      <w:r>
        <w:rPr>
          <w:color w:val="231F20"/>
          <w:spacing w:val="-15"/>
          <w:sz w:val="20"/>
        </w:rPr>
        <w:t> </w:t>
      </w:r>
      <w:r>
        <w:rPr>
          <w:color w:val="231F20"/>
          <w:sz w:val="20"/>
        </w:rPr>
        <w:t>provided</w:t>
      </w:r>
      <w:r>
        <w:rPr>
          <w:color w:val="231F20"/>
          <w:spacing w:val="-15"/>
          <w:sz w:val="20"/>
        </w:rPr>
        <w:t> </w:t>
      </w:r>
      <w:r>
        <w:rPr>
          <w:color w:val="231F20"/>
          <w:sz w:val="20"/>
        </w:rPr>
        <w:t>to</w:t>
      </w:r>
      <w:r>
        <w:rPr>
          <w:color w:val="231F20"/>
          <w:spacing w:val="-15"/>
          <w:sz w:val="20"/>
        </w:rPr>
        <w:t> </w:t>
      </w:r>
      <w:r>
        <w:rPr>
          <w:color w:val="231F20"/>
          <w:sz w:val="20"/>
        </w:rPr>
        <w:t>staff,</w:t>
      </w:r>
      <w:r>
        <w:rPr>
          <w:color w:val="231F20"/>
          <w:spacing w:val="-15"/>
          <w:sz w:val="20"/>
        </w:rPr>
        <w:t> </w:t>
      </w:r>
      <w:r>
        <w:rPr>
          <w:color w:val="231F20"/>
          <w:sz w:val="20"/>
        </w:rPr>
        <w:t>employees,</w:t>
      </w:r>
      <w:r>
        <w:rPr>
          <w:color w:val="231F20"/>
          <w:spacing w:val="-15"/>
          <w:sz w:val="20"/>
        </w:rPr>
        <w:t> </w:t>
      </w:r>
      <w:r>
        <w:rPr>
          <w:color w:val="231F20"/>
          <w:sz w:val="20"/>
        </w:rPr>
        <w:t>and</w:t>
      </w:r>
      <w:r>
        <w:rPr>
          <w:color w:val="231F20"/>
          <w:spacing w:val="-15"/>
          <w:sz w:val="20"/>
        </w:rPr>
        <w:t> </w:t>
      </w:r>
      <w:r>
        <w:rPr>
          <w:color w:val="231F20"/>
          <w:sz w:val="20"/>
        </w:rPr>
        <w:t>volunteers</w:t>
      </w:r>
      <w:r>
        <w:rPr>
          <w:color w:val="231F20"/>
          <w:spacing w:val="-15"/>
          <w:sz w:val="20"/>
        </w:rPr>
        <w:t> </w:t>
      </w:r>
      <w:r>
        <w:rPr>
          <w:color w:val="231F20"/>
          <w:sz w:val="20"/>
        </w:rPr>
        <w:t>of</w:t>
      </w:r>
      <w:r>
        <w:rPr>
          <w:color w:val="231F20"/>
          <w:spacing w:val="-15"/>
          <w:sz w:val="20"/>
        </w:rPr>
        <w:t> </w:t>
      </w:r>
      <w:r>
        <w:rPr>
          <w:color w:val="231F20"/>
          <w:sz w:val="20"/>
        </w:rPr>
        <w:t>local</w:t>
      </w:r>
      <w:r>
        <w:rPr>
          <w:color w:val="231F20"/>
          <w:spacing w:val="-15"/>
          <w:sz w:val="20"/>
        </w:rPr>
        <w:t> </w:t>
      </w:r>
      <w:r>
        <w:rPr>
          <w:color w:val="231F20"/>
          <w:sz w:val="20"/>
        </w:rPr>
        <w:t>actors</w:t>
      </w:r>
      <w:r>
        <w:rPr>
          <w:color w:val="231F20"/>
          <w:spacing w:val="-15"/>
          <w:sz w:val="20"/>
        </w:rPr>
        <w:t> </w:t>
      </w:r>
      <w:r>
        <w:rPr>
          <w:color w:val="231F20"/>
          <w:sz w:val="20"/>
        </w:rPr>
        <w:t>so</w:t>
      </w:r>
      <w:r>
        <w:rPr>
          <w:color w:val="231F20"/>
          <w:spacing w:val="-15"/>
          <w:sz w:val="20"/>
        </w:rPr>
        <w:t> </w:t>
      </w:r>
      <w:r>
        <w:rPr>
          <w:color w:val="231F20"/>
          <w:sz w:val="20"/>
        </w:rPr>
        <w:t>they</w:t>
      </w:r>
      <w:r>
        <w:rPr>
          <w:color w:val="231F20"/>
          <w:spacing w:val="-16"/>
          <w:sz w:val="20"/>
        </w:rPr>
        <w:t> </w:t>
      </w:r>
      <w:r>
        <w:rPr>
          <w:color w:val="231F20"/>
          <w:sz w:val="20"/>
        </w:rPr>
        <w:t>are</w:t>
      </w:r>
      <w:r>
        <w:rPr>
          <w:color w:val="231F20"/>
          <w:spacing w:val="-15"/>
          <w:sz w:val="20"/>
        </w:rPr>
        <w:t> </w:t>
      </w:r>
      <w:r>
        <w:rPr>
          <w:color w:val="231F20"/>
          <w:sz w:val="20"/>
        </w:rPr>
        <w:t>equipped with the relevant knowledge and skills to be able to perform their roles and duties contributing to the mandate of their organisation.</w:t>
      </w:r>
    </w:p>
    <w:p>
      <w:pPr>
        <w:pStyle w:val="BodyText"/>
      </w:pPr>
    </w:p>
    <w:p>
      <w:pPr>
        <w:pStyle w:val="ListParagraph"/>
        <w:numPr>
          <w:ilvl w:val="0"/>
          <w:numId w:val="21"/>
        </w:numPr>
        <w:tabs>
          <w:tab w:pos="903" w:val="left" w:leader="none"/>
        </w:tabs>
        <w:spacing w:line="247" w:lineRule="auto" w:before="0" w:after="0"/>
        <w:ind w:left="902" w:right="767" w:hanging="253"/>
        <w:jc w:val="both"/>
        <w:rPr>
          <w:sz w:val="20"/>
        </w:rPr>
      </w:pPr>
      <w:r>
        <w:rPr>
          <w:color w:val="231F20"/>
          <w:sz w:val="20"/>
        </w:rPr>
        <w:t>Orientation, training, induction, and close coordination between international, regional, and national actors</w:t>
      </w:r>
      <w:r>
        <w:rPr>
          <w:color w:val="231F20"/>
          <w:spacing w:val="-8"/>
          <w:sz w:val="20"/>
        </w:rPr>
        <w:t> </w:t>
      </w:r>
      <w:r>
        <w:rPr>
          <w:color w:val="231F20"/>
          <w:sz w:val="20"/>
        </w:rPr>
        <w:t>in</w:t>
      </w:r>
      <w:r>
        <w:rPr>
          <w:color w:val="231F20"/>
          <w:spacing w:val="-7"/>
          <w:sz w:val="20"/>
        </w:rPr>
        <w:t> </w:t>
      </w:r>
      <w:r>
        <w:rPr>
          <w:color w:val="231F20"/>
          <w:sz w:val="20"/>
        </w:rPr>
        <w:t>relevant</w:t>
      </w:r>
      <w:r>
        <w:rPr>
          <w:color w:val="231F20"/>
          <w:spacing w:val="-7"/>
          <w:sz w:val="20"/>
        </w:rPr>
        <w:t> </w:t>
      </w:r>
      <w:r>
        <w:rPr>
          <w:color w:val="231F20"/>
          <w:sz w:val="20"/>
        </w:rPr>
        <w:t>international</w:t>
      </w:r>
      <w:r>
        <w:rPr>
          <w:color w:val="231F20"/>
          <w:spacing w:val="-8"/>
          <w:sz w:val="20"/>
        </w:rPr>
        <w:t> </w:t>
      </w:r>
      <w:r>
        <w:rPr>
          <w:color w:val="231F20"/>
          <w:sz w:val="20"/>
        </w:rPr>
        <w:t>and</w:t>
      </w:r>
      <w:r>
        <w:rPr>
          <w:color w:val="231F20"/>
          <w:spacing w:val="-8"/>
          <w:sz w:val="20"/>
        </w:rPr>
        <w:t> </w:t>
      </w:r>
      <w:r>
        <w:rPr>
          <w:color w:val="231F20"/>
          <w:sz w:val="20"/>
        </w:rPr>
        <w:t>regional</w:t>
      </w:r>
      <w:r>
        <w:rPr>
          <w:color w:val="231F20"/>
          <w:spacing w:val="-7"/>
          <w:sz w:val="20"/>
        </w:rPr>
        <w:t> </w:t>
      </w:r>
      <w:r>
        <w:rPr>
          <w:color w:val="231F20"/>
          <w:sz w:val="20"/>
        </w:rPr>
        <w:t>regulations,</w:t>
      </w:r>
      <w:r>
        <w:rPr>
          <w:color w:val="231F20"/>
          <w:spacing w:val="-7"/>
          <w:sz w:val="20"/>
        </w:rPr>
        <w:t> </w:t>
      </w:r>
      <w:r>
        <w:rPr>
          <w:color w:val="231F20"/>
          <w:sz w:val="20"/>
        </w:rPr>
        <w:t>rules,</w:t>
      </w:r>
      <w:r>
        <w:rPr>
          <w:color w:val="231F20"/>
          <w:spacing w:val="-7"/>
          <w:sz w:val="20"/>
        </w:rPr>
        <w:t> </w:t>
      </w:r>
      <w:r>
        <w:rPr>
          <w:color w:val="231F20"/>
          <w:sz w:val="20"/>
        </w:rPr>
        <w:t>procedures,</w:t>
      </w:r>
      <w:r>
        <w:rPr>
          <w:color w:val="231F20"/>
          <w:spacing w:val="-8"/>
          <w:sz w:val="20"/>
        </w:rPr>
        <w:t> </w:t>
      </w:r>
      <w:r>
        <w:rPr>
          <w:color w:val="231F20"/>
          <w:sz w:val="20"/>
        </w:rPr>
        <w:t>agreements,</w:t>
      </w:r>
      <w:r>
        <w:rPr>
          <w:color w:val="231F20"/>
          <w:spacing w:val="-7"/>
          <w:sz w:val="20"/>
        </w:rPr>
        <w:t> </w:t>
      </w:r>
      <w:r>
        <w:rPr>
          <w:color w:val="231F20"/>
          <w:sz w:val="20"/>
        </w:rPr>
        <w:t>frameworks</w:t>
      </w:r>
      <w:r>
        <w:rPr>
          <w:color w:val="231F20"/>
          <w:spacing w:val="-7"/>
          <w:sz w:val="20"/>
        </w:rPr>
        <w:t> </w:t>
      </w:r>
      <w:r>
        <w:rPr>
          <w:color w:val="231F20"/>
          <w:sz w:val="20"/>
        </w:rPr>
        <w:t>and conventions so local actors can comply with these standards when accessing international and regional support mechanism that will contribute to due diligence practises amongst actors.</w:t>
      </w:r>
    </w:p>
    <w:p>
      <w:pPr>
        <w:pStyle w:val="BodyText"/>
        <w:spacing w:before="1"/>
      </w:pPr>
    </w:p>
    <w:p>
      <w:pPr>
        <w:pStyle w:val="ListParagraph"/>
        <w:numPr>
          <w:ilvl w:val="0"/>
          <w:numId w:val="21"/>
        </w:numPr>
        <w:tabs>
          <w:tab w:pos="903" w:val="left" w:leader="none"/>
        </w:tabs>
        <w:spacing w:line="247" w:lineRule="auto" w:before="0" w:after="0"/>
        <w:ind w:left="902" w:right="767" w:hanging="253"/>
        <w:jc w:val="both"/>
        <w:rPr>
          <w:sz w:val="20"/>
        </w:rPr>
      </w:pPr>
      <w:r>
        <w:rPr>
          <w:color w:val="231F20"/>
          <w:sz w:val="20"/>
        </w:rPr>
        <w:t>Ongoing technical support is required in programming related to disaster risk reduction and climate change, low carbon development, disaster preparedness, response, and recovery to ensure local actors continue</w:t>
      </w:r>
      <w:r>
        <w:rPr>
          <w:color w:val="231F20"/>
          <w:spacing w:val="-13"/>
          <w:sz w:val="20"/>
        </w:rPr>
        <w:t> </w:t>
      </w:r>
      <w:r>
        <w:rPr>
          <w:color w:val="231F20"/>
          <w:sz w:val="20"/>
        </w:rPr>
        <w:t>to</w:t>
      </w:r>
      <w:r>
        <w:rPr>
          <w:color w:val="231F20"/>
          <w:spacing w:val="-13"/>
          <w:sz w:val="20"/>
        </w:rPr>
        <w:t> </w:t>
      </w:r>
      <w:r>
        <w:rPr>
          <w:color w:val="231F20"/>
          <w:sz w:val="20"/>
        </w:rPr>
        <w:t>work</w:t>
      </w:r>
      <w:r>
        <w:rPr>
          <w:color w:val="231F20"/>
          <w:spacing w:val="-14"/>
          <w:sz w:val="20"/>
        </w:rPr>
        <w:t> </w:t>
      </w:r>
      <w:r>
        <w:rPr>
          <w:color w:val="231F20"/>
          <w:sz w:val="20"/>
        </w:rPr>
        <w:t>actively</w:t>
      </w:r>
      <w:r>
        <w:rPr>
          <w:color w:val="231F20"/>
          <w:spacing w:val="-13"/>
          <w:sz w:val="20"/>
        </w:rPr>
        <w:t> </w:t>
      </w:r>
      <w:r>
        <w:rPr>
          <w:color w:val="231F20"/>
          <w:sz w:val="20"/>
        </w:rPr>
        <w:t>to</w:t>
      </w:r>
      <w:r>
        <w:rPr>
          <w:color w:val="231F20"/>
          <w:spacing w:val="-14"/>
          <w:sz w:val="20"/>
        </w:rPr>
        <w:t> </w:t>
      </w:r>
      <w:r>
        <w:rPr>
          <w:color w:val="231F20"/>
          <w:sz w:val="20"/>
        </w:rPr>
        <w:t>deliver</w:t>
      </w:r>
      <w:r>
        <w:rPr>
          <w:color w:val="231F20"/>
          <w:spacing w:val="-13"/>
          <w:sz w:val="20"/>
        </w:rPr>
        <w:t> </w:t>
      </w:r>
      <w:r>
        <w:rPr>
          <w:color w:val="231F20"/>
          <w:sz w:val="20"/>
        </w:rPr>
        <w:t>programs</w:t>
      </w:r>
      <w:r>
        <w:rPr>
          <w:color w:val="231F20"/>
          <w:spacing w:val="-14"/>
          <w:sz w:val="20"/>
        </w:rPr>
        <w:t> </w:t>
      </w:r>
      <w:r>
        <w:rPr>
          <w:color w:val="231F20"/>
          <w:sz w:val="20"/>
        </w:rPr>
        <w:t>and</w:t>
      </w:r>
      <w:r>
        <w:rPr>
          <w:color w:val="231F20"/>
          <w:spacing w:val="-13"/>
          <w:sz w:val="20"/>
        </w:rPr>
        <w:t> </w:t>
      </w:r>
      <w:r>
        <w:rPr>
          <w:color w:val="231F20"/>
          <w:sz w:val="20"/>
        </w:rPr>
        <w:t>services</w:t>
      </w:r>
      <w:r>
        <w:rPr>
          <w:color w:val="231F20"/>
          <w:spacing w:val="-14"/>
          <w:sz w:val="20"/>
        </w:rPr>
        <w:t> </w:t>
      </w:r>
      <w:r>
        <w:rPr>
          <w:color w:val="231F20"/>
          <w:sz w:val="20"/>
        </w:rPr>
        <w:t>including</w:t>
      </w:r>
      <w:r>
        <w:rPr>
          <w:color w:val="231F20"/>
          <w:spacing w:val="-13"/>
          <w:sz w:val="20"/>
        </w:rPr>
        <w:t> </w:t>
      </w:r>
      <w:r>
        <w:rPr>
          <w:color w:val="231F20"/>
          <w:sz w:val="20"/>
        </w:rPr>
        <w:t>humanitarian</w:t>
      </w:r>
      <w:r>
        <w:rPr>
          <w:color w:val="231F20"/>
          <w:spacing w:val="-13"/>
          <w:sz w:val="20"/>
        </w:rPr>
        <w:t> </w:t>
      </w:r>
      <w:r>
        <w:rPr>
          <w:color w:val="231F20"/>
          <w:sz w:val="20"/>
        </w:rPr>
        <w:t>preparedness,</w:t>
      </w:r>
      <w:r>
        <w:rPr>
          <w:color w:val="231F20"/>
          <w:spacing w:val="-13"/>
          <w:sz w:val="20"/>
        </w:rPr>
        <w:t> </w:t>
      </w:r>
      <w:r>
        <w:rPr>
          <w:color w:val="231F20"/>
          <w:sz w:val="20"/>
        </w:rPr>
        <w:t>response and recovery during disasters.</w:t>
      </w:r>
    </w:p>
    <w:p>
      <w:pPr>
        <w:pStyle w:val="BodyText"/>
      </w:pPr>
    </w:p>
    <w:p>
      <w:pPr>
        <w:pStyle w:val="BodyText"/>
      </w:pPr>
    </w:p>
    <w:p>
      <w:pPr>
        <w:pStyle w:val="BodyText"/>
      </w:pPr>
    </w:p>
    <w:p>
      <w:pPr>
        <w:pStyle w:val="BodyText"/>
      </w:pPr>
    </w:p>
    <w:p>
      <w:pPr>
        <w:pStyle w:val="BodyText"/>
      </w:pPr>
    </w:p>
    <w:p>
      <w:pPr>
        <w:pStyle w:val="BodyText"/>
      </w:pPr>
    </w:p>
    <w:p>
      <w:pPr>
        <w:pStyle w:val="BodyText"/>
        <w:rPr>
          <w:sz w:val="17"/>
        </w:rPr>
      </w:pPr>
      <w:r>
        <w:rPr/>
        <w:pict>
          <v:shape style="position:absolute;margin-left:47.650398pt;margin-top:11.096642pt;width:500.05pt;height:.1pt;mso-position-horizontal-relative:page;mso-position-vertical-relative:paragraph;z-index:-15652864;mso-wrap-distance-left:0;mso-wrap-distance-right:0" id="docshape462" coordorigin="953,222" coordsize="10001,0" path="m953,222l10954,222e" filled="false" stroked="true" strokeweight=".5pt" strokecolor="#25408f">
            <v:path arrowok="t"/>
            <v:stroke dashstyle="solid"/>
            <w10:wrap type="topAndBottom"/>
          </v:shape>
        </w:pict>
      </w:r>
    </w:p>
    <w:p>
      <w:pPr>
        <w:spacing w:before="148"/>
        <w:ind w:left="327" w:right="0" w:firstLine="0"/>
        <w:jc w:val="left"/>
        <w:rPr>
          <w:rFonts w:ascii="Palatino Linotype"/>
          <w:i/>
          <w:sz w:val="16"/>
        </w:rPr>
      </w:pPr>
      <w:r>
        <w:rPr>
          <w:rFonts w:ascii="Palatino Linotype"/>
          <w:i/>
          <w:color w:val="939598"/>
          <w:w w:val="110"/>
          <w:sz w:val="16"/>
        </w:rPr>
        <w:t>Humanitarian</w:t>
      </w:r>
      <w:r>
        <w:rPr>
          <w:rFonts w:ascii="Palatino Linotype"/>
          <w:i/>
          <w:color w:val="939598"/>
          <w:spacing w:val="-5"/>
          <w:w w:val="110"/>
          <w:sz w:val="16"/>
        </w:rPr>
        <w:t> </w:t>
      </w:r>
      <w:r>
        <w:rPr>
          <w:rFonts w:ascii="Palatino Linotype"/>
          <w:i/>
          <w:color w:val="939598"/>
          <w:w w:val="110"/>
          <w:sz w:val="16"/>
        </w:rPr>
        <w:t>Action</w:t>
      </w:r>
      <w:r>
        <w:rPr>
          <w:rFonts w:ascii="Palatino Linotype"/>
          <w:i/>
          <w:color w:val="939598"/>
          <w:spacing w:val="-5"/>
          <w:w w:val="110"/>
          <w:sz w:val="16"/>
        </w:rPr>
        <w:t> </w:t>
      </w:r>
      <w:r>
        <w:rPr>
          <w:rFonts w:ascii="Palatino Linotype"/>
          <w:i/>
          <w:color w:val="939598"/>
          <w:w w:val="110"/>
          <w:sz w:val="16"/>
        </w:rPr>
        <w:t>in</w:t>
      </w:r>
      <w:r>
        <w:rPr>
          <w:rFonts w:ascii="Palatino Linotype"/>
          <w:i/>
          <w:color w:val="939598"/>
          <w:spacing w:val="-5"/>
          <w:w w:val="110"/>
          <w:sz w:val="16"/>
        </w:rPr>
        <w:t> </w:t>
      </w:r>
      <w:r>
        <w:rPr>
          <w:rFonts w:ascii="Palatino Linotype"/>
          <w:i/>
          <w:color w:val="939598"/>
          <w:w w:val="110"/>
          <w:sz w:val="16"/>
        </w:rPr>
        <w:t>the</w:t>
      </w:r>
      <w:r>
        <w:rPr>
          <w:rFonts w:ascii="Palatino Linotype"/>
          <w:i/>
          <w:color w:val="939598"/>
          <w:spacing w:val="-5"/>
          <w:w w:val="110"/>
          <w:sz w:val="16"/>
        </w:rPr>
        <w:t> </w:t>
      </w:r>
      <w:r>
        <w:rPr>
          <w:rFonts w:ascii="Palatino Linotype"/>
          <w:i/>
          <w:color w:val="939598"/>
          <w:spacing w:val="-2"/>
          <w:w w:val="110"/>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5"/>
        <w:rPr>
          <w:rFonts w:ascii="Palatino Linotype"/>
          <w:i/>
          <w:sz w:val="21"/>
        </w:rPr>
      </w:pPr>
    </w:p>
    <w:p>
      <w:pPr>
        <w:pStyle w:val="BodyText"/>
        <w:spacing w:line="20" w:lineRule="exact"/>
        <w:ind w:left="343"/>
        <w:rPr>
          <w:rFonts w:ascii="Palatino Linotype"/>
          <w:sz w:val="2"/>
        </w:rPr>
      </w:pPr>
      <w:r>
        <w:rPr>
          <w:rFonts w:ascii="Palatino Linotype"/>
          <w:sz w:val="2"/>
        </w:rPr>
        <w:pict>
          <v:group style="width:498.9pt;height:.3pt;mso-position-horizontal-relative:char;mso-position-vertical-relative:line" id="docshapegroup463" coordorigin="0,0" coordsize="9978,6">
            <v:line style="position:absolute" from="0,3" to="9978,3" stroked="true" strokeweight=".3pt" strokecolor="#25408f">
              <v:stroke dashstyle="solid"/>
            </v:line>
          </v:group>
        </w:pict>
      </w:r>
      <w:r>
        <w:rPr>
          <w:rFonts w:ascii="Palatino Linotype"/>
          <w:sz w:val="2"/>
        </w:rPr>
      </w:r>
    </w:p>
    <w:p>
      <w:pPr>
        <w:pStyle w:val="BodyText"/>
        <w:rPr>
          <w:rFonts w:ascii="Palatino Linotype"/>
          <w:i/>
        </w:rPr>
      </w:pPr>
    </w:p>
    <w:p>
      <w:pPr>
        <w:pStyle w:val="BodyText"/>
        <w:spacing w:before="5"/>
        <w:rPr>
          <w:rFonts w:ascii="Palatino Linotype"/>
          <w:i/>
          <w:sz w:val="13"/>
        </w:rPr>
      </w:pPr>
    </w:p>
    <w:p>
      <w:pPr>
        <w:pStyle w:val="Heading2"/>
        <w:spacing w:before="101"/>
      </w:pPr>
      <w:r>
        <w:rPr/>
        <w:pict>
          <v:group style="position:absolute;margin-left:149.669296pt;margin-top:-119.178566pt;width:445.65pt;height:77pt;mso-position-horizontal-relative:page;mso-position-vertical-relative:paragraph;z-index:15806976" id="docshapegroup464" coordorigin="2993,-2384" coordsize="8913,1540">
            <v:shape style="position:absolute;left:2993;top:-2354;width:8913;height:1509" type="#_x0000_t75" id="docshape465" stroked="false">
              <v:imagedata r:id="rId20" o:title=""/>
            </v:shape>
            <v:rect style="position:absolute;left:2993;top:-2384;width:8912;height:30" id="docshape466" filled="true" fillcolor="#21428f" stroked="false">
              <v:fill opacity="32768f" type="solid"/>
            </v:rect>
            <w10:wrap type="none"/>
          </v:group>
        </w:pict>
      </w:r>
      <w:r>
        <w:rPr>
          <w:color w:val="231F20"/>
          <w:spacing w:val="-2"/>
        </w:rPr>
        <w:t>Leadership</w:t>
      </w:r>
    </w:p>
    <w:p>
      <w:pPr>
        <w:spacing w:line="256" w:lineRule="auto" w:before="239"/>
        <w:ind w:left="332" w:right="783" w:firstLine="0"/>
        <w:jc w:val="both"/>
        <w:rPr>
          <w:sz w:val="19"/>
        </w:rPr>
      </w:pPr>
      <w:r>
        <w:rPr>
          <w:color w:val="231F20"/>
          <w:w w:val="105"/>
          <w:sz w:val="19"/>
        </w:rPr>
        <w:t>On</w:t>
      </w:r>
      <w:r>
        <w:rPr>
          <w:color w:val="231F20"/>
          <w:w w:val="105"/>
          <w:sz w:val="19"/>
        </w:rPr>
        <w:t> the</w:t>
      </w:r>
      <w:r>
        <w:rPr>
          <w:color w:val="231F20"/>
          <w:w w:val="105"/>
          <w:sz w:val="19"/>
        </w:rPr>
        <w:t> organisational</w:t>
      </w:r>
      <w:r>
        <w:rPr>
          <w:color w:val="231F20"/>
          <w:w w:val="105"/>
          <w:sz w:val="19"/>
        </w:rPr>
        <w:t> and</w:t>
      </w:r>
      <w:r>
        <w:rPr>
          <w:color w:val="231F20"/>
          <w:w w:val="105"/>
          <w:sz w:val="19"/>
        </w:rPr>
        <w:t> leadership</w:t>
      </w:r>
      <w:r>
        <w:rPr>
          <w:color w:val="231F20"/>
          <w:w w:val="105"/>
          <w:sz w:val="19"/>
        </w:rPr>
        <w:t> practises</w:t>
      </w:r>
      <w:r>
        <w:rPr>
          <w:color w:val="231F20"/>
          <w:w w:val="105"/>
          <w:sz w:val="19"/>
        </w:rPr>
        <w:t> in</w:t>
      </w:r>
      <w:r>
        <w:rPr>
          <w:color w:val="231F20"/>
          <w:w w:val="105"/>
          <w:sz w:val="19"/>
        </w:rPr>
        <w:t> national</w:t>
      </w:r>
      <w:r>
        <w:rPr>
          <w:color w:val="231F20"/>
          <w:w w:val="105"/>
          <w:sz w:val="19"/>
        </w:rPr>
        <w:t> organisations,</w:t>
      </w:r>
      <w:r>
        <w:rPr>
          <w:color w:val="231F20"/>
          <w:w w:val="105"/>
          <w:sz w:val="19"/>
        </w:rPr>
        <w:t> 4.42%</w:t>
      </w:r>
      <w:r>
        <w:rPr>
          <w:color w:val="231F20"/>
          <w:w w:val="105"/>
          <w:sz w:val="19"/>
        </w:rPr>
        <w:t> (highest)</w:t>
      </w:r>
      <w:r>
        <w:rPr>
          <w:color w:val="231F20"/>
          <w:w w:val="105"/>
          <w:sz w:val="19"/>
        </w:rPr>
        <w:t> indicated</w:t>
      </w:r>
      <w:r>
        <w:rPr>
          <w:color w:val="231F20"/>
          <w:w w:val="105"/>
          <w:sz w:val="19"/>
        </w:rPr>
        <w:t> that</w:t>
      </w:r>
      <w:r>
        <w:rPr>
          <w:color w:val="231F20"/>
          <w:w w:val="105"/>
          <w:sz w:val="19"/>
        </w:rPr>
        <w:t> their organisation</w:t>
      </w:r>
      <w:r>
        <w:rPr>
          <w:color w:val="231F20"/>
          <w:spacing w:val="-4"/>
          <w:w w:val="105"/>
          <w:sz w:val="19"/>
        </w:rPr>
        <w:t> </w:t>
      </w:r>
      <w:r>
        <w:rPr>
          <w:color w:val="231F20"/>
          <w:w w:val="105"/>
          <w:sz w:val="19"/>
        </w:rPr>
        <w:t>is</w:t>
      </w:r>
      <w:r>
        <w:rPr>
          <w:color w:val="231F20"/>
          <w:spacing w:val="-4"/>
          <w:w w:val="105"/>
          <w:sz w:val="19"/>
        </w:rPr>
        <w:t> </w:t>
      </w:r>
      <w:r>
        <w:rPr>
          <w:color w:val="231F20"/>
          <w:w w:val="105"/>
          <w:sz w:val="19"/>
        </w:rPr>
        <w:t>accountable</w:t>
      </w:r>
      <w:r>
        <w:rPr>
          <w:color w:val="231F20"/>
          <w:spacing w:val="-4"/>
          <w:w w:val="105"/>
          <w:sz w:val="19"/>
        </w:rPr>
        <w:t> </w:t>
      </w:r>
      <w:r>
        <w:rPr>
          <w:color w:val="231F20"/>
          <w:w w:val="105"/>
          <w:sz w:val="19"/>
        </w:rPr>
        <w:t>and</w:t>
      </w:r>
      <w:r>
        <w:rPr>
          <w:color w:val="231F20"/>
          <w:spacing w:val="-4"/>
          <w:w w:val="105"/>
          <w:sz w:val="19"/>
        </w:rPr>
        <w:t> </w:t>
      </w:r>
      <w:r>
        <w:rPr>
          <w:color w:val="231F20"/>
          <w:w w:val="105"/>
          <w:sz w:val="19"/>
        </w:rPr>
        <w:t>transparent</w:t>
      </w:r>
      <w:r>
        <w:rPr>
          <w:color w:val="231F20"/>
          <w:spacing w:val="-4"/>
          <w:w w:val="105"/>
          <w:sz w:val="19"/>
        </w:rPr>
        <w:t> </w:t>
      </w:r>
      <w:r>
        <w:rPr>
          <w:color w:val="231F20"/>
          <w:w w:val="105"/>
          <w:sz w:val="19"/>
        </w:rPr>
        <w:t>to</w:t>
      </w:r>
      <w:r>
        <w:rPr>
          <w:color w:val="231F20"/>
          <w:spacing w:val="-4"/>
          <w:w w:val="105"/>
          <w:sz w:val="19"/>
        </w:rPr>
        <w:t> </w:t>
      </w:r>
      <w:r>
        <w:rPr>
          <w:color w:val="231F20"/>
          <w:w w:val="105"/>
          <w:sz w:val="19"/>
        </w:rPr>
        <w:t>stakeholders</w:t>
      </w:r>
      <w:r>
        <w:rPr>
          <w:color w:val="231F20"/>
          <w:spacing w:val="-4"/>
          <w:w w:val="105"/>
          <w:sz w:val="19"/>
        </w:rPr>
        <w:t> </w:t>
      </w:r>
      <w:r>
        <w:rPr>
          <w:color w:val="231F20"/>
          <w:w w:val="105"/>
          <w:sz w:val="19"/>
        </w:rPr>
        <w:t>and</w:t>
      </w:r>
      <w:r>
        <w:rPr>
          <w:color w:val="231F20"/>
          <w:spacing w:val="-4"/>
          <w:w w:val="105"/>
          <w:sz w:val="19"/>
        </w:rPr>
        <w:t> </w:t>
      </w:r>
      <w:r>
        <w:rPr>
          <w:color w:val="231F20"/>
          <w:w w:val="105"/>
          <w:sz w:val="19"/>
        </w:rPr>
        <w:t>beneficiaries</w:t>
      </w:r>
      <w:r>
        <w:rPr>
          <w:color w:val="231F20"/>
          <w:spacing w:val="-4"/>
          <w:w w:val="105"/>
          <w:sz w:val="19"/>
        </w:rPr>
        <w:t> </w:t>
      </w:r>
      <w:r>
        <w:rPr>
          <w:color w:val="231F20"/>
          <w:w w:val="105"/>
          <w:sz w:val="19"/>
        </w:rPr>
        <w:t>followed</w:t>
      </w:r>
      <w:r>
        <w:rPr>
          <w:color w:val="231F20"/>
          <w:spacing w:val="-4"/>
          <w:w w:val="105"/>
          <w:sz w:val="19"/>
        </w:rPr>
        <w:t> </w:t>
      </w:r>
      <w:r>
        <w:rPr>
          <w:color w:val="231F20"/>
          <w:w w:val="105"/>
          <w:sz w:val="19"/>
        </w:rPr>
        <w:t>by</w:t>
      </w:r>
      <w:r>
        <w:rPr>
          <w:color w:val="231F20"/>
          <w:spacing w:val="-4"/>
          <w:w w:val="105"/>
          <w:sz w:val="19"/>
        </w:rPr>
        <w:t> </w:t>
      </w:r>
      <w:r>
        <w:rPr>
          <w:color w:val="231F20"/>
          <w:w w:val="105"/>
          <w:sz w:val="19"/>
        </w:rPr>
        <w:t>4.38%</w:t>
      </w:r>
      <w:r>
        <w:rPr>
          <w:color w:val="231F20"/>
          <w:spacing w:val="-4"/>
          <w:w w:val="105"/>
          <w:sz w:val="19"/>
        </w:rPr>
        <w:t> </w:t>
      </w:r>
      <w:r>
        <w:rPr>
          <w:color w:val="231F20"/>
          <w:w w:val="105"/>
          <w:sz w:val="19"/>
        </w:rPr>
        <w:t>indicating</w:t>
      </w:r>
      <w:r>
        <w:rPr>
          <w:color w:val="231F20"/>
          <w:spacing w:val="-4"/>
          <w:w w:val="105"/>
          <w:sz w:val="19"/>
        </w:rPr>
        <w:t> </w:t>
      </w:r>
      <w:r>
        <w:rPr>
          <w:color w:val="231F20"/>
          <w:w w:val="105"/>
          <w:sz w:val="19"/>
        </w:rPr>
        <w:t>that their</w:t>
      </w:r>
      <w:r>
        <w:rPr>
          <w:color w:val="231F20"/>
          <w:spacing w:val="-10"/>
          <w:w w:val="105"/>
          <w:sz w:val="19"/>
        </w:rPr>
        <w:t> </w:t>
      </w:r>
      <w:r>
        <w:rPr>
          <w:color w:val="231F20"/>
          <w:w w:val="105"/>
          <w:sz w:val="19"/>
        </w:rPr>
        <w:t>organisation</w:t>
      </w:r>
      <w:r>
        <w:rPr>
          <w:color w:val="231F20"/>
          <w:spacing w:val="-9"/>
          <w:w w:val="105"/>
          <w:sz w:val="19"/>
        </w:rPr>
        <w:t> </w:t>
      </w:r>
      <w:r>
        <w:rPr>
          <w:color w:val="231F20"/>
          <w:w w:val="105"/>
          <w:sz w:val="19"/>
        </w:rPr>
        <w:t>has</w:t>
      </w:r>
      <w:r>
        <w:rPr>
          <w:color w:val="231F20"/>
          <w:spacing w:val="-10"/>
          <w:w w:val="105"/>
          <w:sz w:val="19"/>
        </w:rPr>
        <w:t> </w:t>
      </w:r>
      <w:r>
        <w:rPr>
          <w:color w:val="231F20"/>
          <w:w w:val="105"/>
          <w:sz w:val="19"/>
        </w:rPr>
        <w:t>an</w:t>
      </w:r>
      <w:r>
        <w:rPr>
          <w:color w:val="231F20"/>
          <w:spacing w:val="-10"/>
          <w:w w:val="105"/>
          <w:sz w:val="19"/>
        </w:rPr>
        <w:t> </w:t>
      </w:r>
      <w:r>
        <w:rPr>
          <w:color w:val="231F20"/>
          <w:w w:val="105"/>
          <w:sz w:val="19"/>
        </w:rPr>
        <w:t>inclusive</w:t>
      </w:r>
      <w:r>
        <w:rPr>
          <w:color w:val="231F20"/>
          <w:spacing w:val="-10"/>
          <w:w w:val="105"/>
          <w:sz w:val="19"/>
        </w:rPr>
        <w:t> </w:t>
      </w:r>
      <w:r>
        <w:rPr>
          <w:color w:val="231F20"/>
          <w:w w:val="105"/>
          <w:sz w:val="19"/>
        </w:rPr>
        <w:t>approach</w:t>
      </w:r>
      <w:r>
        <w:rPr>
          <w:color w:val="231F20"/>
          <w:spacing w:val="-10"/>
          <w:w w:val="105"/>
          <w:sz w:val="19"/>
        </w:rPr>
        <w:t> </w:t>
      </w:r>
      <w:r>
        <w:rPr>
          <w:color w:val="231F20"/>
          <w:w w:val="105"/>
          <w:sz w:val="19"/>
        </w:rPr>
        <w:t>which</w:t>
      </w:r>
      <w:r>
        <w:rPr>
          <w:color w:val="231F20"/>
          <w:spacing w:val="-9"/>
          <w:w w:val="105"/>
          <w:sz w:val="19"/>
        </w:rPr>
        <w:t> </w:t>
      </w:r>
      <w:r>
        <w:rPr>
          <w:color w:val="231F20"/>
          <w:w w:val="105"/>
          <w:sz w:val="19"/>
        </w:rPr>
        <w:t>indicates</w:t>
      </w:r>
      <w:r>
        <w:rPr>
          <w:color w:val="231F20"/>
          <w:spacing w:val="-10"/>
          <w:w w:val="105"/>
          <w:sz w:val="19"/>
        </w:rPr>
        <w:t> </w:t>
      </w:r>
      <w:r>
        <w:rPr>
          <w:color w:val="231F20"/>
          <w:w w:val="105"/>
          <w:sz w:val="19"/>
        </w:rPr>
        <w:t>that</w:t>
      </w:r>
      <w:r>
        <w:rPr>
          <w:color w:val="231F20"/>
          <w:spacing w:val="-10"/>
          <w:w w:val="105"/>
          <w:sz w:val="19"/>
        </w:rPr>
        <w:t> </w:t>
      </w:r>
      <w:r>
        <w:rPr>
          <w:color w:val="231F20"/>
          <w:w w:val="105"/>
          <w:sz w:val="19"/>
        </w:rPr>
        <w:t>in</w:t>
      </w:r>
      <w:r>
        <w:rPr>
          <w:color w:val="231F20"/>
          <w:spacing w:val="-10"/>
          <w:w w:val="105"/>
          <w:sz w:val="19"/>
        </w:rPr>
        <w:t> </w:t>
      </w:r>
      <w:r>
        <w:rPr>
          <w:color w:val="231F20"/>
          <w:w w:val="105"/>
          <w:sz w:val="19"/>
        </w:rPr>
        <w:t>general,</w:t>
      </w:r>
      <w:r>
        <w:rPr>
          <w:color w:val="231F20"/>
          <w:spacing w:val="-9"/>
          <w:w w:val="105"/>
          <w:sz w:val="19"/>
        </w:rPr>
        <w:t> </w:t>
      </w:r>
      <w:r>
        <w:rPr>
          <w:color w:val="231F20"/>
          <w:w w:val="105"/>
          <w:sz w:val="19"/>
        </w:rPr>
        <w:t>majority</w:t>
      </w:r>
      <w:r>
        <w:rPr>
          <w:color w:val="231F20"/>
          <w:spacing w:val="-9"/>
          <w:w w:val="105"/>
          <w:sz w:val="19"/>
        </w:rPr>
        <w:t> </w:t>
      </w:r>
      <w:r>
        <w:rPr>
          <w:color w:val="231F20"/>
          <w:w w:val="105"/>
          <w:sz w:val="19"/>
        </w:rPr>
        <w:t>of</w:t>
      </w:r>
      <w:r>
        <w:rPr>
          <w:color w:val="231F20"/>
          <w:spacing w:val="-9"/>
          <w:w w:val="105"/>
          <w:sz w:val="19"/>
        </w:rPr>
        <w:t> </w:t>
      </w:r>
      <w:r>
        <w:rPr>
          <w:color w:val="231F20"/>
          <w:w w:val="105"/>
          <w:sz w:val="19"/>
        </w:rPr>
        <w:t>the</w:t>
      </w:r>
      <w:r>
        <w:rPr>
          <w:color w:val="231F20"/>
          <w:spacing w:val="-10"/>
          <w:w w:val="105"/>
          <w:sz w:val="19"/>
        </w:rPr>
        <w:t> </w:t>
      </w:r>
      <w:r>
        <w:rPr>
          <w:color w:val="231F20"/>
          <w:w w:val="105"/>
          <w:sz w:val="19"/>
        </w:rPr>
        <w:t>organisation</w:t>
      </w:r>
      <w:r>
        <w:rPr>
          <w:color w:val="231F20"/>
          <w:spacing w:val="-9"/>
          <w:w w:val="105"/>
          <w:sz w:val="19"/>
        </w:rPr>
        <w:t> </w:t>
      </w:r>
      <w:r>
        <w:rPr>
          <w:color w:val="231F20"/>
          <w:w w:val="105"/>
          <w:sz w:val="19"/>
        </w:rPr>
        <w:t>agreed that</w:t>
      </w:r>
      <w:r>
        <w:rPr>
          <w:color w:val="231F20"/>
          <w:spacing w:val="-7"/>
          <w:w w:val="105"/>
          <w:sz w:val="19"/>
        </w:rPr>
        <w:t> </w:t>
      </w:r>
      <w:r>
        <w:rPr>
          <w:color w:val="231F20"/>
          <w:w w:val="105"/>
          <w:sz w:val="19"/>
        </w:rPr>
        <w:t>leadership</w:t>
      </w:r>
      <w:r>
        <w:rPr>
          <w:color w:val="231F20"/>
          <w:spacing w:val="-6"/>
          <w:w w:val="105"/>
          <w:sz w:val="19"/>
        </w:rPr>
        <w:t> </w:t>
      </w:r>
      <w:r>
        <w:rPr>
          <w:color w:val="231F20"/>
          <w:w w:val="105"/>
          <w:sz w:val="19"/>
        </w:rPr>
        <w:t>is</w:t>
      </w:r>
      <w:r>
        <w:rPr>
          <w:color w:val="231F20"/>
          <w:spacing w:val="-6"/>
          <w:w w:val="105"/>
          <w:sz w:val="19"/>
        </w:rPr>
        <w:t> </w:t>
      </w:r>
      <w:r>
        <w:rPr>
          <w:color w:val="231F20"/>
          <w:w w:val="105"/>
          <w:sz w:val="19"/>
        </w:rPr>
        <w:t>their</w:t>
      </w:r>
      <w:r>
        <w:rPr>
          <w:color w:val="231F20"/>
          <w:spacing w:val="-7"/>
          <w:w w:val="105"/>
          <w:sz w:val="19"/>
        </w:rPr>
        <w:t> </w:t>
      </w:r>
      <w:r>
        <w:rPr>
          <w:color w:val="231F20"/>
          <w:w w:val="105"/>
          <w:sz w:val="19"/>
        </w:rPr>
        <w:t>organisations</w:t>
      </w:r>
      <w:r>
        <w:rPr>
          <w:color w:val="231F20"/>
          <w:spacing w:val="-6"/>
          <w:w w:val="105"/>
          <w:sz w:val="19"/>
        </w:rPr>
        <w:t> </w:t>
      </w:r>
      <w:r>
        <w:rPr>
          <w:color w:val="231F20"/>
          <w:w w:val="105"/>
          <w:sz w:val="19"/>
        </w:rPr>
        <w:t>were</w:t>
      </w:r>
      <w:r>
        <w:rPr>
          <w:color w:val="231F20"/>
          <w:spacing w:val="-6"/>
          <w:w w:val="105"/>
          <w:sz w:val="19"/>
        </w:rPr>
        <w:t> </w:t>
      </w:r>
      <w:r>
        <w:rPr>
          <w:color w:val="231F20"/>
          <w:w w:val="105"/>
          <w:sz w:val="19"/>
        </w:rPr>
        <w:t>inclusive,</w:t>
      </w:r>
      <w:r>
        <w:rPr>
          <w:color w:val="231F20"/>
          <w:spacing w:val="-7"/>
          <w:w w:val="105"/>
          <w:sz w:val="19"/>
        </w:rPr>
        <w:t> </w:t>
      </w:r>
      <w:r>
        <w:rPr>
          <w:color w:val="231F20"/>
          <w:w w:val="105"/>
          <w:sz w:val="19"/>
        </w:rPr>
        <w:t>organisation</w:t>
      </w:r>
      <w:r>
        <w:rPr>
          <w:color w:val="231F20"/>
          <w:spacing w:val="-6"/>
          <w:w w:val="105"/>
          <w:sz w:val="19"/>
        </w:rPr>
        <w:t> </w:t>
      </w:r>
      <w:r>
        <w:rPr>
          <w:color w:val="231F20"/>
          <w:w w:val="105"/>
          <w:sz w:val="19"/>
        </w:rPr>
        <w:t>is</w:t>
      </w:r>
      <w:r>
        <w:rPr>
          <w:color w:val="231F20"/>
          <w:spacing w:val="-7"/>
          <w:w w:val="105"/>
          <w:sz w:val="19"/>
        </w:rPr>
        <w:t> </w:t>
      </w:r>
      <w:r>
        <w:rPr>
          <w:color w:val="231F20"/>
          <w:w w:val="105"/>
          <w:sz w:val="19"/>
        </w:rPr>
        <w:t>accountable</w:t>
      </w:r>
      <w:r>
        <w:rPr>
          <w:color w:val="231F20"/>
          <w:spacing w:val="-7"/>
          <w:w w:val="105"/>
          <w:sz w:val="19"/>
        </w:rPr>
        <w:t> </w:t>
      </w:r>
      <w:r>
        <w:rPr>
          <w:color w:val="231F20"/>
          <w:w w:val="105"/>
          <w:sz w:val="19"/>
        </w:rPr>
        <w:t>and</w:t>
      </w:r>
      <w:r>
        <w:rPr>
          <w:color w:val="231F20"/>
          <w:spacing w:val="-7"/>
          <w:w w:val="105"/>
          <w:sz w:val="19"/>
        </w:rPr>
        <w:t> </w:t>
      </w:r>
      <w:r>
        <w:rPr>
          <w:color w:val="231F20"/>
          <w:w w:val="105"/>
          <w:sz w:val="19"/>
        </w:rPr>
        <w:t>transparent</w:t>
      </w:r>
      <w:r>
        <w:rPr>
          <w:color w:val="231F20"/>
          <w:spacing w:val="-7"/>
          <w:w w:val="105"/>
          <w:sz w:val="19"/>
        </w:rPr>
        <w:t> </w:t>
      </w:r>
      <w:r>
        <w:rPr>
          <w:color w:val="231F20"/>
          <w:w w:val="105"/>
          <w:sz w:val="19"/>
        </w:rPr>
        <w:t>and</w:t>
      </w:r>
      <w:r>
        <w:rPr>
          <w:color w:val="231F20"/>
          <w:spacing w:val="-6"/>
          <w:w w:val="105"/>
          <w:sz w:val="19"/>
        </w:rPr>
        <w:t> </w:t>
      </w:r>
      <w:r>
        <w:rPr>
          <w:color w:val="231F20"/>
          <w:w w:val="105"/>
          <w:sz w:val="19"/>
        </w:rPr>
        <w:t>have</w:t>
      </w:r>
      <w:r>
        <w:rPr>
          <w:color w:val="231F20"/>
          <w:spacing w:val="-7"/>
          <w:w w:val="105"/>
          <w:sz w:val="19"/>
        </w:rPr>
        <w:t> </w:t>
      </w:r>
      <w:r>
        <w:rPr>
          <w:color w:val="231F20"/>
          <w:w w:val="105"/>
          <w:sz w:val="19"/>
        </w:rPr>
        <w:t>good governance</w:t>
      </w:r>
      <w:r>
        <w:rPr>
          <w:color w:val="231F20"/>
          <w:w w:val="105"/>
          <w:sz w:val="19"/>
        </w:rPr>
        <w:t> practises.</w:t>
      </w:r>
      <w:r>
        <w:rPr>
          <w:color w:val="231F20"/>
          <w:w w:val="105"/>
          <w:sz w:val="19"/>
        </w:rPr>
        <w:t> However,</w:t>
      </w:r>
      <w:r>
        <w:rPr>
          <w:color w:val="231F20"/>
          <w:w w:val="105"/>
          <w:sz w:val="19"/>
        </w:rPr>
        <w:t> to</w:t>
      </w:r>
      <w:r>
        <w:rPr>
          <w:color w:val="231F20"/>
          <w:w w:val="105"/>
          <w:sz w:val="19"/>
        </w:rPr>
        <w:t> build</w:t>
      </w:r>
      <w:r>
        <w:rPr>
          <w:color w:val="231F20"/>
          <w:w w:val="105"/>
          <w:sz w:val="19"/>
        </w:rPr>
        <w:t> on</w:t>
      </w:r>
      <w:r>
        <w:rPr>
          <w:color w:val="231F20"/>
          <w:w w:val="105"/>
          <w:sz w:val="19"/>
        </w:rPr>
        <w:t> this</w:t>
      </w:r>
      <w:r>
        <w:rPr>
          <w:color w:val="231F20"/>
          <w:w w:val="105"/>
          <w:sz w:val="19"/>
        </w:rPr>
        <w:t> good</w:t>
      </w:r>
      <w:r>
        <w:rPr>
          <w:color w:val="231F20"/>
          <w:w w:val="105"/>
          <w:sz w:val="19"/>
        </w:rPr>
        <w:t> leadership</w:t>
      </w:r>
      <w:r>
        <w:rPr>
          <w:color w:val="231F20"/>
          <w:w w:val="105"/>
          <w:sz w:val="19"/>
        </w:rPr>
        <w:t> and</w:t>
      </w:r>
      <w:r>
        <w:rPr>
          <w:color w:val="231F20"/>
          <w:w w:val="105"/>
          <w:sz w:val="19"/>
        </w:rPr>
        <w:t> practises</w:t>
      </w:r>
      <w:r>
        <w:rPr>
          <w:color w:val="231F20"/>
          <w:w w:val="105"/>
          <w:sz w:val="19"/>
        </w:rPr>
        <w:t> that</w:t>
      </w:r>
      <w:r>
        <w:rPr>
          <w:color w:val="231F20"/>
          <w:w w:val="105"/>
          <w:sz w:val="19"/>
        </w:rPr>
        <w:t> exists,</w:t>
      </w:r>
      <w:r>
        <w:rPr>
          <w:color w:val="231F20"/>
          <w:w w:val="105"/>
          <w:sz w:val="19"/>
        </w:rPr>
        <w:t> ongoing</w:t>
      </w:r>
      <w:r>
        <w:rPr>
          <w:color w:val="231F20"/>
          <w:w w:val="105"/>
          <w:sz w:val="19"/>
        </w:rPr>
        <w:t> support</w:t>
      </w:r>
      <w:r>
        <w:rPr>
          <w:color w:val="231F20"/>
          <w:w w:val="105"/>
          <w:sz w:val="19"/>
        </w:rPr>
        <w:t> is required in the following areas.</w:t>
      </w:r>
    </w:p>
    <w:p>
      <w:pPr>
        <w:pStyle w:val="ListParagraph"/>
        <w:numPr>
          <w:ilvl w:val="0"/>
          <w:numId w:val="21"/>
        </w:numPr>
        <w:tabs>
          <w:tab w:pos="891" w:val="left" w:leader="none"/>
        </w:tabs>
        <w:spacing w:line="254" w:lineRule="auto" w:before="193" w:after="0"/>
        <w:ind w:left="890" w:right="780" w:hanging="253"/>
        <w:jc w:val="both"/>
        <w:rPr>
          <w:sz w:val="19"/>
        </w:rPr>
      </w:pPr>
      <w:r>
        <w:rPr>
          <w:color w:val="231F20"/>
          <w:w w:val="105"/>
          <w:sz w:val="19"/>
        </w:rPr>
        <w:t>Ensuring that organisations working in the areas of disaster risk reduction, low carbon development and disaster preparedness, response and recovery have shared ownership with their beneficiaries in terms of their programs and services.</w:t>
      </w:r>
    </w:p>
    <w:p>
      <w:pPr>
        <w:pStyle w:val="BodyText"/>
      </w:pPr>
    </w:p>
    <w:p>
      <w:pPr>
        <w:pStyle w:val="ListParagraph"/>
        <w:numPr>
          <w:ilvl w:val="0"/>
          <w:numId w:val="21"/>
        </w:numPr>
        <w:tabs>
          <w:tab w:pos="891" w:val="left" w:leader="none"/>
        </w:tabs>
        <w:spacing w:line="249" w:lineRule="auto" w:before="0" w:after="0"/>
        <w:ind w:left="890" w:right="781" w:hanging="253"/>
        <w:jc w:val="both"/>
        <w:rPr>
          <w:sz w:val="19"/>
        </w:rPr>
      </w:pPr>
      <w:r>
        <w:rPr>
          <w:color w:val="231F20"/>
          <w:spacing w:val="-2"/>
          <w:w w:val="105"/>
          <w:sz w:val="19"/>
        </w:rPr>
        <w:t>Support</w:t>
      </w:r>
      <w:r>
        <w:rPr>
          <w:color w:val="231F20"/>
          <w:spacing w:val="-6"/>
          <w:w w:val="105"/>
          <w:sz w:val="19"/>
        </w:rPr>
        <w:t> </w:t>
      </w:r>
      <w:r>
        <w:rPr>
          <w:color w:val="231F20"/>
          <w:spacing w:val="-2"/>
          <w:w w:val="105"/>
          <w:sz w:val="19"/>
        </w:rPr>
        <w:t>organisations</w:t>
      </w:r>
      <w:r>
        <w:rPr>
          <w:color w:val="231F20"/>
          <w:spacing w:val="-6"/>
          <w:w w:val="105"/>
          <w:sz w:val="19"/>
        </w:rPr>
        <w:t> </w:t>
      </w:r>
      <w:r>
        <w:rPr>
          <w:color w:val="231F20"/>
          <w:spacing w:val="-2"/>
          <w:w w:val="105"/>
          <w:sz w:val="19"/>
        </w:rPr>
        <w:t>to</w:t>
      </w:r>
      <w:r>
        <w:rPr>
          <w:color w:val="231F20"/>
          <w:spacing w:val="-6"/>
          <w:w w:val="105"/>
          <w:sz w:val="19"/>
        </w:rPr>
        <w:t> </w:t>
      </w:r>
      <w:r>
        <w:rPr>
          <w:color w:val="231F20"/>
          <w:spacing w:val="-2"/>
          <w:w w:val="105"/>
          <w:sz w:val="19"/>
        </w:rPr>
        <w:t>develop,</w:t>
      </w:r>
      <w:r>
        <w:rPr>
          <w:color w:val="231F20"/>
          <w:spacing w:val="-6"/>
          <w:w w:val="105"/>
          <w:sz w:val="19"/>
        </w:rPr>
        <w:t> </w:t>
      </w:r>
      <w:r>
        <w:rPr>
          <w:color w:val="231F20"/>
          <w:spacing w:val="-2"/>
          <w:w w:val="105"/>
          <w:sz w:val="19"/>
        </w:rPr>
        <w:t>review</w:t>
      </w:r>
      <w:r>
        <w:rPr>
          <w:color w:val="231F20"/>
          <w:spacing w:val="-6"/>
          <w:w w:val="105"/>
          <w:sz w:val="19"/>
        </w:rPr>
        <w:t> </w:t>
      </w:r>
      <w:r>
        <w:rPr>
          <w:color w:val="231F20"/>
          <w:spacing w:val="-2"/>
          <w:w w:val="105"/>
          <w:sz w:val="19"/>
        </w:rPr>
        <w:t>and</w:t>
      </w:r>
      <w:r>
        <w:rPr>
          <w:color w:val="231F20"/>
          <w:spacing w:val="-6"/>
          <w:w w:val="105"/>
          <w:sz w:val="19"/>
        </w:rPr>
        <w:t> </w:t>
      </w:r>
      <w:r>
        <w:rPr>
          <w:color w:val="231F20"/>
          <w:spacing w:val="-2"/>
          <w:w w:val="105"/>
          <w:sz w:val="19"/>
        </w:rPr>
        <w:t>have</w:t>
      </w:r>
      <w:r>
        <w:rPr>
          <w:color w:val="231F20"/>
          <w:spacing w:val="-6"/>
          <w:w w:val="105"/>
          <w:sz w:val="19"/>
        </w:rPr>
        <w:t> </w:t>
      </w:r>
      <w:r>
        <w:rPr>
          <w:color w:val="231F20"/>
          <w:spacing w:val="-2"/>
          <w:w w:val="105"/>
          <w:sz w:val="19"/>
        </w:rPr>
        <w:t>relevant</w:t>
      </w:r>
      <w:r>
        <w:rPr>
          <w:color w:val="231F20"/>
          <w:spacing w:val="-6"/>
          <w:w w:val="105"/>
          <w:sz w:val="19"/>
        </w:rPr>
        <w:t> </w:t>
      </w:r>
      <w:r>
        <w:rPr>
          <w:color w:val="231F20"/>
          <w:spacing w:val="-2"/>
          <w:w w:val="105"/>
          <w:sz w:val="19"/>
        </w:rPr>
        <w:t>policies,</w:t>
      </w:r>
      <w:r>
        <w:rPr>
          <w:color w:val="231F20"/>
          <w:spacing w:val="-6"/>
          <w:w w:val="105"/>
          <w:sz w:val="19"/>
        </w:rPr>
        <w:t> </w:t>
      </w:r>
      <w:r>
        <w:rPr>
          <w:color w:val="231F20"/>
          <w:spacing w:val="-2"/>
          <w:w w:val="105"/>
          <w:sz w:val="19"/>
        </w:rPr>
        <w:t>rules</w:t>
      </w:r>
      <w:r>
        <w:rPr>
          <w:color w:val="231F20"/>
          <w:spacing w:val="-6"/>
          <w:w w:val="105"/>
          <w:sz w:val="19"/>
        </w:rPr>
        <w:t> </w:t>
      </w:r>
      <w:r>
        <w:rPr>
          <w:color w:val="231F20"/>
          <w:spacing w:val="-2"/>
          <w:w w:val="105"/>
          <w:sz w:val="19"/>
        </w:rPr>
        <w:t>and</w:t>
      </w:r>
      <w:r>
        <w:rPr>
          <w:color w:val="231F20"/>
          <w:spacing w:val="-6"/>
          <w:w w:val="105"/>
          <w:sz w:val="19"/>
        </w:rPr>
        <w:t> </w:t>
      </w:r>
      <w:r>
        <w:rPr>
          <w:color w:val="231F20"/>
          <w:spacing w:val="-2"/>
          <w:w w:val="105"/>
          <w:sz w:val="19"/>
        </w:rPr>
        <w:t>procedures</w:t>
      </w:r>
      <w:r>
        <w:rPr>
          <w:color w:val="231F20"/>
          <w:spacing w:val="-6"/>
          <w:w w:val="105"/>
          <w:sz w:val="19"/>
        </w:rPr>
        <w:t> </w:t>
      </w:r>
      <w:r>
        <w:rPr>
          <w:color w:val="231F20"/>
          <w:spacing w:val="-2"/>
          <w:w w:val="105"/>
          <w:sz w:val="19"/>
        </w:rPr>
        <w:t>in</w:t>
      </w:r>
      <w:r>
        <w:rPr>
          <w:color w:val="231F20"/>
          <w:spacing w:val="-6"/>
          <w:w w:val="105"/>
          <w:sz w:val="19"/>
        </w:rPr>
        <w:t> </w:t>
      </w:r>
      <w:r>
        <w:rPr>
          <w:color w:val="231F20"/>
          <w:spacing w:val="-2"/>
          <w:w w:val="105"/>
          <w:sz w:val="19"/>
        </w:rPr>
        <w:t>place</w:t>
      </w:r>
      <w:r>
        <w:rPr>
          <w:color w:val="231F20"/>
          <w:spacing w:val="-6"/>
          <w:w w:val="105"/>
          <w:sz w:val="19"/>
        </w:rPr>
        <w:t> </w:t>
      </w:r>
      <w:r>
        <w:rPr>
          <w:color w:val="231F20"/>
          <w:spacing w:val="-2"/>
          <w:w w:val="105"/>
          <w:sz w:val="19"/>
        </w:rPr>
        <w:t>that</w:t>
      </w:r>
      <w:r>
        <w:rPr>
          <w:color w:val="231F20"/>
          <w:spacing w:val="-6"/>
          <w:w w:val="105"/>
          <w:sz w:val="19"/>
        </w:rPr>
        <w:t> </w:t>
      </w:r>
      <w:r>
        <w:rPr>
          <w:color w:val="231F20"/>
          <w:spacing w:val="-2"/>
          <w:w w:val="105"/>
          <w:sz w:val="19"/>
        </w:rPr>
        <w:t>will </w:t>
      </w:r>
      <w:r>
        <w:rPr>
          <w:color w:val="231F20"/>
          <w:w w:val="105"/>
          <w:sz w:val="19"/>
        </w:rPr>
        <w:t>further enhance good governance practises.</w:t>
      </w:r>
    </w:p>
    <w:p>
      <w:pPr>
        <w:pStyle w:val="BodyText"/>
        <w:spacing w:before="11"/>
      </w:pPr>
    </w:p>
    <w:p>
      <w:pPr>
        <w:pStyle w:val="ListParagraph"/>
        <w:numPr>
          <w:ilvl w:val="0"/>
          <w:numId w:val="21"/>
        </w:numPr>
        <w:tabs>
          <w:tab w:pos="891" w:val="left" w:leader="none"/>
        </w:tabs>
        <w:spacing w:line="240" w:lineRule="auto" w:before="0" w:after="0"/>
        <w:ind w:left="890" w:right="776" w:hanging="253"/>
        <w:jc w:val="both"/>
        <w:rPr>
          <w:sz w:val="19"/>
        </w:rPr>
      </w:pPr>
      <w:r>
        <w:rPr>
          <w:color w:val="231F20"/>
          <w:w w:val="105"/>
          <w:position w:val="1"/>
          <w:sz w:val="19"/>
        </w:rPr>
        <w:t>To</w:t>
      </w:r>
      <w:r>
        <w:rPr>
          <w:color w:val="231F20"/>
          <w:w w:val="105"/>
          <w:position w:val="1"/>
          <w:sz w:val="19"/>
        </w:rPr>
        <w:t> further</w:t>
      </w:r>
      <w:r>
        <w:rPr>
          <w:color w:val="231F20"/>
          <w:w w:val="105"/>
          <w:position w:val="1"/>
          <w:sz w:val="19"/>
        </w:rPr>
        <w:t> support</w:t>
      </w:r>
      <w:r>
        <w:rPr>
          <w:color w:val="231F20"/>
          <w:w w:val="105"/>
          <w:position w:val="1"/>
          <w:sz w:val="19"/>
        </w:rPr>
        <w:t> management</w:t>
      </w:r>
      <w:r>
        <w:rPr>
          <w:color w:val="231F20"/>
          <w:w w:val="105"/>
          <w:position w:val="1"/>
          <w:sz w:val="19"/>
        </w:rPr>
        <w:t> in</w:t>
      </w:r>
      <w:r>
        <w:rPr>
          <w:color w:val="231F20"/>
          <w:w w:val="105"/>
          <w:position w:val="1"/>
          <w:sz w:val="19"/>
        </w:rPr>
        <w:t> the</w:t>
      </w:r>
      <w:r>
        <w:rPr>
          <w:color w:val="231F20"/>
          <w:w w:val="105"/>
          <w:position w:val="1"/>
          <w:sz w:val="19"/>
        </w:rPr>
        <w:t> organisation,</w:t>
      </w:r>
      <w:r>
        <w:rPr>
          <w:color w:val="231F20"/>
          <w:w w:val="105"/>
          <w:position w:val="1"/>
          <w:sz w:val="19"/>
        </w:rPr>
        <w:t> further</w:t>
      </w:r>
      <w:r>
        <w:rPr>
          <w:color w:val="231F20"/>
          <w:w w:val="105"/>
          <w:position w:val="1"/>
          <w:sz w:val="19"/>
        </w:rPr>
        <w:t> support</w:t>
      </w:r>
      <w:r>
        <w:rPr>
          <w:color w:val="231F20"/>
          <w:w w:val="105"/>
          <w:position w:val="1"/>
          <w:sz w:val="19"/>
        </w:rPr>
        <w:t> is</w:t>
      </w:r>
      <w:r>
        <w:rPr>
          <w:color w:val="231F20"/>
          <w:w w:val="105"/>
          <w:position w:val="1"/>
          <w:sz w:val="19"/>
        </w:rPr>
        <w:t> required</w:t>
      </w:r>
      <w:r>
        <w:rPr>
          <w:color w:val="231F20"/>
          <w:w w:val="105"/>
          <w:position w:val="1"/>
          <w:sz w:val="19"/>
        </w:rPr>
        <w:t> in</w:t>
      </w:r>
      <w:r>
        <w:rPr>
          <w:color w:val="231F20"/>
          <w:w w:val="105"/>
          <w:position w:val="1"/>
          <w:sz w:val="19"/>
        </w:rPr>
        <w:t> the</w:t>
      </w:r>
      <w:r>
        <w:rPr>
          <w:color w:val="231F20"/>
          <w:w w:val="105"/>
          <w:position w:val="1"/>
          <w:sz w:val="19"/>
        </w:rPr>
        <w:t> area</w:t>
      </w:r>
      <w:r>
        <w:rPr>
          <w:color w:val="231F20"/>
          <w:w w:val="105"/>
          <w:position w:val="1"/>
          <w:sz w:val="19"/>
        </w:rPr>
        <w:t> of</w:t>
      </w:r>
      <w:r>
        <w:rPr>
          <w:color w:val="231F20"/>
          <w:w w:val="105"/>
          <w:position w:val="1"/>
          <w:sz w:val="19"/>
        </w:rPr>
        <w:t> project </w:t>
      </w:r>
      <w:r>
        <w:rPr>
          <w:color w:val="231F20"/>
          <w:w w:val="105"/>
          <w:sz w:val="19"/>
        </w:rPr>
        <w:t>management including financial management.</w:t>
      </w:r>
    </w:p>
    <w:p>
      <w:pPr>
        <w:pStyle w:val="BodyText"/>
        <w:spacing w:before="9"/>
        <w:rPr>
          <w:sz w:val="26"/>
        </w:rPr>
      </w:pPr>
    </w:p>
    <w:p>
      <w:pPr>
        <w:pStyle w:val="Heading2"/>
        <w:spacing w:before="100"/>
      </w:pPr>
      <w:r>
        <w:rPr>
          <w:color w:val="231F20"/>
          <w:spacing w:val="-2"/>
        </w:rPr>
        <w:t>Partnership</w:t>
      </w:r>
    </w:p>
    <w:p>
      <w:pPr>
        <w:spacing w:line="256" w:lineRule="auto" w:before="239"/>
        <w:ind w:left="332" w:right="784" w:firstLine="0"/>
        <w:jc w:val="both"/>
        <w:rPr>
          <w:sz w:val="19"/>
        </w:rPr>
      </w:pPr>
      <w:r>
        <w:rPr>
          <w:color w:val="231F20"/>
          <w:w w:val="105"/>
          <w:sz w:val="19"/>
        </w:rPr>
        <w:t>In terms of partnership, it was evident from the research that most local actors both at national and regional </w:t>
      </w:r>
      <w:r>
        <w:rPr>
          <w:color w:val="231F20"/>
          <w:sz w:val="19"/>
        </w:rPr>
        <w:t>level are actively engage in coordination and engagement with partnership including engagement through national </w:t>
      </w:r>
      <w:r>
        <w:rPr>
          <w:color w:val="231F20"/>
          <w:w w:val="105"/>
          <w:sz w:val="19"/>
        </w:rPr>
        <w:t>government</w:t>
      </w:r>
      <w:r>
        <w:rPr>
          <w:color w:val="231F20"/>
          <w:w w:val="105"/>
          <w:sz w:val="19"/>
        </w:rPr>
        <w:t> mechanism</w:t>
      </w:r>
      <w:r>
        <w:rPr>
          <w:color w:val="231F20"/>
          <w:w w:val="105"/>
          <w:sz w:val="19"/>
        </w:rPr>
        <w:t> and</w:t>
      </w:r>
      <w:r>
        <w:rPr>
          <w:color w:val="231F20"/>
          <w:w w:val="105"/>
          <w:sz w:val="19"/>
        </w:rPr>
        <w:t> regional</w:t>
      </w:r>
      <w:r>
        <w:rPr>
          <w:color w:val="231F20"/>
          <w:w w:val="105"/>
          <w:sz w:val="19"/>
        </w:rPr>
        <w:t> coordination,</w:t>
      </w:r>
      <w:r>
        <w:rPr>
          <w:color w:val="231F20"/>
          <w:w w:val="105"/>
          <w:sz w:val="19"/>
        </w:rPr>
        <w:t> mechanism</w:t>
      </w:r>
      <w:r>
        <w:rPr>
          <w:color w:val="231F20"/>
          <w:w w:val="105"/>
          <w:sz w:val="19"/>
        </w:rPr>
        <w:t> such</w:t>
      </w:r>
      <w:r>
        <w:rPr>
          <w:color w:val="231F20"/>
          <w:w w:val="105"/>
          <w:sz w:val="19"/>
        </w:rPr>
        <w:t> as</w:t>
      </w:r>
      <w:r>
        <w:rPr>
          <w:color w:val="231F20"/>
          <w:w w:val="105"/>
          <w:sz w:val="19"/>
        </w:rPr>
        <w:t> through</w:t>
      </w:r>
      <w:r>
        <w:rPr>
          <w:color w:val="231F20"/>
          <w:w w:val="105"/>
          <w:sz w:val="19"/>
        </w:rPr>
        <w:t> regional</w:t>
      </w:r>
      <w:r>
        <w:rPr>
          <w:color w:val="231F20"/>
          <w:w w:val="105"/>
          <w:sz w:val="19"/>
        </w:rPr>
        <w:t> intergovernmental mechanisms</w:t>
      </w:r>
      <w:r>
        <w:rPr>
          <w:color w:val="231F20"/>
          <w:spacing w:val="-8"/>
          <w:w w:val="105"/>
          <w:sz w:val="19"/>
        </w:rPr>
        <w:t> </w:t>
      </w:r>
      <w:r>
        <w:rPr>
          <w:color w:val="231F20"/>
          <w:w w:val="105"/>
          <w:sz w:val="19"/>
        </w:rPr>
        <w:t>and</w:t>
      </w:r>
      <w:r>
        <w:rPr>
          <w:color w:val="231F20"/>
          <w:spacing w:val="-8"/>
          <w:w w:val="105"/>
          <w:sz w:val="19"/>
        </w:rPr>
        <w:t> </w:t>
      </w:r>
      <w:r>
        <w:rPr>
          <w:color w:val="231F20"/>
          <w:w w:val="105"/>
          <w:sz w:val="19"/>
        </w:rPr>
        <w:t>UN</w:t>
      </w:r>
      <w:r>
        <w:rPr>
          <w:color w:val="231F20"/>
          <w:spacing w:val="-8"/>
          <w:w w:val="105"/>
          <w:sz w:val="19"/>
        </w:rPr>
        <w:t> </w:t>
      </w:r>
      <w:r>
        <w:rPr>
          <w:color w:val="231F20"/>
          <w:w w:val="105"/>
          <w:sz w:val="19"/>
        </w:rPr>
        <w:t>mechanisms,</w:t>
      </w:r>
      <w:r>
        <w:rPr>
          <w:color w:val="231F20"/>
          <w:spacing w:val="-8"/>
          <w:w w:val="105"/>
          <w:sz w:val="19"/>
        </w:rPr>
        <w:t> </w:t>
      </w:r>
      <w:r>
        <w:rPr>
          <w:color w:val="231F20"/>
          <w:w w:val="105"/>
          <w:sz w:val="19"/>
        </w:rPr>
        <w:t>particularly</w:t>
      </w:r>
      <w:r>
        <w:rPr>
          <w:color w:val="231F20"/>
          <w:spacing w:val="-8"/>
          <w:w w:val="105"/>
          <w:sz w:val="19"/>
        </w:rPr>
        <w:t> </w:t>
      </w:r>
      <w:r>
        <w:rPr>
          <w:color w:val="231F20"/>
          <w:w w:val="105"/>
          <w:sz w:val="19"/>
        </w:rPr>
        <w:t>in</w:t>
      </w:r>
      <w:r>
        <w:rPr>
          <w:color w:val="231F20"/>
          <w:spacing w:val="-8"/>
          <w:w w:val="105"/>
          <w:sz w:val="19"/>
        </w:rPr>
        <w:t> </w:t>
      </w:r>
      <w:r>
        <w:rPr>
          <w:color w:val="231F20"/>
          <w:w w:val="105"/>
          <w:sz w:val="19"/>
        </w:rPr>
        <w:t>the</w:t>
      </w:r>
      <w:r>
        <w:rPr>
          <w:color w:val="231F20"/>
          <w:spacing w:val="-8"/>
          <w:w w:val="105"/>
          <w:sz w:val="19"/>
        </w:rPr>
        <w:t> </w:t>
      </w:r>
      <w:r>
        <w:rPr>
          <w:color w:val="231F20"/>
          <w:w w:val="105"/>
          <w:sz w:val="19"/>
        </w:rPr>
        <w:t>areas</w:t>
      </w:r>
      <w:r>
        <w:rPr>
          <w:color w:val="231F20"/>
          <w:spacing w:val="-8"/>
          <w:w w:val="105"/>
          <w:sz w:val="19"/>
        </w:rPr>
        <w:t> </w:t>
      </w:r>
      <w:r>
        <w:rPr>
          <w:color w:val="231F20"/>
          <w:w w:val="105"/>
          <w:sz w:val="19"/>
        </w:rPr>
        <w:t>of</w:t>
      </w:r>
      <w:r>
        <w:rPr>
          <w:color w:val="231F20"/>
          <w:spacing w:val="-8"/>
          <w:w w:val="105"/>
          <w:sz w:val="19"/>
        </w:rPr>
        <w:t> </w:t>
      </w:r>
      <w:r>
        <w:rPr>
          <w:color w:val="231F20"/>
          <w:w w:val="105"/>
          <w:sz w:val="19"/>
        </w:rPr>
        <w:t>humanitarian</w:t>
      </w:r>
      <w:r>
        <w:rPr>
          <w:color w:val="231F20"/>
          <w:spacing w:val="-8"/>
          <w:w w:val="105"/>
          <w:sz w:val="19"/>
        </w:rPr>
        <w:t> </w:t>
      </w:r>
      <w:r>
        <w:rPr>
          <w:color w:val="231F20"/>
          <w:w w:val="105"/>
          <w:sz w:val="19"/>
        </w:rPr>
        <w:t>response,</w:t>
      </w:r>
      <w:r>
        <w:rPr>
          <w:color w:val="231F20"/>
          <w:spacing w:val="-8"/>
          <w:w w:val="105"/>
          <w:sz w:val="19"/>
        </w:rPr>
        <w:t> </w:t>
      </w:r>
      <w:r>
        <w:rPr>
          <w:color w:val="231F20"/>
          <w:w w:val="105"/>
          <w:sz w:val="19"/>
        </w:rPr>
        <w:t>disaster</w:t>
      </w:r>
      <w:r>
        <w:rPr>
          <w:color w:val="231F20"/>
          <w:spacing w:val="-8"/>
          <w:w w:val="105"/>
          <w:sz w:val="19"/>
        </w:rPr>
        <w:t> </w:t>
      </w:r>
      <w:r>
        <w:rPr>
          <w:color w:val="231F20"/>
          <w:w w:val="105"/>
          <w:sz w:val="19"/>
        </w:rPr>
        <w:t>risk</w:t>
      </w:r>
      <w:r>
        <w:rPr>
          <w:color w:val="231F20"/>
          <w:spacing w:val="-8"/>
          <w:w w:val="105"/>
          <w:sz w:val="19"/>
        </w:rPr>
        <w:t> </w:t>
      </w:r>
      <w:r>
        <w:rPr>
          <w:color w:val="231F20"/>
          <w:w w:val="105"/>
          <w:sz w:val="19"/>
        </w:rPr>
        <w:t>reduction</w:t>
      </w:r>
      <w:r>
        <w:rPr>
          <w:color w:val="231F20"/>
          <w:spacing w:val="-8"/>
          <w:w w:val="105"/>
          <w:sz w:val="19"/>
        </w:rPr>
        <w:t> </w:t>
      </w:r>
      <w:r>
        <w:rPr>
          <w:color w:val="231F20"/>
          <w:w w:val="105"/>
          <w:sz w:val="19"/>
        </w:rPr>
        <w:t>and climate</w:t>
      </w:r>
      <w:r>
        <w:rPr>
          <w:color w:val="231F20"/>
          <w:spacing w:val="-11"/>
          <w:w w:val="105"/>
          <w:sz w:val="19"/>
        </w:rPr>
        <w:t> </w:t>
      </w:r>
      <w:r>
        <w:rPr>
          <w:color w:val="231F20"/>
          <w:w w:val="105"/>
          <w:sz w:val="19"/>
        </w:rPr>
        <w:t>change.</w:t>
      </w:r>
      <w:r>
        <w:rPr>
          <w:color w:val="231F20"/>
          <w:spacing w:val="-14"/>
          <w:w w:val="105"/>
          <w:sz w:val="19"/>
        </w:rPr>
        <w:t> </w:t>
      </w:r>
      <w:r>
        <w:rPr>
          <w:color w:val="231F20"/>
          <w:w w:val="105"/>
          <w:sz w:val="19"/>
        </w:rPr>
        <w:t>To</w:t>
      </w:r>
      <w:r>
        <w:rPr>
          <w:color w:val="231F20"/>
          <w:spacing w:val="-11"/>
          <w:w w:val="105"/>
          <w:sz w:val="19"/>
        </w:rPr>
        <w:t> </w:t>
      </w:r>
      <w:r>
        <w:rPr>
          <w:color w:val="231F20"/>
          <w:w w:val="105"/>
          <w:sz w:val="19"/>
        </w:rPr>
        <w:t>further</w:t>
      </w:r>
      <w:r>
        <w:rPr>
          <w:color w:val="231F20"/>
          <w:spacing w:val="-11"/>
          <w:w w:val="105"/>
          <w:sz w:val="19"/>
        </w:rPr>
        <w:t> </w:t>
      </w:r>
      <w:r>
        <w:rPr>
          <w:color w:val="231F20"/>
          <w:w w:val="105"/>
          <w:sz w:val="19"/>
        </w:rPr>
        <w:t>build</w:t>
      </w:r>
      <w:r>
        <w:rPr>
          <w:color w:val="231F20"/>
          <w:spacing w:val="-12"/>
          <w:w w:val="105"/>
          <w:sz w:val="19"/>
        </w:rPr>
        <w:t> </w:t>
      </w:r>
      <w:r>
        <w:rPr>
          <w:color w:val="231F20"/>
          <w:w w:val="105"/>
          <w:sz w:val="19"/>
        </w:rPr>
        <w:t>and</w:t>
      </w:r>
      <w:r>
        <w:rPr>
          <w:color w:val="231F20"/>
          <w:spacing w:val="-12"/>
          <w:w w:val="105"/>
          <w:sz w:val="19"/>
        </w:rPr>
        <w:t> </w:t>
      </w:r>
      <w:r>
        <w:rPr>
          <w:color w:val="231F20"/>
          <w:w w:val="105"/>
          <w:sz w:val="19"/>
        </w:rPr>
        <w:t>strengthen</w:t>
      </w:r>
      <w:r>
        <w:rPr>
          <w:color w:val="231F20"/>
          <w:spacing w:val="-11"/>
          <w:w w:val="105"/>
          <w:sz w:val="19"/>
        </w:rPr>
        <w:t> </w:t>
      </w:r>
      <w:r>
        <w:rPr>
          <w:color w:val="231F20"/>
          <w:w w:val="105"/>
          <w:sz w:val="19"/>
        </w:rPr>
        <w:t>this</w:t>
      </w:r>
      <w:r>
        <w:rPr>
          <w:color w:val="231F20"/>
          <w:spacing w:val="-11"/>
          <w:w w:val="105"/>
          <w:sz w:val="19"/>
        </w:rPr>
        <w:t> </w:t>
      </w:r>
      <w:r>
        <w:rPr>
          <w:color w:val="231F20"/>
          <w:w w:val="105"/>
          <w:sz w:val="19"/>
        </w:rPr>
        <w:t>existing</w:t>
      </w:r>
      <w:r>
        <w:rPr>
          <w:color w:val="231F20"/>
          <w:spacing w:val="-12"/>
          <w:w w:val="105"/>
          <w:sz w:val="19"/>
        </w:rPr>
        <w:t> </w:t>
      </w:r>
      <w:r>
        <w:rPr>
          <w:color w:val="231F20"/>
          <w:w w:val="105"/>
          <w:sz w:val="19"/>
        </w:rPr>
        <w:t>active</w:t>
      </w:r>
      <w:r>
        <w:rPr>
          <w:color w:val="231F20"/>
          <w:spacing w:val="-12"/>
          <w:w w:val="105"/>
          <w:sz w:val="19"/>
        </w:rPr>
        <w:t> </w:t>
      </w:r>
      <w:r>
        <w:rPr>
          <w:color w:val="231F20"/>
          <w:w w:val="105"/>
          <w:sz w:val="19"/>
        </w:rPr>
        <w:t>engagement</w:t>
      </w:r>
      <w:r>
        <w:rPr>
          <w:color w:val="231F20"/>
          <w:spacing w:val="-12"/>
          <w:w w:val="105"/>
          <w:sz w:val="19"/>
        </w:rPr>
        <w:t> </w:t>
      </w:r>
      <w:r>
        <w:rPr>
          <w:color w:val="231F20"/>
          <w:w w:val="105"/>
          <w:sz w:val="19"/>
        </w:rPr>
        <w:t>and</w:t>
      </w:r>
      <w:r>
        <w:rPr>
          <w:color w:val="231F20"/>
          <w:spacing w:val="-11"/>
          <w:w w:val="105"/>
          <w:sz w:val="19"/>
        </w:rPr>
        <w:t> </w:t>
      </w:r>
      <w:r>
        <w:rPr>
          <w:color w:val="231F20"/>
          <w:w w:val="105"/>
          <w:sz w:val="19"/>
        </w:rPr>
        <w:t>coordination,</w:t>
      </w:r>
      <w:r>
        <w:rPr>
          <w:color w:val="231F20"/>
          <w:spacing w:val="-12"/>
          <w:w w:val="105"/>
          <w:sz w:val="19"/>
        </w:rPr>
        <w:t> </w:t>
      </w:r>
      <w:r>
        <w:rPr>
          <w:color w:val="231F20"/>
          <w:w w:val="105"/>
          <w:sz w:val="19"/>
        </w:rPr>
        <w:t>the</w:t>
      </w:r>
      <w:r>
        <w:rPr>
          <w:color w:val="231F20"/>
          <w:spacing w:val="-12"/>
          <w:w w:val="105"/>
          <w:sz w:val="19"/>
        </w:rPr>
        <w:t> </w:t>
      </w:r>
      <w:r>
        <w:rPr>
          <w:color w:val="231F20"/>
          <w:w w:val="105"/>
          <w:sz w:val="19"/>
        </w:rPr>
        <w:t>following areas</w:t>
      </w:r>
      <w:r>
        <w:rPr>
          <w:color w:val="231F20"/>
          <w:w w:val="105"/>
          <w:sz w:val="19"/>
        </w:rPr>
        <w:t> is</w:t>
      </w:r>
      <w:r>
        <w:rPr>
          <w:color w:val="231F20"/>
          <w:w w:val="105"/>
          <w:sz w:val="19"/>
        </w:rPr>
        <w:t> recommended</w:t>
      </w:r>
      <w:r>
        <w:rPr>
          <w:color w:val="231F20"/>
          <w:w w:val="105"/>
          <w:sz w:val="19"/>
        </w:rPr>
        <w:t> to</w:t>
      </w:r>
      <w:r>
        <w:rPr>
          <w:color w:val="231F20"/>
          <w:w w:val="105"/>
          <w:sz w:val="19"/>
        </w:rPr>
        <w:t> ensure</w:t>
      </w:r>
      <w:r>
        <w:rPr>
          <w:color w:val="231F20"/>
          <w:w w:val="105"/>
          <w:sz w:val="19"/>
        </w:rPr>
        <w:t> that</w:t>
      </w:r>
      <w:r>
        <w:rPr>
          <w:color w:val="231F20"/>
          <w:w w:val="105"/>
          <w:sz w:val="19"/>
        </w:rPr>
        <w:t> local</w:t>
      </w:r>
      <w:r>
        <w:rPr>
          <w:color w:val="231F20"/>
          <w:w w:val="105"/>
          <w:sz w:val="19"/>
        </w:rPr>
        <w:t> actors</w:t>
      </w:r>
      <w:r>
        <w:rPr>
          <w:color w:val="231F20"/>
          <w:w w:val="105"/>
          <w:sz w:val="19"/>
        </w:rPr>
        <w:t> at</w:t>
      </w:r>
      <w:r>
        <w:rPr>
          <w:color w:val="231F20"/>
          <w:w w:val="105"/>
          <w:sz w:val="19"/>
        </w:rPr>
        <w:t> national</w:t>
      </w:r>
      <w:r>
        <w:rPr>
          <w:color w:val="231F20"/>
          <w:w w:val="105"/>
          <w:sz w:val="19"/>
        </w:rPr>
        <w:t> and</w:t>
      </w:r>
      <w:r>
        <w:rPr>
          <w:color w:val="231F20"/>
          <w:w w:val="105"/>
          <w:sz w:val="19"/>
        </w:rPr>
        <w:t> regional</w:t>
      </w:r>
      <w:r>
        <w:rPr>
          <w:color w:val="231F20"/>
          <w:w w:val="105"/>
          <w:sz w:val="19"/>
        </w:rPr>
        <w:t> level</w:t>
      </w:r>
      <w:r>
        <w:rPr>
          <w:color w:val="231F20"/>
          <w:w w:val="105"/>
          <w:sz w:val="19"/>
        </w:rPr>
        <w:t> continue</w:t>
      </w:r>
      <w:r>
        <w:rPr>
          <w:color w:val="231F20"/>
          <w:w w:val="105"/>
          <w:sz w:val="19"/>
        </w:rPr>
        <w:t> to</w:t>
      </w:r>
      <w:r>
        <w:rPr>
          <w:color w:val="231F20"/>
          <w:w w:val="105"/>
          <w:sz w:val="19"/>
        </w:rPr>
        <w:t> advance</w:t>
      </w:r>
      <w:r>
        <w:rPr>
          <w:color w:val="231F20"/>
          <w:w w:val="105"/>
          <w:sz w:val="19"/>
        </w:rPr>
        <w:t> their </w:t>
      </w:r>
      <w:r>
        <w:rPr>
          <w:color w:val="231F20"/>
          <w:spacing w:val="-2"/>
          <w:w w:val="105"/>
          <w:sz w:val="19"/>
        </w:rPr>
        <w:t>partnership.</w:t>
      </w:r>
    </w:p>
    <w:p>
      <w:pPr>
        <w:pStyle w:val="BodyText"/>
        <w:rPr>
          <w:sz w:val="17"/>
        </w:rPr>
      </w:pPr>
    </w:p>
    <w:p>
      <w:pPr>
        <w:pStyle w:val="ListParagraph"/>
        <w:numPr>
          <w:ilvl w:val="0"/>
          <w:numId w:val="21"/>
        </w:numPr>
        <w:tabs>
          <w:tab w:pos="891" w:val="left" w:leader="none"/>
        </w:tabs>
        <w:spacing w:line="254" w:lineRule="auto" w:before="99" w:after="0"/>
        <w:ind w:left="890" w:right="784" w:hanging="253"/>
        <w:jc w:val="both"/>
        <w:rPr>
          <w:sz w:val="19"/>
        </w:rPr>
      </w:pPr>
      <w:r>
        <w:rPr>
          <w:color w:val="231F20"/>
          <w:spacing w:val="-2"/>
          <w:w w:val="105"/>
          <w:sz w:val="19"/>
        </w:rPr>
        <w:t>Ensure</w:t>
      </w:r>
      <w:r>
        <w:rPr>
          <w:color w:val="231F20"/>
          <w:spacing w:val="-9"/>
          <w:w w:val="105"/>
          <w:sz w:val="19"/>
        </w:rPr>
        <w:t> </w:t>
      </w:r>
      <w:r>
        <w:rPr>
          <w:color w:val="231F20"/>
          <w:spacing w:val="-2"/>
          <w:w w:val="105"/>
          <w:sz w:val="19"/>
        </w:rPr>
        <w:t>that</w:t>
      </w:r>
      <w:r>
        <w:rPr>
          <w:color w:val="231F20"/>
          <w:spacing w:val="-10"/>
          <w:w w:val="105"/>
          <w:sz w:val="19"/>
        </w:rPr>
        <w:t> </w:t>
      </w:r>
      <w:r>
        <w:rPr>
          <w:color w:val="231F20"/>
          <w:spacing w:val="-2"/>
          <w:w w:val="105"/>
          <w:sz w:val="19"/>
        </w:rPr>
        <w:t>the</w:t>
      </w:r>
      <w:r>
        <w:rPr>
          <w:color w:val="231F20"/>
          <w:spacing w:val="-10"/>
          <w:w w:val="105"/>
          <w:sz w:val="19"/>
        </w:rPr>
        <w:t> </w:t>
      </w:r>
      <w:r>
        <w:rPr>
          <w:color w:val="231F20"/>
          <w:spacing w:val="-2"/>
          <w:w w:val="105"/>
          <w:sz w:val="19"/>
        </w:rPr>
        <w:t>local</w:t>
      </w:r>
      <w:r>
        <w:rPr>
          <w:color w:val="231F20"/>
          <w:spacing w:val="-9"/>
          <w:w w:val="105"/>
          <w:sz w:val="19"/>
        </w:rPr>
        <w:t> </w:t>
      </w:r>
      <w:r>
        <w:rPr>
          <w:color w:val="231F20"/>
          <w:spacing w:val="-2"/>
          <w:w w:val="105"/>
          <w:sz w:val="19"/>
        </w:rPr>
        <w:t>actors,</w:t>
      </w:r>
      <w:r>
        <w:rPr>
          <w:color w:val="231F20"/>
          <w:spacing w:val="-10"/>
          <w:w w:val="105"/>
          <w:sz w:val="19"/>
        </w:rPr>
        <w:t> </w:t>
      </w:r>
      <w:r>
        <w:rPr>
          <w:color w:val="231F20"/>
          <w:spacing w:val="-2"/>
          <w:w w:val="105"/>
          <w:sz w:val="19"/>
        </w:rPr>
        <w:t>particularly</w:t>
      </w:r>
      <w:r>
        <w:rPr>
          <w:color w:val="231F20"/>
          <w:spacing w:val="-9"/>
          <w:w w:val="105"/>
          <w:sz w:val="19"/>
        </w:rPr>
        <w:t> </w:t>
      </w:r>
      <w:r>
        <w:rPr>
          <w:color w:val="231F20"/>
          <w:spacing w:val="-2"/>
          <w:w w:val="105"/>
          <w:sz w:val="19"/>
        </w:rPr>
        <w:t>the</w:t>
      </w:r>
      <w:r>
        <w:rPr>
          <w:color w:val="231F20"/>
          <w:spacing w:val="-10"/>
          <w:w w:val="105"/>
          <w:sz w:val="19"/>
        </w:rPr>
        <w:t> </w:t>
      </w:r>
      <w:r>
        <w:rPr>
          <w:color w:val="231F20"/>
          <w:spacing w:val="-2"/>
          <w:w w:val="105"/>
          <w:sz w:val="19"/>
        </w:rPr>
        <w:t>NGO</w:t>
      </w:r>
      <w:r>
        <w:rPr>
          <w:color w:val="231F20"/>
          <w:spacing w:val="-9"/>
          <w:w w:val="105"/>
          <w:sz w:val="19"/>
        </w:rPr>
        <w:t> </w:t>
      </w:r>
      <w:r>
        <w:rPr>
          <w:color w:val="231F20"/>
          <w:spacing w:val="-2"/>
          <w:w w:val="105"/>
          <w:sz w:val="19"/>
        </w:rPr>
        <w:t>community,</w:t>
      </w:r>
      <w:r>
        <w:rPr>
          <w:color w:val="231F20"/>
          <w:spacing w:val="-9"/>
          <w:w w:val="105"/>
          <w:sz w:val="19"/>
        </w:rPr>
        <w:t> </w:t>
      </w:r>
      <w:r>
        <w:rPr>
          <w:color w:val="231F20"/>
          <w:spacing w:val="-2"/>
          <w:w w:val="105"/>
          <w:sz w:val="19"/>
        </w:rPr>
        <w:t>are</w:t>
      </w:r>
      <w:r>
        <w:rPr>
          <w:color w:val="231F20"/>
          <w:spacing w:val="-10"/>
          <w:w w:val="105"/>
          <w:sz w:val="19"/>
        </w:rPr>
        <w:t> </w:t>
      </w:r>
      <w:r>
        <w:rPr>
          <w:color w:val="231F20"/>
          <w:spacing w:val="-2"/>
          <w:w w:val="105"/>
          <w:sz w:val="19"/>
        </w:rPr>
        <w:t>well</w:t>
      </w:r>
      <w:r>
        <w:rPr>
          <w:color w:val="231F20"/>
          <w:spacing w:val="-9"/>
          <w:w w:val="105"/>
          <w:sz w:val="19"/>
        </w:rPr>
        <w:t> </w:t>
      </w:r>
      <w:r>
        <w:rPr>
          <w:color w:val="231F20"/>
          <w:spacing w:val="-2"/>
          <w:w w:val="105"/>
          <w:sz w:val="19"/>
        </w:rPr>
        <w:t>represented</w:t>
      </w:r>
      <w:r>
        <w:rPr>
          <w:color w:val="231F20"/>
          <w:spacing w:val="-9"/>
          <w:w w:val="105"/>
          <w:sz w:val="19"/>
        </w:rPr>
        <w:t> </w:t>
      </w:r>
      <w:r>
        <w:rPr>
          <w:color w:val="231F20"/>
          <w:spacing w:val="-2"/>
          <w:w w:val="105"/>
          <w:sz w:val="19"/>
        </w:rPr>
        <w:t>at</w:t>
      </w:r>
      <w:r>
        <w:rPr>
          <w:color w:val="231F20"/>
          <w:spacing w:val="-10"/>
          <w:w w:val="105"/>
          <w:sz w:val="19"/>
        </w:rPr>
        <w:t> </w:t>
      </w:r>
      <w:r>
        <w:rPr>
          <w:color w:val="231F20"/>
          <w:spacing w:val="-2"/>
          <w:w w:val="105"/>
          <w:sz w:val="19"/>
        </w:rPr>
        <w:t>regional</w:t>
      </w:r>
      <w:r>
        <w:rPr>
          <w:color w:val="231F20"/>
          <w:spacing w:val="-9"/>
          <w:w w:val="105"/>
          <w:sz w:val="19"/>
        </w:rPr>
        <w:t> </w:t>
      </w:r>
      <w:r>
        <w:rPr>
          <w:color w:val="231F20"/>
          <w:spacing w:val="-2"/>
          <w:w w:val="105"/>
          <w:sz w:val="19"/>
        </w:rPr>
        <w:t>and</w:t>
      </w:r>
      <w:r>
        <w:rPr>
          <w:color w:val="231F20"/>
          <w:spacing w:val="-10"/>
          <w:w w:val="105"/>
          <w:sz w:val="19"/>
        </w:rPr>
        <w:t> </w:t>
      </w:r>
      <w:r>
        <w:rPr>
          <w:color w:val="231F20"/>
          <w:spacing w:val="-2"/>
          <w:w w:val="105"/>
          <w:sz w:val="19"/>
        </w:rPr>
        <w:t>national </w:t>
      </w:r>
      <w:r>
        <w:rPr>
          <w:color w:val="231F20"/>
          <w:w w:val="105"/>
          <w:sz w:val="19"/>
        </w:rPr>
        <w:t>level coordination mechanisms.</w:t>
      </w:r>
    </w:p>
    <w:p>
      <w:pPr>
        <w:pStyle w:val="BodyText"/>
        <w:spacing w:before="2"/>
        <w:rPr>
          <w:sz w:val="19"/>
        </w:rPr>
      </w:pPr>
    </w:p>
    <w:p>
      <w:pPr>
        <w:pStyle w:val="ListParagraph"/>
        <w:numPr>
          <w:ilvl w:val="0"/>
          <w:numId w:val="21"/>
        </w:numPr>
        <w:tabs>
          <w:tab w:pos="891" w:val="left" w:leader="none"/>
        </w:tabs>
        <w:spacing w:line="254" w:lineRule="auto" w:before="0" w:after="0"/>
        <w:ind w:left="890" w:right="787" w:hanging="253"/>
        <w:jc w:val="both"/>
        <w:rPr>
          <w:sz w:val="19"/>
        </w:rPr>
      </w:pPr>
      <w:r>
        <w:rPr>
          <w:color w:val="231F20"/>
          <w:w w:val="105"/>
          <w:sz w:val="19"/>
        </w:rPr>
        <w:t>Local</w:t>
      </w:r>
      <w:r>
        <w:rPr>
          <w:color w:val="231F20"/>
          <w:spacing w:val="-6"/>
          <w:w w:val="105"/>
          <w:sz w:val="19"/>
        </w:rPr>
        <w:t> </w:t>
      </w:r>
      <w:r>
        <w:rPr>
          <w:color w:val="231F20"/>
          <w:w w:val="105"/>
          <w:sz w:val="19"/>
        </w:rPr>
        <w:t>actors</w:t>
      </w:r>
      <w:r>
        <w:rPr>
          <w:color w:val="231F20"/>
          <w:spacing w:val="-6"/>
          <w:w w:val="105"/>
          <w:sz w:val="19"/>
        </w:rPr>
        <w:t> </w:t>
      </w:r>
      <w:r>
        <w:rPr>
          <w:color w:val="231F20"/>
          <w:w w:val="105"/>
          <w:sz w:val="19"/>
        </w:rPr>
        <w:t>are</w:t>
      </w:r>
      <w:r>
        <w:rPr>
          <w:color w:val="231F20"/>
          <w:spacing w:val="-6"/>
          <w:w w:val="105"/>
          <w:sz w:val="19"/>
        </w:rPr>
        <w:t> </w:t>
      </w:r>
      <w:r>
        <w:rPr>
          <w:color w:val="231F20"/>
          <w:w w:val="105"/>
          <w:sz w:val="19"/>
        </w:rPr>
        <w:t>considered</w:t>
      </w:r>
      <w:r>
        <w:rPr>
          <w:color w:val="231F20"/>
          <w:spacing w:val="-6"/>
          <w:w w:val="105"/>
          <w:sz w:val="19"/>
        </w:rPr>
        <w:t> </w:t>
      </w:r>
      <w:r>
        <w:rPr>
          <w:color w:val="231F20"/>
          <w:w w:val="105"/>
          <w:sz w:val="19"/>
        </w:rPr>
        <w:t>as</w:t>
      </w:r>
      <w:r>
        <w:rPr>
          <w:color w:val="231F20"/>
          <w:spacing w:val="-6"/>
          <w:w w:val="105"/>
          <w:sz w:val="19"/>
        </w:rPr>
        <w:t> </w:t>
      </w:r>
      <w:r>
        <w:rPr>
          <w:color w:val="231F20"/>
          <w:w w:val="105"/>
          <w:sz w:val="19"/>
        </w:rPr>
        <w:t>active</w:t>
      </w:r>
      <w:r>
        <w:rPr>
          <w:color w:val="231F20"/>
          <w:spacing w:val="-6"/>
          <w:w w:val="105"/>
          <w:sz w:val="19"/>
        </w:rPr>
        <w:t> </w:t>
      </w:r>
      <w:r>
        <w:rPr>
          <w:color w:val="231F20"/>
          <w:w w:val="105"/>
          <w:sz w:val="19"/>
        </w:rPr>
        <w:t>players</w:t>
      </w:r>
      <w:r>
        <w:rPr>
          <w:color w:val="231F20"/>
          <w:spacing w:val="-6"/>
          <w:w w:val="105"/>
          <w:sz w:val="19"/>
        </w:rPr>
        <w:t> </w:t>
      </w:r>
      <w:r>
        <w:rPr>
          <w:color w:val="231F20"/>
          <w:w w:val="105"/>
          <w:sz w:val="19"/>
        </w:rPr>
        <w:t>in</w:t>
      </w:r>
      <w:r>
        <w:rPr>
          <w:color w:val="231F20"/>
          <w:spacing w:val="-6"/>
          <w:w w:val="105"/>
          <w:sz w:val="19"/>
        </w:rPr>
        <w:t> </w:t>
      </w:r>
      <w:r>
        <w:rPr>
          <w:color w:val="231F20"/>
          <w:w w:val="105"/>
          <w:sz w:val="19"/>
        </w:rPr>
        <w:t>the</w:t>
      </w:r>
      <w:r>
        <w:rPr>
          <w:color w:val="231F20"/>
          <w:spacing w:val="-6"/>
          <w:w w:val="105"/>
          <w:sz w:val="19"/>
        </w:rPr>
        <w:t> </w:t>
      </w:r>
      <w:r>
        <w:rPr>
          <w:color w:val="231F20"/>
          <w:w w:val="105"/>
          <w:sz w:val="19"/>
        </w:rPr>
        <w:t>implementation</w:t>
      </w:r>
      <w:r>
        <w:rPr>
          <w:color w:val="231F20"/>
          <w:spacing w:val="-6"/>
          <w:w w:val="105"/>
          <w:sz w:val="19"/>
        </w:rPr>
        <w:t> </w:t>
      </w:r>
      <w:r>
        <w:rPr>
          <w:color w:val="231F20"/>
          <w:w w:val="105"/>
          <w:sz w:val="19"/>
        </w:rPr>
        <w:t>of</w:t>
      </w:r>
      <w:r>
        <w:rPr>
          <w:color w:val="231F20"/>
          <w:spacing w:val="-6"/>
          <w:w w:val="105"/>
          <w:sz w:val="19"/>
        </w:rPr>
        <w:t> </w:t>
      </w:r>
      <w:r>
        <w:rPr>
          <w:color w:val="231F20"/>
          <w:w w:val="105"/>
          <w:sz w:val="19"/>
        </w:rPr>
        <w:t>programs</w:t>
      </w:r>
      <w:r>
        <w:rPr>
          <w:color w:val="231F20"/>
          <w:spacing w:val="-6"/>
          <w:w w:val="105"/>
          <w:sz w:val="19"/>
        </w:rPr>
        <w:t> </w:t>
      </w:r>
      <w:r>
        <w:rPr>
          <w:color w:val="231F20"/>
          <w:w w:val="105"/>
          <w:sz w:val="19"/>
        </w:rPr>
        <w:t>and</w:t>
      </w:r>
      <w:r>
        <w:rPr>
          <w:color w:val="231F20"/>
          <w:spacing w:val="-6"/>
          <w:w w:val="105"/>
          <w:sz w:val="19"/>
        </w:rPr>
        <w:t> </w:t>
      </w:r>
      <w:r>
        <w:rPr>
          <w:color w:val="231F20"/>
          <w:w w:val="105"/>
          <w:sz w:val="19"/>
        </w:rPr>
        <w:t>services</w:t>
      </w:r>
      <w:r>
        <w:rPr>
          <w:color w:val="231F20"/>
          <w:spacing w:val="-6"/>
          <w:w w:val="105"/>
          <w:sz w:val="19"/>
        </w:rPr>
        <w:t> </w:t>
      </w:r>
      <w:r>
        <w:rPr>
          <w:color w:val="231F20"/>
          <w:w w:val="105"/>
          <w:sz w:val="19"/>
        </w:rPr>
        <w:t>in</w:t>
      </w:r>
      <w:r>
        <w:rPr>
          <w:color w:val="231F20"/>
          <w:spacing w:val="-6"/>
          <w:w w:val="105"/>
          <w:sz w:val="19"/>
        </w:rPr>
        <w:t> </w:t>
      </w:r>
      <w:r>
        <w:rPr>
          <w:color w:val="231F20"/>
          <w:w w:val="105"/>
          <w:sz w:val="19"/>
        </w:rPr>
        <w:t>the</w:t>
      </w:r>
      <w:r>
        <w:rPr>
          <w:color w:val="231F20"/>
          <w:spacing w:val="-6"/>
          <w:w w:val="105"/>
          <w:sz w:val="19"/>
        </w:rPr>
        <w:t> </w:t>
      </w:r>
      <w:r>
        <w:rPr>
          <w:color w:val="231F20"/>
          <w:w w:val="105"/>
          <w:sz w:val="19"/>
        </w:rPr>
        <w:t>areas of humanitarian action, disaster risk reduction and climate change and that their role complements the service of Governments.</w:t>
      </w:r>
    </w:p>
    <w:p>
      <w:pPr>
        <w:pStyle w:val="BodyText"/>
        <w:spacing w:before="4"/>
      </w:pPr>
    </w:p>
    <w:p>
      <w:pPr>
        <w:pStyle w:val="ListParagraph"/>
        <w:numPr>
          <w:ilvl w:val="0"/>
          <w:numId w:val="21"/>
        </w:numPr>
        <w:tabs>
          <w:tab w:pos="891" w:val="left" w:leader="none"/>
        </w:tabs>
        <w:spacing w:line="252" w:lineRule="auto" w:before="0" w:after="0"/>
        <w:ind w:left="890" w:right="781" w:hanging="253"/>
        <w:jc w:val="both"/>
        <w:rPr>
          <w:sz w:val="19"/>
        </w:rPr>
      </w:pPr>
      <w:r>
        <w:rPr>
          <w:color w:val="231F20"/>
          <w:w w:val="105"/>
          <w:sz w:val="19"/>
        </w:rPr>
        <w:t>Local</w:t>
      </w:r>
      <w:r>
        <w:rPr>
          <w:color w:val="231F20"/>
          <w:spacing w:val="-11"/>
          <w:w w:val="105"/>
          <w:sz w:val="19"/>
        </w:rPr>
        <w:t> </w:t>
      </w:r>
      <w:r>
        <w:rPr>
          <w:color w:val="231F20"/>
          <w:w w:val="105"/>
          <w:sz w:val="19"/>
        </w:rPr>
        <w:t>actors</w:t>
      </w:r>
      <w:r>
        <w:rPr>
          <w:color w:val="231F20"/>
          <w:spacing w:val="-11"/>
          <w:w w:val="105"/>
          <w:sz w:val="19"/>
        </w:rPr>
        <w:t> </w:t>
      </w:r>
      <w:r>
        <w:rPr>
          <w:color w:val="231F20"/>
          <w:w w:val="105"/>
          <w:sz w:val="19"/>
        </w:rPr>
        <w:t>both</w:t>
      </w:r>
      <w:r>
        <w:rPr>
          <w:color w:val="231F20"/>
          <w:spacing w:val="-10"/>
          <w:w w:val="105"/>
          <w:sz w:val="19"/>
        </w:rPr>
        <w:t> </w:t>
      </w:r>
      <w:r>
        <w:rPr>
          <w:color w:val="231F20"/>
          <w:w w:val="105"/>
          <w:sz w:val="19"/>
        </w:rPr>
        <w:t>at</w:t>
      </w:r>
      <w:r>
        <w:rPr>
          <w:color w:val="231F20"/>
          <w:spacing w:val="-11"/>
          <w:w w:val="105"/>
          <w:sz w:val="19"/>
        </w:rPr>
        <w:t> </w:t>
      </w:r>
      <w:r>
        <w:rPr>
          <w:color w:val="231F20"/>
          <w:w w:val="105"/>
          <w:sz w:val="19"/>
        </w:rPr>
        <w:t>regional</w:t>
      </w:r>
      <w:r>
        <w:rPr>
          <w:color w:val="231F20"/>
          <w:spacing w:val="-10"/>
          <w:w w:val="105"/>
          <w:sz w:val="19"/>
        </w:rPr>
        <w:t> </w:t>
      </w:r>
      <w:r>
        <w:rPr>
          <w:color w:val="231F20"/>
          <w:w w:val="105"/>
          <w:sz w:val="19"/>
        </w:rPr>
        <w:t>and</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level</w:t>
      </w:r>
      <w:r>
        <w:rPr>
          <w:color w:val="231F20"/>
          <w:spacing w:val="-10"/>
          <w:w w:val="105"/>
          <w:sz w:val="19"/>
        </w:rPr>
        <w:t> </w:t>
      </w:r>
      <w:r>
        <w:rPr>
          <w:color w:val="231F20"/>
          <w:w w:val="105"/>
          <w:sz w:val="19"/>
        </w:rPr>
        <w:t>continue</w:t>
      </w:r>
      <w:r>
        <w:rPr>
          <w:color w:val="231F20"/>
          <w:spacing w:val="-10"/>
          <w:w w:val="105"/>
          <w:sz w:val="19"/>
        </w:rPr>
        <w:t> </w:t>
      </w:r>
      <w:r>
        <w:rPr>
          <w:color w:val="231F20"/>
          <w:w w:val="105"/>
          <w:sz w:val="19"/>
        </w:rPr>
        <w:t>to</w:t>
      </w:r>
      <w:r>
        <w:rPr>
          <w:color w:val="231F20"/>
          <w:spacing w:val="-11"/>
          <w:w w:val="105"/>
          <w:sz w:val="19"/>
        </w:rPr>
        <w:t> </w:t>
      </w:r>
      <w:r>
        <w:rPr>
          <w:color w:val="231F20"/>
          <w:w w:val="105"/>
          <w:sz w:val="19"/>
        </w:rPr>
        <w:t>be</w:t>
      </w:r>
      <w:r>
        <w:rPr>
          <w:color w:val="231F20"/>
          <w:spacing w:val="-10"/>
          <w:w w:val="105"/>
          <w:sz w:val="19"/>
        </w:rPr>
        <w:t> </w:t>
      </w:r>
      <w:r>
        <w:rPr>
          <w:color w:val="231F20"/>
          <w:w w:val="105"/>
          <w:sz w:val="19"/>
        </w:rPr>
        <w:t>meaningfully</w:t>
      </w:r>
      <w:r>
        <w:rPr>
          <w:color w:val="231F20"/>
          <w:spacing w:val="-10"/>
          <w:w w:val="105"/>
          <w:sz w:val="19"/>
        </w:rPr>
        <w:t> </w:t>
      </w:r>
      <w:r>
        <w:rPr>
          <w:color w:val="231F20"/>
          <w:w w:val="105"/>
          <w:sz w:val="19"/>
        </w:rPr>
        <w:t>engaged</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consulted</w:t>
      </w:r>
      <w:r>
        <w:rPr>
          <w:color w:val="231F20"/>
          <w:spacing w:val="-10"/>
          <w:w w:val="105"/>
          <w:sz w:val="19"/>
        </w:rPr>
        <w:t> </w:t>
      </w:r>
      <w:r>
        <w:rPr>
          <w:color w:val="231F20"/>
          <w:w w:val="105"/>
          <w:sz w:val="19"/>
        </w:rPr>
        <w:t>on</w:t>
      </w:r>
      <w:r>
        <w:rPr>
          <w:color w:val="231F20"/>
          <w:spacing w:val="-10"/>
          <w:w w:val="105"/>
          <w:sz w:val="19"/>
        </w:rPr>
        <w:t> </w:t>
      </w:r>
      <w:r>
        <w:rPr>
          <w:color w:val="231F20"/>
          <w:w w:val="105"/>
          <w:sz w:val="19"/>
        </w:rPr>
        <w:t>the development</w:t>
      </w:r>
      <w:r>
        <w:rPr>
          <w:color w:val="231F20"/>
          <w:spacing w:val="-9"/>
          <w:w w:val="105"/>
          <w:sz w:val="19"/>
        </w:rPr>
        <w:t> </w:t>
      </w:r>
      <w:r>
        <w:rPr>
          <w:color w:val="231F20"/>
          <w:w w:val="105"/>
          <w:sz w:val="19"/>
        </w:rPr>
        <w:t>and</w:t>
      </w:r>
      <w:r>
        <w:rPr>
          <w:color w:val="231F20"/>
          <w:spacing w:val="-9"/>
          <w:w w:val="105"/>
          <w:sz w:val="19"/>
        </w:rPr>
        <w:t> </w:t>
      </w:r>
      <w:r>
        <w:rPr>
          <w:color w:val="231F20"/>
          <w:w w:val="105"/>
          <w:sz w:val="19"/>
        </w:rPr>
        <w:t>review</w:t>
      </w:r>
      <w:r>
        <w:rPr>
          <w:color w:val="231F20"/>
          <w:spacing w:val="-9"/>
          <w:w w:val="105"/>
          <w:sz w:val="19"/>
        </w:rPr>
        <w:t> </w:t>
      </w:r>
      <w:r>
        <w:rPr>
          <w:color w:val="231F20"/>
          <w:w w:val="105"/>
          <w:sz w:val="19"/>
        </w:rPr>
        <w:t>of</w:t>
      </w:r>
      <w:r>
        <w:rPr>
          <w:color w:val="231F20"/>
          <w:spacing w:val="-9"/>
          <w:w w:val="105"/>
          <w:sz w:val="19"/>
        </w:rPr>
        <w:t> </w:t>
      </w:r>
      <w:r>
        <w:rPr>
          <w:color w:val="231F20"/>
          <w:w w:val="105"/>
          <w:sz w:val="19"/>
        </w:rPr>
        <w:t>relevant</w:t>
      </w:r>
      <w:r>
        <w:rPr>
          <w:color w:val="231F20"/>
          <w:spacing w:val="-9"/>
          <w:w w:val="105"/>
          <w:sz w:val="19"/>
        </w:rPr>
        <w:t> </w:t>
      </w:r>
      <w:r>
        <w:rPr>
          <w:color w:val="231F20"/>
          <w:w w:val="105"/>
          <w:sz w:val="19"/>
        </w:rPr>
        <w:t>policies,</w:t>
      </w:r>
      <w:r>
        <w:rPr>
          <w:color w:val="231F20"/>
          <w:spacing w:val="-9"/>
          <w:w w:val="105"/>
          <w:sz w:val="19"/>
        </w:rPr>
        <w:t> </w:t>
      </w:r>
      <w:r>
        <w:rPr>
          <w:color w:val="231F20"/>
          <w:w w:val="105"/>
          <w:sz w:val="19"/>
        </w:rPr>
        <w:t>frameworks,</w:t>
      </w:r>
      <w:r>
        <w:rPr>
          <w:color w:val="231F20"/>
          <w:spacing w:val="-9"/>
          <w:w w:val="105"/>
          <w:sz w:val="19"/>
        </w:rPr>
        <w:t> </w:t>
      </w:r>
      <w:r>
        <w:rPr>
          <w:color w:val="231F20"/>
          <w:w w:val="105"/>
          <w:sz w:val="19"/>
        </w:rPr>
        <w:t>and</w:t>
      </w:r>
      <w:r>
        <w:rPr>
          <w:color w:val="231F20"/>
          <w:spacing w:val="-9"/>
          <w:w w:val="105"/>
          <w:sz w:val="19"/>
        </w:rPr>
        <w:t> </w:t>
      </w:r>
      <w:r>
        <w:rPr>
          <w:color w:val="231F20"/>
          <w:w w:val="105"/>
          <w:sz w:val="19"/>
        </w:rPr>
        <w:t>legislation</w:t>
      </w:r>
      <w:r>
        <w:rPr>
          <w:color w:val="231F20"/>
          <w:spacing w:val="-9"/>
          <w:w w:val="105"/>
          <w:sz w:val="19"/>
        </w:rPr>
        <w:t> </w:t>
      </w:r>
      <w:r>
        <w:rPr>
          <w:color w:val="231F20"/>
          <w:w w:val="105"/>
          <w:sz w:val="19"/>
        </w:rPr>
        <w:t>related</w:t>
      </w:r>
      <w:r>
        <w:rPr>
          <w:color w:val="231F20"/>
          <w:spacing w:val="-9"/>
          <w:w w:val="105"/>
          <w:sz w:val="19"/>
        </w:rPr>
        <w:t> </w:t>
      </w:r>
      <w:r>
        <w:rPr>
          <w:color w:val="231F20"/>
          <w:w w:val="105"/>
          <w:sz w:val="19"/>
        </w:rPr>
        <w:t>to</w:t>
      </w:r>
      <w:r>
        <w:rPr>
          <w:color w:val="231F20"/>
          <w:spacing w:val="-9"/>
          <w:w w:val="105"/>
          <w:sz w:val="19"/>
        </w:rPr>
        <w:t> </w:t>
      </w:r>
      <w:r>
        <w:rPr>
          <w:color w:val="231F20"/>
          <w:w w:val="105"/>
          <w:sz w:val="19"/>
        </w:rPr>
        <w:t>humanitarian</w:t>
      </w:r>
      <w:r>
        <w:rPr>
          <w:color w:val="231F20"/>
          <w:spacing w:val="-9"/>
          <w:w w:val="105"/>
          <w:sz w:val="19"/>
        </w:rPr>
        <w:t> </w:t>
      </w:r>
      <w:r>
        <w:rPr>
          <w:color w:val="231F20"/>
          <w:w w:val="105"/>
          <w:sz w:val="19"/>
        </w:rPr>
        <w:t>action, disaster risk reduction and climate change.</w:t>
      </w:r>
    </w:p>
    <w:p>
      <w:pPr>
        <w:pStyle w:val="BodyText"/>
        <w:spacing w:before="5"/>
        <w:rPr>
          <w:sz w:val="23"/>
        </w:rPr>
      </w:pPr>
    </w:p>
    <w:p>
      <w:pPr>
        <w:pStyle w:val="Heading2"/>
        <w:spacing w:before="100"/>
      </w:pPr>
      <w:r>
        <w:rPr>
          <w:color w:val="231F20"/>
          <w:spacing w:val="-2"/>
        </w:rPr>
        <w:t>Funding</w:t>
      </w:r>
    </w:p>
    <w:p>
      <w:pPr>
        <w:spacing w:line="256" w:lineRule="auto" w:before="239"/>
        <w:ind w:left="332" w:right="780" w:firstLine="0"/>
        <w:jc w:val="both"/>
        <w:rPr>
          <w:sz w:val="19"/>
        </w:rPr>
      </w:pPr>
      <w:r>
        <w:rPr>
          <w:color w:val="231F20"/>
          <w:w w:val="105"/>
          <w:sz w:val="19"/>
        </w:rPr>
        <w:t>According</w:t>
      </w:r>
      <w:r>
        <w:rPr>
          <w:color w:val="231F20"/>
          <w:w w:val="105"/>
          <w:sz w:val="19"/>
        </w:rPr>
        <w:t> to</w:t>
      </w:r>
      <w:r>
        <w:rPr>
          <w:color w:val="231F20"/>
          <w:w w:val="105"/>
          <w:sz w:val="19"/>
        </w:rPr>
        <w:t> this</w:t>
      </w:r>
      <w:r>
        <w:rPr>
          <w:color w:val="231F20"/>
          <w:w w:val="105"/>
          <w:sz w:val="19"/>
        </w:rPr>
        <w:t> research,</w:t>
      </w:r>
      <w:r>
        <w:rPr>
          <w:color w:val="231F20"/>
          <w:w w:val="105"/>
          <w:sz w:val="19"/>
        </w:rPr>
        <w:t> 70%</w:t>
      </w:r>
      <w:r>
        <w:rPr>
          <w:color w:val="231F20"/>
          <w:w w:val="105"/>
          <w:sz w:val="19"/>
        </w:rPr>
        <w:t> of</w:t>
      </w:r>
      <w:r>
        <w:rPr>
          <w:color w:val="231F20"/>
          <w:w w:val="105"/>
          <w:sz w:val="19"/>
        </w:rPr>
        <w:t> national</w:t>
      </w:r>
      <w:r>
        <w:rPr>
          <w:color w:val="231F20"/>
          <w:w w:val="105"/>
          <w:sz w:val="19"/>
        </w:rPr>
        <w:t> actors</w:t>
      </w:r>
      <w:r>
        <w:rPr>
          <w:color w:val="231F20"/>
          <w:w w:val="105"/>
          <w:sz w:val="19"/>
        </w:rPr>
        <w:t> shared</w:t>
      </w:r>
      <w:r>
        <w:rPr>
          <w:color w:val="231F20"/>
          <w:w w:val="105"/>
          <w:sz w:val="19"/>
        </w:rPr>
        <w:t> their</w:t>
      </w:r>
      <w:r>
        <w:rPr>
          <w:color w:val="231F20"/>
          <w:w w:val="105"/>
          <w:sz w:val="19"/>
        </w:rPr>
        <w:t> sources</w:t>
      </w:r>
      <w:r>
        <w:rPr>
          <w:color w:val="231F20"/>
          <w:w w:val="105"/>
          <w:sz w:val="19"/>
        </w:rPr>
        <w:t> of</w:t>
      </w:r>
      <w:r>
        <w:rPr>
          <w:color w:val="231F20"/>
          <w:w w:val="105"/>
          <w:sz w:val="19"/>
        </w:rPr>
        <w:t> funding</w:t>
      </w:r>
      <w:r>
        <w:rPr>
          <w:color w:val="231F20"/>
          <w:w w:val="105"/>
          <w:sz w:val="19"/>
        </w:rPr>
        <w:t> related</w:t>
      </w:r>
      <w:r>
        <w:rPr>
          <w:color w:val="231F20"/>
          <w:w w:val="105"/>
          <w:sz w:val="19"/>
        </w:rPr>
        <w:t> to</w:t>
      </w:r>
      <w:r>
        <w:rPr>
          <w:color w:val="231F20"/>
          <w:w w:val="105"/>
          <w:sz w:val="19"/>
        </w:rPr>
        <w:t> their</w:t>
      </w:r>
      <w:r>
        <w:rPr>
          <w:color w:val="231F20"/>
          <w:w w:val="105"/>
          <w:sz w:val="19"/>
        </w:rPr>
        <w:t> programs. The</w:t>
      </w:r>
      <w:r>
        <w:rPr>
          <w:color w:val="231F20"/>
          <w:w w:val="105"/>
          <w:sz w:val="19"/>
        </w:rPr>
        <w:t> result</w:t>
      </w:r>
      <w:r>
        <w:rPr>
          <w:color w:val="231F20"/>
          <w:w w:val="105"/>
          <w:sz w:val="19"/>
        </w:rPr>
        <w:t> of</w:t>
      </w:r>
      <w:r>
        <w:rPr>
          <w:color w:val="231F20"/>
          <w:w w:val="105"/>
          <w:sz w:val="19"/>
        </w:rPr>
        <w:t> the</w:t>
      </w:r>
      <w:r>
        <w:rPr>
          <w:color w:val="231F20"/>
          <w:w w:val="105"/>
          <w:sz w:val="19"/>
        </w:rPr>
        <w:t> research</w:t>
      </w:r>
      <w:r>
        <w:rPr>
          <w:color w:val="231F20"/>
          <w:w w:val="105"/>
          <w:sz w:val="19"/>
        </w:rPr>
        <w:t> indicated</w:t>
      </w:r>
      <w:r>
        <w:rPr>
          <w:color w:val="231F20"/>
          <w:w w:val="105"/>
          <w:sz w:val="19"/>
        </w:rPr>
        <w:t> that</w:t>
      </w:r>
      <w:r>
        <w:rPr>
          <w:color w:val="231F20"/>
          <w:w w:val="105"/>
          <w:sz w:val="19"/>
        </w:rPr>
        <w:t> a</w:t>
      </w:r>
      <w:r>
        <w:rPr>
          <w:color w:val="231F20"/>
          <w:w w:val="105"/>
          <w:sz w:val="19"/>
        </w:rPr>
        <w:t> large</w:t>
      </w:r>
      <w:r>
        <w:rPr>
          <w:color w:val="231F20"/>
          <w:w w:val="105"/>
          <w:sz w:val="19"/>
        </w:rPr>
        <w:t> proportion</w:t>
      </w:r>
      <w:r>
        <w:rPr>
          <w:color w:val="231F20"/>
          <w:w w:val="105"/>
          <w:sz w:val="19"/>
        </w:rPr>
        <w:t> of</w:t>
      </w:r>
      <w:r>
        <w:rPr>
          <w:color w:val="231F20"/>
          <w:w w:val="105"/>
          <w:sz w:val="19"/>
        </w:rPr>
        <w:t> funding</w:t>
      </w:r>
      <w:r>
        <w:rPr>
          <w:color w:val="231F20"/>
          <w:w w:val="105"/>
          <w:sz w:val="19"/>
        </w:rPr>
        <w:t> received</w:t>
      </w:r>
      <w:r>
        <w:rPr>
          <w:color w:val="231F20"/>
          <w:w w:val="105"/>
          <w:sz w:val="19"/>
        </w:rPr>
        <w:t> by</w:t>
      </w:r>
      <w:r>
        <w:rPr>
          <w:color w:val="231F20"/>
          <w:w w:val="105"/>
          <w:sz w:val="19"/>
        </w:rPr>
        <w:t> local</w:t>
      </w:r>
      <w:r>
        <w:rPr>
          <w:color w:val="231F20"/>
          <w:w w:val="105"/>
          <w:sz w:val="19"/>
        </w:rPr>
        <w:t> actors</w:t>
      </w:r>
      <w:r>
        <w:rPr>
          <w:color w:val="231F20"/>
          <w:w w:val="105"/>
          <w:sz w:val="19"/>
        </w:rPr>
        <w:t> were</w:t>
      </w:r>
      <w:r>
        <w:rPr>
          <w:color w:val="231F20"/>
          <w:w w:val="105"/>
          <w:sz w:val="19"/>
        </w:rPr>
        <w:t> from national</w:t>
      </w:r>
      <w:r>
        <w:rPr>
          <w:color w:val="231F20"/>
          <w:spacing w:val="-16"/>
          <w:w w:val="105"/>
          <w:sz w:val="19"/>
        </w:rPr>
        <w:t> </w:t>
      </w:r>
      <w:r>
        <w:rPr>
          <w:color w:val="231F20"/>
          <w:w w:val="105"/>
          <w:sz w:val="19"/>
        </w:rPr>
        <w:t>funding</w:t>
      </w:r>
      <w:r>
        <w:rPr>
          <w:color w:val="231F20"/>
          <w:spacing w:val="-15"/>
          <w:w w:val="105"/>
          <w:sz w:val="19"/>
        </w:rPr>
        <w:t> </w:t>
      </w:r>
      <w:r>
        <w:rPr>
          <w:color w:val="231F20"/>
          <w:w w:val="105"/>
          <w:sz w:val="19"/>
        </w:rPr>
        <w:t>sources.</w:t>
      </w:r>
      <w:r>
        <w:rPr>
          <w:color w:val="231F20"/>
          <w:spacing w:val="-15"/>
          <w:w w:val="105"/>
          <w:sz w:val="19"/>
        </w:rPr>
        <w:t> </w:t>
      </w:r>
      <w:r>
        <w:rPr>
          <w:color w:val="231F20"/>
          <w:w w:val="105"/>
          <w:sz w:val="19"/>
        </w:rPr>
        <w:t>While</w:t>
      </w:r>
      <w:r>
        <w:rPr>
          <w:color w:val="231F20"/>
          <w:spacing w:val="-15"/>
          <w:w w:val="105"/>
          <w:sz w:val="19"/>
        </w:rPr>
        <w:t> </w:t>
      </w:r>
      <w:r>
        <w:rPr>
          <w:color w:val="231F20"/>
          <w:w w:val="105"/>
          <w:sz w:val="19"/>
        </w:rPr>
        <w:t>most</w:t>
      </w:r>
      <w:r>
        <w:rPr>
          <w:color w:val="231F20"/>
          <w:spacing w:val="-15"/>
          <w:w w:val="105"/>
          <w:sz w:val="19"/>
        </w:rPr>
        <w:t> </w:t>
      </w:r>
      <w:r>
        <w:rPr>
          <w:color w:val="231F20"/>
          <w:w w:val="105"/>
          <w:sz w:val="19"/>
        </w:rPr>
        <w:t>local</w:t>
      </w:r>
      <w:r>
        <w:rPr>
          <w:color w:val="231F20"/>
          <w:spacing w:val="-15"/>
          <w:w w:val="105"/>
          <w:sz w:val="19"/>
        </w:rPr>
        <w:t> </w:t>
      </w:r>
      <w:r>
        <w:rPr>
          <w:color w:val="231F20"/>
          <w:w w:val="105"/>
          <w:sz w:val="19"/>
        </w:rPr>
        <w:t>actors</w:t>
      </w:r>
      <w:r>
        <w:rPr>
          <w:color w:val="231F20"/>
          <w:spacing w:val="-15"/>
          <w:w w:val="105"/>
          <w:sz w:val="19"/>
        </w:rPr>
        <w:t> </w:t>
      </w:r>
      <w:r>
        <w:rPr>
          <w:color w:val="231F20"/>
          <w:w w:val="105"/>
          <w:sz w:val="19"/>
        </w:rPr>
        <w:t>are</w:t>
      </w:r>
      <w:r>
        <w:rPr>
          <w:color w:val="231F20"/>
          <w:spacing w:val="-15"/>
          <w:w w:val="105"/>
          <w:sz w:val="19"/>
        </w:rPr>
        <w:t> </w:t>
      </w:r>
      <w:r>
        <w:rPr>
          <w:color w:val="231F20"/>
          <w:w w:val="105"/>
          <w:sz w:val="19"/>
        </w:rPr>
        <w:t>accessing</w:t>
      </w:r>
      <w:r>
        <w:rPr>
          <w:color w:val="231F20"/>
          <w:spacing w:val="-15"/>
          <w:w w:val="105"/>
          <w:sz w:val="19"/>
        </w:rPr>
        <w:t> </w:t>
      </w:r>
      <w:r>
        <w:rPr>
          <w:color w:val="231F20"/>
          <w:w w:val="105"/>
          <w:sz w:val="19"/>
        </w:rPr>
        <w:t>funding</w:t>
      </w:r>
      <w:r>
        <w:rPr>
          <w:color w:val="231F20"/>
          <w:spacing w:val="-15"/>
          <w:w w:val="105"/>
          <w:sz w:val="19"/>
        </w:rPr>
        <w:t> </w:t>
      </w:r>
      <w:r>
        <w:rPr>
          <w:color w:val="231F20"/>
          <w:w w:val="105"/>
          <w:sz w:val="19"/>
        </w:rPr>
        <w:t>to</w:t>
      </w:r>
      <w:r>
        <w:rPr>
          <w:color w:val="231F20"/>
          <w:spacing w:val="-15"/>
          <w:w w:val="105"/>
          <w:sz w:val="19"/>
        </w:rPr>
        <w:t> </w:t>
      </w:r>
      <w:r>
        <w:rPr>
          <w:color w:val="231F20"/>
          <w:w w:val="105"/>
          <w:sz w:val="19"/>
        </w:rPr>
        <w:t>support</w:t>
      </w:r>
      <w:r>
        <w:rPr>
          <w:color w:val="231F20"/>
          <w:spacing w:val="-15"/>
          <w:w w:val="105"/>
          <w:sz w:val="19"/>
        </w:rPr>
        <w:t> </w:t>
      </w:r>
      <w:r>
        <w:rPr>
          <w:color w:val="231F20"/>
          <w:w w:val="105"/>
          <w:sz w:val="19"/>
        </w:rPr>
        <w:t>their</w:t>
      </w:r>
      <w:r>
        <w:rPr>
          <w:color w:val="231F20"/>
          <w:spacing w:val="-15"/>
          <w:w w:val="105"/>
          <w:sz w:val="19"/>
        </w:rPr>
        <w:t> </w:t>
      </w:r>
      <w:r>
        <w:rPr>
          <w:color w:val="231F20"/>
          <w:w w:val="105"/>
          <w:sz w:val="19"/>
        </w:rPr>
        <w:t>mandate</w:t>
      </w:r>
      <w:r>
        <w:rPr>
          <w:color w:val="231F20"/>
          <w:spacing w:val="-15"/>
          <w:w w:val="105"/>
          <w:sz w:val="19"/>
        </w:rPr>
        <w:t> </w:t>
      </w:r>
      <w:r>
        <w:rPr>
          <w:color w:val="231F20"/>
          <w:w w:val="105"/>
          <w:sz w:val="19"/>
        </w:rPr>
        <w:t>and</w:t>
      </w:r>
      <w:r>
        <w:rPr>
          <w:color w:val="231F20"/>
          <w:spacing w:val="-15"/>
          <w:w w:val="105"/>
          <w:sz w:val="19"/>
        </w:rPr>
        <w:t> </w:t>
      </w:r>
      <w:r>
        <w:rPr>
          <w:color w:val="231F20"/>
          <w:w w:val="105"/>
          <w:sz w:val="19"/>
        </w:rPr>
        <w:t>programs</w:t>
      </w:r>
      <w:r>
        <w:rPr>
          <w:color w:val="231F20"/>
          <w:spacing w:val="-15"/>
          <w:w w:val="105"/>
          <w:sz w:val="19"/>
        </w:rPr>
        <w:t> </w:t>
      </w:r>
      <w:r>
        <w:rPr>
          <w:color w:val="231F20"/>
          <w:w w:val="105"/>
          <w:sz w:val="19"/>
        </w:rPr>
        <w:t>in humanitarian</w:t>
      </w:r>
      <w:r>
        <w:rPr>
          <w:color w:val="231F20"/>
          <w:spacing w:val="-6"/>
          <w:w w:val="105"/>
          <w:sz w:val="19"/>
        </w:rPr>
        <w:t> </w:t>
      </w:r>
      <w:r>
        <w:rPr>
          <w:color w:val="231F20"/>
          <w:w w:val="105"/>
          <w:sz w:val="19"/>
        </w:rPr>
        <w:t>action,</w:t>
      </w:r>
      <w:r>
        <w:rPr>
          <w:color w:val="231F20"/>
          <w:spacing w:val="-6"/>
          <w:w w:val="105"/>
          <w:sz w:val="19"/>
        </w:rPr>
        <w:t> </w:t>
      </w:r>
      <w:r>
        <w:rPr>
          <w:color w:val="231F20"/>
          <w:w w:val="105"/>
          <w:sz w:val="19"/>
        </w:rPr>
        <w:t>disaster</w:t>
      </w:r>
      <w:r>
        <w:rPr>
          <w:color w:val="231F20"/>
          <w:spacing w:val="-6"/>
          <w:w w:val="105"/>
          <w:sz w:val="19"/>
        </w:rPr>
        <w:t> </w:t>
      </w:r>
      <w:r>
        <w:rPr>
          <w:color w:val="231F20"/>
          <w:w w:val="105"/>
          <w:sz w:val="19"/>
        </w:rPr>
        <w:t>risk</w:t>
      </w:r>
      <w:r>
        <w:rPr>
          <w:color w:val="231F20"/>
          <w:spacing w:val="-6"/>
          <w:w w:val="105"/>
          <w:sz w:val="19"/>
        </w:rPr>
        <w:t> </w:t>
      </w:r>
      <w:r>
        <w:rPr>
          <w:color w:val="231F20"/>
          <w:w w:val="105"/>
          <w:sz w:val="19"/>
        </w:rPr>
        <w:t>reduction</w:t>
      </w:r>
      <w:r>
        <w:rPr>
          <w:color w:val="231F20"/>
          <w:spacing w:val="-6"/>
          <w:w w:val="105"/>
          <w:sz w:val="19"/>
        </w:rPr>
        <w:t> </w:t>
      </w:r>
      <w:r>
        <w:rPr>
          <w:color w:val="231F20"/>
          <w:w w:val="105"/>
          <w:sz w:val="19"/>
        </w:rPr>
        <w:t>and</w:t>
      </w:r>
      <w:r>
        <w:rPr>
          <w:color w:val="231F20"/>
          <w:spacing w:val="-6"/>
          <w:w w:val="105"/>
          <w:sz w:val="19"/>
        </w:rPr>
        <w:t> </w:t>
      </w:r>
      <w:r>
        <w:rPr>
          <w:color w:val="231F20"/>
          <w:w w:val="105"/>
          <w:sz w:val="19"/>
        </w:rPr>
        <w:t>climate</w:t>
      </w:r>
      <w:r>
        <w:rPr>
          <w:color w:val="231F20"/>
          <w:spacing w:val="-6"/>
          <w:w w:val="105"/>
          <w:sz w:val="19"/>
        </w:rPr>
        <w:t> </w:t>
      </w:r>
      <w:r>
        <w:rPr>
          <w:color w:val="231F20"/>
          <w:w w:val="105"/>
          <w:sz w:val="19"/>
        </w:rPr>
        <w:t>change,</w:t>
      </w:r>
      <w:r>
        <w:rPr>
          <w:color w:val="231F20"/>
          <w:spacing w:val="-6"/>
          <w:w w:val="105"/>
          <w:sz w:val="19"/>
        </w:rPr>
        <w:t> </w:t>
      </w:r>
      <w:r>
        <w:rPr>
          <w:color w:val="231F20"/>
          <w:w w:val="105"/>
          <w:sz w:val="19"/>
        </w:rPr>
        <w:t>the</w:t>
      </w:r>
      <w:r>
        <w:rPr>
          <w:color w:val="231F20"/>
          <w:spacing w:val="-6"/>
          <w:w w:val="105"/>
          <w:sz w:val="19"/>
        </w:rPr>
        <w:t> </w:t>
      </w:r>
      <w:r>
        <w:rPr>
          <w:color w:val="231F20"/>
          <w:w w:val="105"/>
          <w:sz w:val="19"/>
        </w:rPr>
        <w:t>following</w:t>
      </w:r>
      <w:r>
        <w:rPr>
          <w:color w:val="231F20"/>
          <w:spacing w:val="-6"/>
          <w:w w:val="105"/>
          <w:sz w:val="19"/>
        </w:rPr>
        <w:t> </w:t>
      </w:r>
      <w:r>
        <w:rPr>
          <w:color w:val="231F20"/>
          <w:w w:val="105"/>
          <w:sz w:val="19"/>
        </w:rPr>
        <w:t>areas</w:t>
      </w:r>
      <w:r>
        <w:rPr>
          <w:color w:val="231F20"/>
          <w:spacing w:val="-6"/>
          <w:w w:val="105"/>
          <w:sz w:val="19"/>
        </w:rPr>
        <w:t> </w:t>
      </w:r>
      <w:r>
        <w:rPr>
          <w:color w:val="231F20"/>
          <w:w w:val="105"/>
          <w:sz w:val="19"/>
        </w:rPr>
        <w:t>are</w:t>
      </w:r>
      <w:r>
        <w:rPr>
          <w:color w:val="231F20"/>
          <w:spacing w:val="-6"/>
          <w:w w:val="105"/>
          <w:sz w:val="19"/>
        </w:rPr>
        <w:t> </w:t>
      </w:r>
      <w:r>
        <w:rPr>
          <w:color w:val="231F20"/>
          <w:w w:val="105"/>
          <w:sz w:val="19"/>
        </w:rPr>
        <w:t>recommended;</w:t>
      </w:r>
    </w:p>
    <w:p>
      <w:pPr>
        <w:pStyle w:val="BodyText"/>
        <w:spacing w:before="8"/>
        <w:rPr>
          <w:sz w:val="10"/>
        </w:rPr>
      </w:pPr>
    </w:p>
    <w:p>
      <w:pPr>
        <w:pStyle w:val="ListParagraph"/>
        <w:numPr>
          <w:ilvl w:val="0"/>
          <w:numId w:val="21"/>
        </w:numPr>
        <w:tabs>
          <w:tab w:pos="866" w:val="left" w:leader="none"/>
        </w:tabs>
        <w:spacing w:line="240" w:lineRule="auto" w:before="98" w:after="0"/>
        <w:ind w:left="865" w:right="0" w:hanging="253"/>
        <w:jc w:val="left"/>
        <w:rPr>
          <w:sz w:val="19"/>
        </w:rPr>
      </w:pPr>
      <w:r>
        <w:rPr>
          <w:color w:val="231F20"/>
          <w:sz w:val="19"/>
        </w:rPr>
        <w:t>More</w:t>
      </w:r>
      <w:r>
        <w:rPr>
          <w:color w:val="231F20"/>
          <w:spacing w:val="7"/>
          <w:sz w:val="19"/>
        </w:rPr>
        <w:t> </w:t>
      </w:r>
      <w:r>
        <w:rPr>
          <w:color w:val="231F20"/>
          <w:sz w:val="19"/>
        </w:rPr>
        <w:t>opportunity</w:t>
      </w:r>
      <w:r>
        <w:rPr>
          <w:color w:val="231F20"/>
          <w:spacing w:val="8"/>
          <w:sz w:val="19"/>
        </w:rPr>
        <w:t> </w:t>
      </w:r>
      <w:r>
        <w:rPr>
          <w:color w:val="231F20"/>
          <w:sz w:val="19"/>
        </w:rPr>
        <w:t>should</w:t>
      </w:r>
      <w:r>
        <w:rPr>
          <w:color w:val="231F20"/>
          <w:spacing w:val="8"/>
          <w:sz w:val="19"/>
        </w:rPr>
        <w:t> </w:t>
      </w:r>
      <w:r>
        <w:rPr>
          <w:color w:val="231F20"/>
          <w:sz w:val="19"/>
        </w:rPr>
        <w:t>be</w:t>
      </w:r>
      <w:r>
        <w:rPr>
          <w:color w:val="231F20"/>
          <w:spacing w:val="7"/>
          <w:sz w:val="19"/>
        </w:rPr>
        <w:t> </w:t>
      </w:r>
      <w:r>
        <w:rPr>
          <w:color w:val="231F20"/>
          <w:sz w:val="19"/>
        </w:rPr>
        <w:t>provided</w:t>
      </w:r>
      <w:r>
        <w:rPr>
          <w:color w:val="231F20"/>
          <w:spacing w:val="7"/>
          <w:sz w:val="19"/>
        </w:rPr>
        <w:t> </w:t>
      </w:r>
      <w:r>
        <w:rPr>
          <w:color w:val="231F20"/>
          <w:sz w:val="19"/>
        </w:rPr>
        <w:t>to</w:t>
      </w:r>
      <w:r>
        <w:rPr>
          <w:color w:val="231F20"/>
          <w:spacing w:val="8"/>
          <w:sz w:val="19"/>
        </w:rPr>
        <w:t> </w:t>
      </w:r>
      <w:r>
        <w:rPr>
          <w:color w:val="231F20"/>
          <w:sz w:val="19"/>
        </w:rPr>
        <w:t>local</w:t>
      </w:r>
      <w:r>
        <w:rPr>
          <w:color w:val="231F20"/>
          <w:spacing w:val="7"/>
          <w:sz w:val="19"/>
        </w:rPr>
        <w:t> </w:t>
      </w:r>
      <w:r>
        <w:rPr>
          <w:color w:val="231F20"/>
          <w:sz w:val="19"/>
        </w:rPr>
        <w:t>actors</w:t>
      </w:r>
      <w:r>
        <w:rPr>
          <w:color w:val="231F20"/>
          <w:spacing w:val="7"/>
          <w:sz w:val="19"/>
        </w:rPr>
        <w:t> </w:t>
      </w:r>
      <w:r>
        <w:rPr>
          <w:color w:val="231F20"/>
          <w:sz w:val="19"/>
        </w:rPr>
        <w:t>to</w:t>
      </w:r>
      <w:r>
        <w:rPr>
          <w:color w:val="231F20"/>
          <w:spacing w:val="8"/>
          <w:sz w:val="19"/>
        </w:rPr>
        <w:t> </w:t>
      </w:r>
      <w:r>
        <w:rPr>
          <w:color w:val="231F20"/>
          <w:sz w:val="19"/>
        </w:rPr>
        <w:t>access</w:t>
      </w:r>
      <w:r>
        <w:rPr>
          <w:color w:val="231F20"/>
          <w:spacing w:val="7"/>
          <w:sz w:val="19"/>
        </w:rPr>
        <w:t> </w:t>
      </w:r>
      <w:r>
        <w:rPr>
          <w:color w:val="231F20"/>
          <w:sz w:val="19"/>
        </w:rPr>
        <w:t>regional</w:t>
      </w:r>
      <w:r>
        <w:rPr>
          <w:color w:val="231F20"/>
          <w:spacing w:val="9"/>
          <w:sz w:val="19"/>
        </w:rPr>
        <w:t> </w:t>
      </w:r>
      <w:r>
        <w:rPr>
          <w:color w:val="231F20"/>
          <w:sz w:val="19"/>
        </w:rPr>
        <w:t>and</w:t>
      </w:r>
      <w:r>
        <w:rPr>
          <w:color w:val="231F20"/>
          <w:spacing w:val="7"/>
          <w:sz w:val="19"/>
        </w:rPr>
        <w:t> </w:t>
      </w:r>
      <w:r>
        <w:rPr>
          <w:color w:val="231F20"/>
          <w:sz w:val="19"/>
        </w:rPr>
        <w:t>international</w:t>
      </w:r>
      <w:r>
        <w:rPr>
          <w:color w:val="231F20"/>
          <w:spacing w:val="7"/>
          <w:sz w:val="19"/>
        </w:rPr>
        <w:t> </w:t>
      </w:r>
      <w:r>
        <w:rPr>
          <w:color w:val="231F20"/>
          <w:sz w:val="19"/>
        </w:rPr>
        <w:t>funding</w:t>
      </w:r>
      <w:r>
        <w:rPr>
          <w:color w:val="231F20"/>
          <w:spacing w:val="9"/>
          <w:sz w:val="19"/>
        </w:rPr>
        <w:t> </w:t>
      </w:r>
      <w:r>
        <w:rPr>
          <w:color w:val="231F20"/>
          <w:spacing w:val="-2"/>
          <w:sz w:val="19"/>
        </w:rPr>
        <w:t>mechanism</w:t>
      </w:r>
    </w:p>
    <w:p>
      <w:pPr>
        <w:spacing w:before="15"/>
        <w:ind w:left="865" w:right="0" w:firstLine="0"/>
        <w:jc w:val="left"/>
        <w:rPr>
          <w:sz w:val="19"/>
        </w:rPr>
      </w:pPr>
      <w:r>
        <w:rPr>
          <w:color w:val="231F20"/>
          <w:spacing w:val="-2"/>
          <w:w w:val="105"/>
          <w:sz w:val="19"/>
        </w:rPr>
        <w:t>to</w:t>
      </w:r>
      <w:r>
        <w:rPr>
          <w:color w:val="231F20"/>
          <w:spacing w:val="-5"/>
          <w:w w:val="105"/>
          <w:sz w:val="19"/>
        </w:rPr>
        <w:t> </w:t>
      </w:r>
      <w:r>
        <w:rPr>
          <w:color w:val="231F20"/>
          <w:spacing w:val="-2"/>
          <w:w w:val="105"/>
          <w:sz w:val="19"/>
        </w:rPr>
        <w:t>support</w:t>
      </w:r>
      <w:r>
        <w:rPr>
          <w:color w:val="231F20"/>
          <w:spacing w:val="-4"/>
          <w:w w:val="105"/>
          <w:sz w:val="19"/>
        </w:rPr>
        <w:t> </w:t>
      </w:r>
      <w:r>
        <w:rPr>
          <w:color w:val="231F20"/>
          <w:spacing w:val="-2"/>
          <w:w w:val="105"/>
          <w:sz w:val="19"/>
        </w:rPr>
        <w:t>their</w:t>
      </w:r>
      <w:r>
        <w:rPr>
          <w:color w:val="231F20"/>
          <w:spacing w:val="-4"/>
          <w:w w:val="105"/>
          <w:sz w:val="19"/>
        </w:rPr>
        <w:t> </w:t>
      </w:r>
      <w:r>
        <w:rPr>
          <w:color w:val="231F20"/>
          <w:spacing w:val="-2"/>
          <w:w w:val="105"/>
          <w:sz w:val="19"/>
        </w:rPr>
        <w:t>work</w:t>
      </w:r>
      <w:r>
        <w:rPr>
          <w:color w:val="231F20"/>
          <w:spacing w:val="-4"/>
          <w:w w:val="105"/>
          <w:sz w:val="19"/>
        </w:rPr>
        <w:t> </w:t>
      </w:r>
      <w:r>
        <w:rPr>
          <w:color w:val="231F20"/>
          <w:spacing w:val="-2"/>
          <w:w w:val="105"/>
          <w:sz w:val="19"/>
        </w:rPr>
        <w:t>in</w:t>
      </w:r>
      <w:r>
        <w:rPr>
          <w:color w:val="231F20"/>
          <w:spacing w:val="-4"/>
          <w:w w:val="105"/>
          <w:sz w:val="19"/>
        </w:rPr>
        <w:t> </w:t>
      </w:r>
      <w:r>
        <w:rPr>
          <w:color w:val="231F20"/>
          <w:spacing w:val="-2"/>
          <w:w w:val="105"/>
          <w:sz w:val="19"/>
        </w:rPr>
        <w:t>humanitarian</w:t>
      </w:r>
      <w:r>
        <w:rPr>
          <w:color w:val="231F20"/>
          <w:spacing w:val="-4"/>
          <w:w w:val="105"/>
          <w:sz w:val="19"/>
        </w:rPr>
        <w:t> </w:t>
      </w:r>
      <w:r>
        <w:rPr>
          <w:color w:val="231F20"/>
          <w:spacing w:val="-2"/>
          <w:w w:val="105"/>
          <w:sz w:val="19"/>
        </w:rPr>
        <w:t>action,</w:t>
      </w:r>
      <w:r>
        <w:rPr>
          <w:color w:val="231F20"/>
          <w:spacing w:val="-4"/>
          <w:w w:val="105"/>
          <w:sz w:val="19"/>
        </w:rPr>
        <w:t> </w:t>
      </w:r>
      <w:r>
        <w:rPr>
          <w:color w:val="231F20"/>
          <w:spacing w:val="-2"/>
          <w:w w:val="105"/>
          <w:sz w:val="19"/>
        </w:rPr>
        <w:t>disaster</w:t>
      </w:r>
      <w:r>
        <w:rPr>
          <w:color w:val="231F20"/>
          <w:spacing w:val="-4"/>
          <w:w w:val="105"/>
          <w:sz w:val="19"/>
        </w:rPr>
        <w:t> </w:t>
      </w:r>
      <w:r>
        <w:rPr>
          <w:color w:val="231F20"/>
          <w:spacing w:val="-2"/>
          <w:w w:val="105"/>
          <w:sz w:val="19"/>
        </w:rPr>
        <w:t>risk</w:t>
      </w:r>
      <w:r>
        <w:rPr>
          <w:color w:val="231F20"/>
          <w:spacing w:val="-4"/>
          <w:w w:val="105"/>
          <w:sz w:val="19"/>
        </w:rPr>
        <w:t> </w:t>
      </w:r>
      <w:r>
        <w:rPr>
          <w:color w:val="231F20"/>
          <w:spacing w:val="-2"/>
          <w:w w:val="105"/>
          <w:sz w:val="19"/>
        </w:rPr>
        <w:t>reduction</w:t>
      </w:r>
      <w:r>
        <w:rPr>
          <w:color w:val="231F20"/>
          <w:spacing w:val="-4"/>
          <w:w w:val="105"/>
          <w:sz w:val="19"/>
        </w:rPr>
        <w:t> </w:t>
      </w:r>
      <w:r>
        <w:rPr>
          <w:color w:val="231F20"/>
          <w:spacing w:val="-2"/>
          <w:w w:val="105"/>
          <w:sz w:val="19"/>
        </w:rPr>
        <w:t>and</w:t>
      </w:r>
      <w:r>
        <w:rPr>
          <w:color w:val="231F20"/>
          <w:spacing w:val="-4"/>
          <w:w w:val="105"/>
          <w:sz w:val="19"/>
        </w:rPr>
        <w:t> </w:t>
      </w:r>
      <w:r>
        <w:rPr>
          <w:color w:val="231F20"/>
          <w:spacing w:val="-2"/>
          <w:w w:val="105"/>
          <w:sz w:val="19"/>
        </w:rPr>
        <w:t>climate</w:t>
      </w:r>
      <w:r>
        <w:rPr>
          <w:color w:val="231F20"/>
          <w:spacing w:val="-4"/>
          <w:w w:val="105"/>
          <w:sz w:val="19"/>
        </w:rPr>
        <w:t> </w:t>
      </w:r>
      <w:r>
        <w:rPr>
          <w:color w:val="231F20"/>
          <w:spacing w:val="-2"/>
          <w:w w:val="105"/>
          <w:sz w:val="19"/>
        </w:rPr>
        <w:t>change.</w:t>
      </w:r>
    </w:p>
    <w:p>
      <w:pPr>
        <w:pStyle w:val="BodyText"/>
        <w:spacing w:before="10"/>
        <w:rPr>
          <w:sz w:val="19"/>
        </w:rPr>
      </w:pPr>
    </w:p>
    <w:p>
      <w:pPr>
        <w:pStyle w:val="ListParagraph"/>
        <w:numPr>
          <w:ilvl w:val="0"/>
          <w:numId w:val="21"/>
        </w:numPr>
        <w:tabs>
          <w:tab w:pos="866" w:val="left" w:leader="none"/>
        </w:tabs>
        <w:spacing w:line="240" w:lineRule="auto" w:before="0" w:after="0"/>
        <w:ind w:left="865" w:right="0" w:hanging="253"/>
        <w:jc w:val="left"/>
        <w:rPr>
          <w:sz w:val="19"/>
        </w:rPr>
      </w:pPr>
      <w:r>
        <w:rPr>
          <w:color w:val="231F20"/>
          <w:w w:val="105"/>
          <w:sz w:val="19"/>
        </w:rPr>
        <w:t>Donors</w:t>
      </w:r>
      <w:r>
        <w:rPr>
          <w:color w:val="231F20"/>
          <w:spacing w:val="-12"/>
          <w:w w:val="105"/>
          <w:sz w:val="19"/>
        </w:rPr>
        <w:t> </w:t>
      </w:r>
      <w:r>
        <w:rPr>
          <w:color w:val="231F20"/>
          <w:w w:val="105"/>
          <w:sz w:val="19"/>
        </w:rPr>
        <w:t>are</w:t>
      </w:r>
      <w:r>
        <w:rPr>
          <w:color w:val="231F20"/>
          <w:spacing w:val="-12"/>
          <w:w w:val="105"/>
          <w:sz w:val="19"/>
        </w:rPr>
        <w:t> </w:t>
      </w:r>
      <w:r>
        <w:rPr>
          <w:color w:val="231F20"/>
          <w:w w:val="105"/>
          <w:sz w:val="19"/>
        </w:rPr>
        <w:t>encouraged</w:t>
      </w:r>
      <w:r>
        <w:rPr>
          <w:color w:val="231F20"/>
          <w:spacing w:val="-11"/>
          <w:w w:val="105"/>
          <w:sz w:val="19"/>
        </w:rPr>
        <w:t> </w:t>
      </w:r>
      <w:r>
        <w:rPr>
          <w:color w:val="231F20"/>
          <w:w w:val="105"/>
          <w:sz w:val="19"/>
        </w:rPr>
        <w:t>to</w:t>
      </w:r>
      <w:r>
        <w:rPr>
          <w:color w:val="231F20"/>
          <w:spacing w:val="-12"/>
          <w:w w:val="105"/>
          <w:sz w:val="19"/>
        </w:rPr>
        <w:t> </w:t>
      </w:r>
      <w:r>
        <w:rPr>
          <w:color w:val="231F20"/>
          <w:w w:val="105"/>
          <w:sz w:val="19"/>
        </w:rPr>
        <w:t>review</w:t>
      </w:r>
      <w:r>
        <w:rPr>
          <w:color w:val="231F20"/>
          <w:spacing w:val="-12"/>
          <w:w w:val="105"/>
          <w:sz w:val="19"/>
        </w:rPr>
        <w:t> </w:t>
      </w:r>
      <w:r>
        <w:rPr>
          <w:color w:val="231F20"/>
          <w:w w:val="105"/>
          <w:sz w:val="19"/>
        </w:rPr>
        <w:t>their</w:t>
      </w:r>
      <w:r>
        <w:rPr>
          <w:color w:val="231F20"/>
          <w:spacing w:val="-11"/>
          <w:w w:val="105"/>
          <w:sz w:val="19"/>
        </w:rPr>
        <w:t> </w:t>
      </w:r>
      <w:r>
        <w:rPr>
          <w:color w:val="231F20"/>
          <w:w w:val="105"/>
          <w:sz w:val="19"/>
        </w:rPr>
        <w:t>funding</w:t>
      </w:r>
      <w:r>
        <w:rPr>
          <w:color w:val="231F20"/>
          <w:spacing w:val="-12"/>
          <w:w w:val="105"/>
          <w:sz w:val="19"/>
        </w:rPr>
        <w:t> </w:t>
      </w:r>
      <w:r>
        <w:rPr>
          <w:color w:val="231F20"/>
          <w:w w:val="105"/>
          <w:sz w:val="19"/>
        </w:rPr>
        <w:t>criteria</w:t>
      </w:r>
      <w:r>
        <w:rPr>
          <w:color w:val="231F20"/>
          <w:spacing w:val="-11"/>
          <w:w w:val="105"/>
          <w:sz w:val="19"/>
        </w:rPr>
        <w:t> </w:t>
      </w:r>
      <w:r>
        <w:rPr>
          <w:color w:val="231F20"/>
          <w:w w:val="105"/>
          <w:sz w:val="19"/>
        </w:rPr>
        <w:t>to</w:t>
      </w:r>
      <w:r>
        <w:rPr>
          <w:color w:val="231F20"/>
          <w:spacing w:val="-12"/>
          <w:w w:val="105"/>
          <w:sz w:val="19"/>
        </w:rPr>
        <w:t> </w:t>
      </w:r>
      <w:r>
        <w:rPr>
          <w:color w:val="231F20"/>
          <w:w w:val="105"/>
          <w:sz w:val="19"/>
        </w:rPr>
        <w:t>ensure</w:t>
      </w:r>
      <w:r>
        <w:rPr>
          <w:color w:val="231F20"/>
          <w:spacing w:val="-12"/>
          <w:w w:val="105"/>
          <w:sz w:val="19"/>
        </w:rPr>
        <w:t> </w:t>
      </w:r>
      <w:r>
        <w:rPr>
          <w:color w:val="231F20"/>
          <w:w w:val="105"/>
          <w:sz w:val="19"/>
        </w:rPr>
        <w:t>that</w:t>
      </w:r>
      <w:r>
        <w:rPr>
          <w:color w:val="231F20"/>
          <w:spacing w:val="-11"/>
          <w:w w:val="105"/>
          <w:sz w:val="19"/>
        </w:rPr>
        <w:t> </w:t>
      </w:r>
      <w:r>
        <w:rPr>
          <w:color w:val="231F20"/>
          <w:w w:val="105"/>
          <w:sz w:val="19"/>
        </w:rPr>
        <w:t>local</w:t>
      </w:r>
      <w:r>
        <w:rPr>
          <w:color w:val="231F20"/>
          <w:spacing w:val="-12"/>
          <w:w w:val="105"/>
          <w:sz w:val="19"/>
        </w:rPr>
        <w:t> </w:t>
      </w:r>
      <w:r>
        <w:rPr>
          <w:color w:val="231F20"/>
          <w:w w:val="105"/>
          <w:sz w:val="19"/>
        </w:rPr>
        <w:t>actors</w:t>
      </w:r>
      <w:r>
        <w:rPr>
          <w:color w:val="231F20"/>
          <w:spacing w:val="-11"/>
          <w:w w:val="105"/>
          <w:sz w:val="19"/>
        </w:rPr>
        <w:t> </w:t>
      </w:r>
      <w:r>
        <w:rPr>
          <w:color w:val="231F20"/>
          <w:w w:val="105"/>
          <w:sz w:val="19"/>
        </w:rPr>
        <w:t>working</w:t>
      </w:r>
      <w:r>
        <w:rPr>
          <w:color w:val="231F20"/>
          <w:spacing w:val="-12"/>
          <w:w w:val="105"/>
          <w:sz w:val="19"/>
        </w:rPr>
        <w:t> </w:t>
      </w:r>
      <w:r>
        <w:rPr>
          <w:color w:val="231F20"/>
          <w:w w:val="105"/>
          <w:sz w:val="19"/>
        </w:rPr>
        <w:t>in</w:t>
      </w:r>
      <w:r>
        <w:rPr>
          <w:color w:val="231F20"/>
          <w:spacing w:val="-12"/>
          <w:w w:val="105"/>
          <w:sz w:val="19"/>
        </w:rPr>
        <w:t> </w:t>
      </w:r>
      <w:r>
        <w:rPr>
          <w:color w:val="231F20"/>
          <w:spacing w:val="-2"/>
          <w:w w:val="105"/>
          <w:sz w:val="19"/>
        </w:rPr>
        <w:t>humanitarian</w:t>
      </w:r>
    </w:p>
    <w:p>
      <w:pPr>
        <w:spacing w:before="14"/>
        <w:ind w:left="865" w:right="0" w:firstLine="0"/>
        <w:jc w:val="left"/>
        <w:rPr>
          <w:sz w:val="19"/>
        </w:rPr>
      </w:pPr>
      <w:r>
        <w:rPr/>
        <w:pict>
          <v:group style="position:absolute;margin-left:554.881897pt;margin-top:31.029264pt;width:32.6pt;height:32.15pt;mso-position-horizontal-relative:page;mso-position-vertical-relative:paragraph;z-index:15806464" id="docshapegroup467" coordorigin="11098,621" coordsize="652,643">
            <v:shape style="position:absolute;left:11097;top:620;width:652;height:643" type="#_x0000_t75" id="docshape468" stroked="false">
              <v:imagedata r:id="rId34" o:title=""/>
            </v:shape>
            <v:shape style="position:absolute;left:11097;top:620;width:652;height:643" type="#_x0000_t202" id="docshape469" filled="false" stroked="false">
              <v:textbox inset="0,0,0,0">
                <w:txbxContent>
                  <w:p>
                    <w:pPr>
                      <w:spacing w:before="181"/>
                      <w:ind w:left="211" w:right="208" w:firstLine="0"/>
                      <w:jc w:val="center"/>
                      <w:rPr>
                        <w:rFonts w:ascii="Palatino Linotype"/>
                        <w:b/>
                        <w:sz w:val="20"/>
                      </w:rPr>
                    </w:pPr>
                    <w:r>
                      <w:rPr>
                        <w:rFonts w:ascii="Palatino Linotype"/>
                        <w:b/>
                        <w:color w:val="FFFFFF"/>
                        <w:spacing w:val="-5"/>
                        <w:sz w:val="20"/>
                      </w:rPr>
                      <w:t>27</w:t>
                    </w:r>
                  </w:p>
                </w:txbxContent>
              </v:textbox>
              <w10:wrap type="none"/>
            </v:shape>
            <w10:wrap type="none"/>
          </v:group>
        </w:pict>
      </w:r>
      <w:r>
        <w:rPr>
          <w:color w:val="231F20"/>
          <w:spacing w:val="-2"/>
          <w:w w:val="105"/>
          <w:sz w:val="19"/>
        </w:rPr>
        <w:t>action,</w:t>
      </w:r>
      <w:r>
        <w:rPr>
          <w:color w:val="231F20"/>
          <w:spacing w:val="-4"/>
          <w:w w:val="105"/>
          <w:sz w:val="19"/>
        </w:rPr>
        <w:t> </w:t>
      </w:r>
      <w:r>
        <w:rPr>
          <w:color w:val="231F20"/>
          <w:spacing w:val="-2"/>
          <w:w w:val="105"/>
          <w:sz w:val="19"/>
        </w:rPr>
        <w:t>disaster</w:t>
      </w:r>
      <w:r>
        <w:rPr>
          <w:color w:val="231F20"/>
          <w:spacing w:val="-4"/>
          <w:w w:val="105"/>
          <w:sz w:val="19"/>
        </w:rPr>
        <w:t> </w:t>
      </w:r>
      <w:r>
        <w:rPr>
          <w:color w:val="231F20"/>
          <w:spacing w:val="-2"/>
          <w:w w:val="105"/>
          <w:sz w:val="19"/>
        </w:rPr>
        <w:t>risk</w:t>
      </w:r>
      <w:r>
        <w:rPr>
          <w:color w:val="231F20"/>
          <w:spacing w:val="-3"/>
          <w:w w:val="105"/>
          <w:sz w:val="19"/>
        </w:rPr>
        <w:t> </w:t>
      </w:r>
      <w:r>
        <w:rPr>
          <w:color w:val="231F20"/>
          <w:spacing w:val="-2"/>
          <w:w w:val="105"/>
          <w:sz w:val="19"/>
        </w:rPr>
        <w:t>reduction</w:t>
      </w:r>
      <w:r>
        <w:rPr>
          <w:color w:val="231F20"/>
          <w:spacing w:val="-4"/>
          <w:w w:val="105"/>
          <w:sz w:val="19"/>
        </w:rPr>
        <w:t> </w:t>
      </w:r>
      <w:r>
        <w:rPr>
          <w:color w:val="231F20"/>
          <w:spacing w:val="-2"/>
          <w:w w:val="105"/>
          <w:sz w:val="19"/>
        </w:rPr>
        <w:t>and</w:t>
      </w:r>
      <w:r>
        <w:rPr>
          <w:color w:val="231F20"/>
          <w:spacing w:val="-4"/>
          <w:w w:val="105"/>
          <w:sz w:val="19"/>
        </w:rPr>
        <w:t> </w:t>
      </w:r>
      <w:r>
        <w:rPr>
          <w:color w:val="231F20"/>
          <w:spacing w:val="-2"/>
          <w:w w:val="105"/>
          <w:sz w:val="19"/>
        </w:rPr>
        <w:t>climate</w:t>
      </w:r>
      <w:r>
        <w:rPr>
          <w:color w:val="231F20"/>
          <w:spacing w:val="-3"/>
          <w:w w:val="105"/>
          <w:sz w:val="19"/>
        </w:rPr>
        <w:t> </w:t>
      </w:r>
      <w:r>
        <w:rPr>
          <w:color w:val="231F20"/>
          <w:spacing w:val="-2"/>
          <w:w w:val="105"/>
          <w:sz w:val="19"/>
        </w:rPr>
        <w:t>change</w:t>
      </w:r>
      <w:r>
        <w:rPr>
          <w:color w:val="231F20"/>
          <w:spacing w:val="-4"/>
          <w:w w:val="105"/>
          <w:sz w:val="19"/>
        </w:rPr>
        <w:t> </w:t>
      </w:r>
      <w:r>
        <w:rPr>
          <w:color w:val="231F20"/>
          <w:spacing w:val="-2"/>
          <w:w w:val="105"/>
          <w:sz w:val="19"/>
        </w:rPr>
        <w:t>are</w:t>
      </w:r>
      <w:r>
        <w:rPr>
          <w:color w:val="231F20"/>
          <w:spacing w:val="-4"/>
          <w:w w:val="105"/>
          <w:sz w:val="19"/>
        </w:rPr>
        <w:t> </w:t>
      </w:r>
      <w:r>
        <w:rPr>
          <w:color w:val="231F20"/>
          <w:spacing w:val="-2"/>
          <w:w w:val="105"/>
          <w:sz w:val="19"/>
        </w:rPr>
        <w:t>eligible</w:t>
      </w:r>
      <w:r>
        <w:rPr>
          <w:color w:val="231F20"/>
          <w:spacing w:val="-3"/>
          <w:w w:val="105"/>
          <w:sz w:val="19"/>
        </w:rPr>
        <w:t> </w:t>
      </w:r>
      <w:r>
        <w:rPr>
          <w:color w:val="231F20"/>
          <w:spacing w:val="-2"/>
          <w:w w:val="105"/>
          <w:sz w:val="19"/>
        </w:rPr>
        <w:t>to</w:t>
      </w:r>
      <w:r>
        <w:rPr>
          <w:color w:val="231F20"/>
          <w:spacing w:val="-4"/>
          <w:w w:val="105"/>
          <w:sz w:val="19"/>
        </w:rPr>
        <w:t> </w:t>
      </w:r>
      <w:r>
        <w:rPr>
          <w:color w:val="231F20"/>
          <w:spacing w:val="-2"/>
          <w:w w:val="105"/>
          <w:sz w:val="19"/>
        </w:rPr>
        <w:t>access</w:t>
      </w:r>
      <w:r>
        <w:rPr>
          <w:color w:val="231F20"/>
          <w:spacing w:val="-4"/>
          <w:w w:val="105"/>
          <w:sz w:val="19"/>
        </w:rPr>
        <w:t> </w:t>
      </w:r>
      <w:r>
        <w:rPr>
          <w:color w:val="231F20"/>
          <w:spacing w:val="-2"/>
          <w:w w:val="105"/>
          <w:sz w:val="19"/>
        </w:rPr>
        <w:t>relevant</w:t>
      </w:r>
      <w:r>
        <w:rPr>
          <w:color w:val="231F20"/>
          <w:spacing w:val="-3"/>
          <w:w w:val="105"/>
          <w:sz w:val="19"/>
        </w:rPr>
        <w:t> </w:t>
      </w:r>
      <w:r>
        <w:rPr>
          <w:color w:val="231F20"/>
          <w:spacing w:val="-2"/>
          <w:w w:val="105"/>
          <w:sz w:val="19"/>
        </w:rPr>
        <w:t>funding</w:t>
      </w:r>
      <w:r>
        <w:rPr>
          <w:color w:val="231F20"/>
          <w:spacing w:val="-4"/>
          <w:w w:val="105"/>
          <w:sz w:val="19"/>
        </w:rPr>
        <w:t> </w:t>
      </w:r>
      <w:r>
        <w:rPr>
          <w:color w:val="231F20"/>
          <w:spacing w:val="-2"/>
          <w:w w:val="105"/>
          <w:sz w:val="19"/>
        </w:rPr>
        <w:t>mechanisms.</w:t>
      </w:r>
    </w:p>
    <w:p>
      <w:pPr>
        <w:pStyle w:val="BodyText"/>
      </w:pPr>
    </w:p>
    <w:p>
      <w:pPr>
        <w:pStyle w:val="BodyText"/>
        <w:spacing w:before="6"/>
        <w:rPr>
          <w:sz w:val="15"/>
        </w:rPr>
      </w:pPr>
      <w:r>
        <w:rPr/>
        <w:pict>
          <v:shape style="position:absolute;margin-left:47.622101pt;margin-top:10.222189pt;width:499.5pt;height:.1pt;mso-position-horizontal-relative:page;mso-position-vertical-relative:paragraph;z-index:-15651328;mso-wrap-distance-left:0;mso-wrap-distance-right:0" id="docshape470" coordorigin="952,204" coordsize="9990,0" path="m952,204l10942,204e" filled="false" stroked="true" strokeweight=".5pt" strokecolor="#25408f">
            <v:path arrowok="t"/>
            <v:stroke dashstyle="solid"/>
            <w10:wrap type="topAndBottom"/>
          </v:shape>
        </w:pict>
      </w:r>
    </w:p>
    <w:p>
      <w:pPr>
        <w:spacing w:before="148"/>
        <w:ind w:left="6638" w:right="0" w:firstLine="0"/>
        <w:jc w:val="left"/>
        <w:rPr>
          <w:rFonts w:ascii="Palatino Linotype"/>
          <w:i/>
          <w:sz w:val="16"/>
        </w:rPr>
      </w:pPr>
      <w:r>
        <w:rPr>
          <w:rFonts w:ascii="Palatino Linotype"/>
          <w:i/>
          <w:color w:val="939598"/>
          <w:spacing w:val="-2"/>
          <w:w w:val="115"/>
          <w:sz w:val="16"/>
        </w:rPr>
        <w:t>Towards</w:t>
      </w:r>
      <w:r>
        <w:rPr>
          <w:rFonts w:ascii="Palatino Linotype"/>
          <w:i/>
          <w:color w:val="939598"/>
          <w:spacing w:val="-5"/>
          <w:w w:val="115"/>
          <w:sz w:val="16"/>
        </w:rPr>
        <w:t> </w:t>
      </w:r>
      <w:r>
        <w:rPr>
          <w:rFonts w:ascii="Palatino Linotype"/>
          <w:i/>
          <w:color w:val="939598"/>
          <w:spacing w:val="-2"/>
          <w:w w:val="115"/>
          <w:sz w:val="16"/>
        </w:rPr>
        <w:t>Strengthening</w:t>
      </w:r>
      <w:r>
        <w:rPr>
          <w:rFonts w:ascii="Palatino Linotype"/>
          <w:i/>
          <w:color w:val="939598"/>
          <w:spacing w:val="-4"/>
          <w:w w:val="115"/>
          <w:sz w:val="16"/>
        </w:rPr>
        <w:t> </w:t>
      </w:r>
      <w:r>
        <w:rPr>
          <w:rFonts w:ascii="Palatino Linotype"/>
          <w:i/>
          <w:color w:val="939598"/>
          <w:spacing w:val="-2"/>
          <w:w w:val="115"/>
          <w:sz w:val="16"/>
        </w:rPr>
        <w:t>Local</w:t>
      </w:r>
      <w:r>
        <w:rPr>
          <w:rFonts w:ascii="Palatino Linotype"/>
          <w:i/>
          <w:color w:val="939598"/>
          <w:spacing w:val="-4"/>
          <w:w w:val="115"/>
          <w:sz w:val="16"/>
        </w:rPr>
        <w:t> </w:t>
      </w:r>
      <w:r>
        <w:rPr>
          <w:rFonts w:ascii="Palatino Linotype"/>
          <w:i/>
          <w:color w:val="939598"/>
          <w:spacing w:val="-2"/>
          <w:w w:val="115"/>
          <w:sz w:val="16"/>
        </w:rPr>
        <w:t>Action</w:t>
      </w:r>
      <w:r>
        <w:rPr>
          <w:rFonts w:ascii="Palatino Linotype"/>
          <w:i/>
          <w:color w:val="939598"/>
          <w:spacing w:val="-4"/>
          <w:w w:val="115"/>
          <w:sz w:val="16"/>
        </w:rPr>
        <w:t> </w:t>
      </w:r>
      <w:r>
        <w:rPr>
          <w:rFonts w:ascii="Palatino Linotype"/>
          <w:i/>
          <w:color w:val="939598"/>
          <w:spacing w:val="-2"/>
          <w:w w:val="115"/>
          <w:sz w:val="16"/>
        </w:rPr>
        <w:t>in</w:t>
      </w:r>
      <w:r>
        <w:rPr>
          <w:rFonts w:ascii="Palatino Linotype"/>
          <w:i/>
          <w:color w:val="939598"/>
          <w:spacing w:val="-4"/>
          <w:w w:val="115"/>
          <w:sz w:val="16"/>
        </w:rPr>
        <w:t> </w:t>
      </w:r>
      <w:r>
        <w:rPr>
          <w:rFonts w:ascii="Palatino Linotype"/>
          <w:i/>
          <w:color w:val="939598"/>
          <w:spacing w:val="-2"/>
          <w:w w:val="115"/>
          <w:sz w:val="16"/>
        </w:rPr>
        <w:t>the</w:t>
      </w:r>
      <w:r>
        <w:rPr>
          <w:rFonts w:ascii="Palatino Linotype"/>
          <w:i/>
          <w:color w:val="939598"/>
          <w:spacing w:val="-5"/>
          <w:w w:val="115"/>
          <w:sz w:val="16"/>
        </w:rPr>
        <w:t> </w:t>
      </w:r>
      <w:r>
        <w:rPr>
          <w:rFonts w:ascii="Palatino Linotype"/>
          <w:i/>
          <w:color w:val="939598"/>
          <w:spacing w:val="-2"/>
          <w:w w:val="115"/>
          <w:sz w:val="16"/>
        </w:rPr>
        <w:t>Pacific</w:t>
      </w:r>
    </w:p>
    <w:p>
      <w:pPr>
        <w:spacing w:after="0"/>
        <w:jc w:val="left"/>
        <w:rPr>
          <w:rFonts w:ascii="Palatino Linotype"/>
          <w:sz w:val="16"/>
        </w:rPr>
        <w:sectPr>
          <w:pgSz w:w="11910" w:h="16840"/>
          <w:pgMar w:top="300" w:bottom="0" w:left="620" w:right="180"/>
        </w:sectPr>
      </w:pPr>
    </w:p>
    <w:p>
      <w:pPr>
        <w:pStyle w:val="BodyText"/>
        <w:rPr>
          <w:rFonts w:ascii="Palatino Linotype"/>
          <w:i/>
        </w:rPr>
      </w:pPr>
      <w:r>
        <w:rPr/>
        <w:pict>
          <v:group style="position:absolute;margin-left:0pt;margin-top:.000015pt;width:595.3pt;height:841.9pt;mso-position-horizontal-relative:page;mso-position-vertical-relative:page;z-index:-17882112" id="docshapegroup471" coordorigin="0,0" coordsize="11906,16838">
            <v:shape style="position:absolute;left:952;top:15229;width:9999;height:934" type="#_x0000_t75" id="docshape472" stroked="false">
              <v:imagedata r:id="rId35" o:title=""/>
            </v:shape>
            <v:shape style="position:absolute;left:187;top:16058;width:602;height:595" type="#_x0000_t75" id="docshape473" stroked="false">
              <v:imagedata r:id="rId36" o:title=""/>
            </v:shape>
            <v:rect style="position:absolute;left:11537;top:6463;width:369;height:5953" id="docshape474" filled="true" fillcolor="#231f20" stroked="false">
              <v:fill type="solid"/>
            </v:rect>
            <v:shape style="position:absolute;left:0;top:0;width:11906;height:16838" type="#_x0000_t75" id="docshape475" stroked="false">
              <v:imagedata r:id="rId37" o:titl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12"/>
        <w:rPr>
          <w:rFonts w:ascii="Palatino Linotype"/>
          <w:i/>
          <w:sz w:val="26"/>
        </w:rPr>
      </w:pPr>
    </w:p>
    <w:p>
      <w:pPr>
        <w:pStyle w:val="BodyText"/>
        <w:ind w:left="100"/>
        <w:rPr>
          <w:rFonts w:ascii="Palatino Linotype"/>
        </w:rPr>
      </w:pPr>
      <w:r>
        <w:rPr>
          <w:rFonts w:ascii="Palatino Linotype"/>
        </w:rPr>
        <w:pict>
          <v:shape style="width:232.75pt;height:38.3pt;mso-position-horizontal-relative:char;mso-position-vertical-relative:line" type="#_x0000_t202" id="docshape476" filled="true" fillcolor="#00aeef" stroked="false">
            <w10:anchorlock/>
            <v:textbox inset="0,0,0,0">
              <w:txbxContent>
                <w:p>
                  <w:pPr>
                    <w:spacing w:before="141"/>
                    <w:ind w:left="998" w:right="0" w:firstLine="0"/>
                    <w:jc w:val="left"/>
                    <w:rPr>
                      <w:rFonts w:ascii="Cambria"/>
                      <w:b/>
                      <w:color w:val="000000"/>
                      <w:sz w:val="44"/>
                    </w:rPr>
                  </w:pPr>
                  <w:r>
                    <w:rPr>
                      <w:rFonts w:ascii="Cambria"/>
                      <w:b/>
                      <w:color w:val="FFFFFF"/>
                      <w:spacing w:val="32"/>
                      <w:w w:val="105"/>
                      <w:sz w:val="44"/>
                    </w:rPr>
                    <w:t>Annex</w:t>
                  </w:r>
                  <w:r>
                    <w:rPr>
                      <w:rFonts w:ascii="Cambria"/>
                      <w:b/>
                      <w:color w:val="FFFFFF"/>
                      <w:spacing w:val="78"/>
                      <w:w w:val="150"/>
                      <w:sz w:val="44"/>
                    </w:rPr>
                    <w:t> </w:t>
                  </w:r>
                  <w:r>
                    <w:rPr>
                      <w:rFonts w:ascii="Cambria"/>
                      <w:b/>
                      <w:color w:val="FFFFFF"/>
                      <w:spacing w:val="19"/>
                      <w:w w:val="105"/>
                      <w:sz w:val="44"/>
                    </w:rPr>
                    <w:t>One </w:t>
                  </w:r>
                </w:p>
              </w:txbxContent>
            </v:textbox>
            <v:fill type="solid"/>
          </v:shape>
        </w:pict>
      </w:r>
      <w:r>
        <w:rPr>
          <w:rFonts w:ascii="Palatino Linotype"/>
        </w:rPr>
      </w:r>
    </w:p>
    <w:p>
      <w:pPr>
        <w:pStyle w:val="BodyText"/>
        <w:spacing w:before="7"/>
        <w:rPr>
          <w:rFonts w:ascii="Palatino Linotype"/>
          <w:i/>
          <w:sz w:val="4"/>
        </w:rPr>
      </w:pPr>
    </w:p>
    <w:p>
      <w:pPr>
        <w:pStyle w:val="BodyText"/>
        <w:ind w:left="100"/>
        <w:rPr>
          <w:rFonts w:ascii="Palatino Linotype"/>
        </w:rPr>
      </w:pPr>
      <w:r>
        <w:rPr>
          <w:rFonts w:ascii="Palatino Linotype"/>
        </w:rPr>
        <w:pict>
          <v:shape style="width:232.75pt;height:31pt;mso-position-horizontal-relative:char;mso-position-vertical-relative:line" type="#_x0000_t202" id="docshape477" filled="true" fillcolor="#ffffff" stroked="false">
            <w10:anchorlock/>
            <v:textbox inset="0,0,0,0">
              <w:txbxContent>
                <w:p>
                  <w:pPr>
                    <w:spacing w:before="128"/>
                    <w:ind w:left="122" w:right="0" w:firstLine="0"/>
                    <w:jc w:val="left"/>
                    <w:rPr>
                      <w:rFonts w:ascii="Times New Roman"/>
                      <w:i/>
                      <w:color w:val="000000"/>
                      <w:sz w:val="16"/>
                    </w:rPr>
                  </w:pPr>
                  <w:r>
                    <w:rPr>
                      <w:rFonts w:ascii="Times New Roman"/>
                      <w:i/>
                      <w:color w:val="231F20"/>
                      <w:w w:val="110"/>
                      <w:sz w:val="16"/>
                    </w:rPr>
                    <w:t>A</w:t>
                  </w:r>
                  <w:r>
                    <w:rPr>
                      <w:rFonts w:ascii="Times New Roman"/>
                      <w:i/>
                      <w:color w:val="231F20"/>
                      <w:spacing w:val="-2"/>
                      <w:w w:val="110"/>
                      <w:sz w:val="16"/>
                    </w:rPr>
                    <w:t> </w:t>
                  </w:r>
                  <w:r>
                    <w:rPr>
                      <w:rFonts w:ascii="Times New Roman"/>
                      <w:i/>
                      <w:color w:val="231F20"/>
                      <w:w w:val="110"/>
                      <w:sz w:val="16"/>
                    </w:rPr>
                    <w:t>man</w:t>
                  </w:r>
                  <w:r>
                    <w:rPr>
                      <w:rFonts w:ascii="Times New Roman"/>
                      <w:i/>
                      <w:color w:val="231F20"/>
                      <w:spacing w:val="-1"/>
                      <w:w w:val="110"/>
                      <w:sz w:val="16"/>
                    </w:rPr>
                    <w:t> </w:t>
                  </w:r>
                  <w:r>
                    <w:rPr>
                      <w:rFonts w:ascii="Times New Roman"/>
                      <w:i/>
                      <w:color w:val="231F20"/>
                      <w:w w:val="110"/>
                      <w:sz w:val="16"/>
                    </w:rPr>
                    <w:t>collects</w:t>
                  </w:r>
                  <w:r>
                    <w:rPr>
                      <w:rFonts w:ascii="Times New Roman"/>
                      <w:i/>
                      <w:color w:val="231F20"/>
                      <w:spacing w:val="-1"/>
                      <w:w w:val="110"/>
                      <w:sz w:val="16"/>
                    </w:rPr>
                    <w:t> </w:t>
                  </w:r>
                  <w:r>
                    <w:rPr>
                      <w:rFonts w:ascii="Times New Roman"/>
                      <w:i/>
                      <w:color w:val="231F20"/>
                      <w:w w:val="110"/>
                      <w:sz w:val="16"/>
                    </w:rPr>
                    <w:t>water</w:t>
                  </w:r>
                  <w:r>
                    <w:rPr>
                      <w:rFonts w:ascii="Times New Roman"/>
                      <w:i/>
                      <w:color w:val="231F20"/>
                      <w:spacing w:val="-1"/>
                      <w:w w:val="110"/>
                      <w:sz w:val="16"/>
                    </w:rPr>
                    <w:t> </w:t>
                  </w:r>
                  <w:r>
                    <w:rPr>
                      <w:rFonts w:ascii="Times New Roman"/>
                      <w:i/>
                      <w:color w:val="231F20"/>
                      <w:w w:val="110"/>
                      <w:sz w:val="16"/>
                    </w:rPr>
                    <w:t>from</w:t>
                  </w:r>
                  <w:r>
                    <w:rPr>
                      <w:rFonts w:ascii="Times New Roman"/>
                      <w:i/>
                      <w:color w:val="231F20"/>
                      <w:spacing w:val="-1"/>
                      <w:w w:val="110"/>
                      <w:sz w:val="16"/>
                    </w:rPr>
                    <w:t> </w:t>
                  </w:r>
                  <w:r>
                    <w:rPr>
                      <w:rFonts w:ascii="Times New Roman"/>
                      <w:i/>
                      <w:color w:val="231F20"/>
                      <w:w w:val="110"/>
                      <w:sz w:val="16"/>
                    </w:rPr>
                    <w:t>a</w:t>
                  </w:r>
                  <w:r>
                    <w:rPr>
                      <w:rFonts w:ascii="Times New Roman"/>
                      <w:i/>
                      <w:color w:val="231F20"/>
                      <w:spacing w:val="-2"/>
                      <w:w w:val="110"/>
                      <w:sz w:val="16"/>
                    </w:rPr>
                    <w:t> </w:t>
                  </w:r>
                  <w:r>
                    <w:rPr>
                      <w:rFonts w:ascii="Times New Roman"/>
                      <w:i/>
                      <w:color w:val="231F20"/>
                      <w:w w:val="110"/>
                      <w:sz w:val="16"/>
                    </w:rPr>
                    <w:t>water</w:t>
                  </w:r>
                  <w:r>
                    <w:rPr>
                      <w:rFonts w:ascii="Times New Roman"/>
                      <w:i/>
                      <w:color w:val="231F20"/>
                      <w:spacing w:val="-1"/>
                      <w:w w:val="110"/>
                      <w:sz w:val="16"/>
                    </w:rPr>
                    <w:t> </w:t>
                  </w:r>
                  <w:r>
                    <w:rPr>
                      <w:rFonts w:ascii="Times New Roman"/>
                      <w:i/>
                      <w:color w:val="231F20"/>
                      <w:w w:val="110"/>
                      <w:sz w:val="16"/>
                    </w:rPr>
                    <w:t>source</w:t>
                  </w:r>
                  <w:r>
                    <w:rPr>
                      <w:rFonts w:ascii="Times New Roman"/>
                      <w:i/>
                      <w:color w:val="231F20"/>
                      <w:spacing w:val="-1"/>
                      <w:w w:val="110"/>
                      <w:sz w:val="16"/>
                    </w:rPr>
                    <w:t> </w:t>
                  </w:r>
                  <w:r>
                    <w:rPr>
                      <w:rFonts w:ascii="Times New Roman"/>
                      <w:i/>
                      <w:color w:val="231F20"/>
                      <w:w w:val="110"/>
                      <w:sz w:val="16"/>
                    </w:rPr>
                    <w:t>in</w:t>
                  </w:r>
                  <w:r>
                    <w:rPr>
                      <w:rFonts w:ascii="Times New Roman"/>
                      <w:i/>
                      <w:color w:val="231F20"/>
                      <w:spacing w:val="-1"/>
                      <w:w w:val="110"/>
                      <w:sz w:val="16"/>
                    </w:rPr>
                    <w:t> </w:t>
                  </w:r>
                  <w:r>
                    <w:rPr>
                      <w:rFonts w:ascii="Times New Roman"/>
                      <w:i/>
                      <w:color w:val="231F20"/>
                      <w:w w:val="110"/>
                      <w:sz w:val="16"/>
                    </w:rPr>
                    <w:t>Tarawa,</w:t>
                  </w:r>
                  <w:r>
                    <w:rPr>
                      <w:rFonts w:ascii="Times New Roman"/>
                      <w:i/>
                      <w:color w:val="231F20"/>
                      <w:spacing w:val="-1"/>
                      <w:w w:val="110"/>
                      <w:sz w:val="16"/>
                    </w:rPr>
                    <w:t> </w:t>
                  </w:r>
                  <w:r>
                    <w:rPr>
                      <w:rFonts w:ascii="Times New Roman"/>
                      <w:i/>
                      <w:color w:val="231F20"/>
                      <w:spacing w:val="-2"/>
                      <w:w w:val="110"/>
                      <w:sz w:val="16"/>
                    </w:rPr>
                    <w:t>Kiribati.</w:t>
                  </w:r>
                </w:p>
                <w:p>
                  <w:pPr>
                    <w:spacing w:before="6"/>
                    <w:ind w:left="122" w:right="0" w:firstLine="0"/>
                    <w:jc w:val="left"/>
                    <w:rPr>
                      <w:rFonts w:ascii="Cambria"/>
                      <w:b/>
                      <w:i/>
                      <w:color w:val="000000"/>
                      <w:sz w:val="16"/>
                    </w:rPr>
                  </w:pPr>
                  <w:r>
                    <w:rPr>
                      <w:rFonts w:ascii="Cambria"/>
                      <w:b/>
                      <w:i/>
                      <w:color w:val="231F20"/>
                      <w:spacing w:val="-2"/>
                      <w:sz w:val="16"/>
                    </w:rPr>
                    <w:t>Source:</w:t>
                  </w:r>
                </w:p>
              </w:txbxContent>
            </v:textbox>
            <v:fill opacity="52428f" type="solid"/>
          </v:shape>
        </w:pict>
      </w:r>
      <w:r>
        <w:rPr>
          <w:rFonts w:ascii="Palatino Linotype"/>
        </w:rPr>
      </w:r>
    </w:p>
    <w:p>
      <w:pPr>
        <w:spacing w:after="0"/>
        <w:rPr>
          <w:rFonts w:ascii="Palatino Linotype"/>
        </w:rPr>
        <w:sectPr>
          <w:pgSz w:w="11910" w:h="16840"/>
          <w:pgMar w:top="1580" w:bottom="280" w:left="620" w:right="180"/>
        </w:sectPr>
      </w:pPr>
    </w:p>
    <w:p>
      <w:pPr>
        <w:pStyle w:val="BodyText"/>
        <w:spacing w:before="1"/>
        <w:rPr>
          <w:rFonts w:ascii="Palatino Linotype"/>
          <w:i/>
          <w:sz w:val="13"/>
        </w:rPr>
      </w:pPr>
      <w:r>
        <w:rPr/>
        <w:pict>
          <v:group style="position:absolute;margin-left:555.987122pt;margin-top:802.658508pt;width:30.1pt;height:29.75pt;mso-position-horizontal-relative:page;mso-position-vertical-relative:page;z-index:15809536" id="docshapegroup478" coordorigin="11120,16053" coordsize="602,595">
            <v:shape style="position:absolute;left:11270;top:16202;width:294;height:294" id="docshape479" coordorigin="11271,16203" coordsize="294,294" path="m11417,16203l11360,16214,11314,16246,11282,16292,11271,16350,11282,16407,11314,16453,11360,16485,11417,16496,11474,16485,11521,16453,11552,16407,11564,16350,11552,16292,11521,16246,11474,16214,11417,16203xe" filled="true" fillcolor="#2fa0da" stroked="false">
              <v:path arrowok="t"/>
              <v:fill type="solid"/>
            </v:shape>
            <v:shape style="position:absolute;left:11119;top:16053;width:602;height:595" id="docshape480" coordorigin="11120,16053" coordsize="602,595" path="m11239,16352l11232,16351,11223,16350,11212,16349,11197,16349,11183,16349,11170,16350,11143,16354,11122,16354,11121,16355,11120,16358,11120,16372,11122,16391,11125,16411,11129,16426,11133,16439,11139,16449,11150,16430,11169,16407,11190,16384,11210,16369,11221,16364,11228,16360,11236,16355,11239,16352xm11260,16445l11257,16444,11249,16444,11239,16446,11231,16449,11223,16453,11212,16459,11200,16466,11170,16485,11162,16490,11157,16492,11162,16502,11165,16505,11166,16504,11165,16503,11192,16487,11220,16471,11244,16456,11260,16445xm11262,16292l11261,16288,11258,16286,11200,16264,11189,16260,11181,16256,11174,16252,11163,16248,11154,16246,11173,16269,11188,16285,11198,16295,11205,16300,11211,16304,11245,16329,11251,16329,11252,16329,11254,16328,11259,16307,11262,16292xm11264,16259l11260,16254,11254,16247,11246,16240,11229,16227,11205,16213,11182,16200,11166,16193,11164,16192,11160,16192,11160,16193,11155,16202,11156,16203,11156,16204,11172,16213,11202,16229,11236,16246,11264,16259xm11275,16217l11268,16204,11259,16188,11253,16184,11241,16175,11226,16161,11212,16148,11205,16138,11204,16138,11201,16140,11198,16153,11207,16160,11209,16162,11209,16163,11217,16170,11232,16183,11252,16199,11275,16217xm11291,16472l11281,16476,11269,16483,11254,16493,11237,16508,11222,16522,11213,16532,11208,16538,11206,16540,11205,16542,11200,16545,11197,16548,11195,16549,11198,16553,11203,16558,11206,16560,11218,16548,11270,16494,11283,16481,11291,16472xm11355,16500l11345,16494,11334,16488,11325,16484,11318,16482,11306,16496,11272,16541,11265,16550,11258,16558,11245,16571,11260,16567,11277,16561,11297,16551,11317,16536,11331,16523,11341,16515,11347,16509,11349,16506,11349,16504,11354,16500,11355,16500xm11362,16176l11351,16139,11341,16105,11332,16078,11326,16062,11319,16065,11307,16070,11294,16076,11278,16084,11262,16093,11249,16100,11240,16106,11234,16110,11265,16117,11284,16121,11301,16128,11316,16138,11329,16150,11342,16160,11353,16169,11362,16176xm11442,16647l11440,16644,11432,16636,11422,16626,11411,16613,11401,16600,11395,16585,11391,16572,11385,16558,11379,16545,11371,16528,11369,16535,11354,16581,11349,16600,11345,16615,11342,16626,11342,16627,11340,16630,11339,16634,11340,16636,11341,16636,11342,16637,11357,16639,11384,16643,11414,16646,11439,16647,11442,16647,11442,16647xm11443,16064l11443,16059,11440,16063,11437,16068,11433,16075,11422,16097,11418,16105,11413,16116,11407,16130,11401,16145,11396,16160,11392,16172,11390,16180,11389,16186,11396,16186,11413,16186,11427,16183,11431,16181,11431,16177,11440,16107,11443,16074,11443,16064xm11495,16635l11494,16631,11486,16599,11479,16573,11472,16547,11466,16528,11464,16533,11463,16542,11465,16554,11468,16574,11473,16599,11479,16623,11483,16640,11486,16639,11489,16638,11493,16636,11494,16636,11494,16636,11495,16636,11495,16635xm11497,16057l11487,16055,11483,16053,11470,16122,11465,16150,11461,16171,11467,16162,11473,16149,11479,16132,11485,16109,11489,16093,11497,16060,11497,16057xm11557,16085l11553,16084,11548,16078,11548,16078,11546,16081,11541,16089,11533,16106,11520,16134,11503,16175,11510,16170,11518,16161,11528,16146,11540,16123,11554,16092,11557,16085xm11561,16613l11552,16596,11535,16565,11516,16531,11501,16505,11501,16510,11502,16516,11505,16525,11513,16544,11517,16555,11522,16566,11529,16578,11535,16590,11546,16619,11547,16621,11550,16620,11555,16618,11557,16616,11559,16615,11560,16614,11561,16613xm11585,16579l11584,16575,11581,16548,11573,16514,11562,16481,11547,16454,11541,16459,11526,16471,11519,16478,11518,16480,11520,16484,11556,16535,11564,16547,11570,16557,11581,16575,11585,16579xm11667,16181l11665,16177,11655,16163,11648,16155,11637,16143,11625,16130,11613,16120,11603,16112,11595,16106,11597,16138,11595,16163,11589,16191,11581,16219,11574,16241,11599,16225,11657,16188,11667,16181xm11700,16290l11675,16281,11645,16275,11616,16273,11593,16272,11579,16272,11567,16274,11571,16282,11575,16293,11578,16304,11580,16312,11603,16307,11623,16303,11640,16301,11654,16299,11670,16297,11687,16293,11700,16290xm11712,16412l11694,16421,11669,16429,11640,16438,11612,16443,11599,16445,11582,16446,11646,16489,11670,16506,11674,16507,11683,16488,11695,16460,11707,16433,11712,16415,11712,16412xm11722,16329l11721,16327,11716,16327,11689,16328,11655,16331,11621,16336,11595,16339,11606,16344,11613,16359,11615,16361,11617,16362,11630,16364,11653,16365,11716,16369,11717,16366,11718,16347,11722,16329xe" filled="true" fillcolor="#32a1da" stroked="false">
              <v:path arrowok="t"/>
              <v:fill type="solid"/>
            </v:shape>
            <v:shape style="position:absolute;left:11119;top:16053;width:602;height:595" type="#_x0000_t202" id="docshape481" filled="false" stroked="false">
              <v:textbox inset="0,0,0,0">
                <w:txbxContent>
                  <w:p>
                    <w:pPr>
                      <w:spacing w:before="157"/>
                      <w:ind w:left="199" w:right="0" w:firstLine="0"/>
                      <w:jc w:val="left"/>
                      <w:rPr>
                        <w:rFonts w:ascii="Palatino Linotype"/>
                        <w:b/>
                        <w:sz w:val="20"/>
                      </w:rPr>
                    </w:pPr>
                    <w:r>
                      <w:rPr>
                        <w:rFonts w:ascii="Palatino Linotype"/>
                        <w:b/>
                        <w:color w:val="FFFFFF"/>
                        <w:spacing w:val="-5"/>
                        <w:sz w:val="20"/>
                      </w:rPr>
                      <w:t>29</w:t>
                    </w:r>
                  </w:p>
                </w:txbxContent>
              </v:textbox>
              <w10:wrap type="none"/>
            </v:shape>
            <w10:wrap type="none"/>
          </v:group>
        </w:pict>
      </w:r>
    </w:p>
    <w:p>
      <w:pPr>
        <w:pStyle w:val="Heading2"/>
        <w:spacing w:before="101"/>
        <w:ind w:left="795" w:right="1231"/>
        <w:jc w:val="center"/>
      </w:pPr>
      <w:r>
        <w:rPr>
          <w:color w:val="231F20"/>
        </w:rPr>
        <w:t>Four</w:t>
      </w:r>
      <w:r>
        <w:rPr>
          <w:color w:val="231F20"/>
          <w:spacing w:val="-6"/>
        </w:rPr>
        <w:t> </w:t>
      </w:r>
      <w:r>
        <w:rPr>
          <w:color w:val="231F20"/>
        </w:rPr>
        <w:t>thematic</w:t>
      </w:r>
      <w:r>
        <w:rPr>
          <w:color w:val="231F20"/>
          <w:spacing w:val="-5"/>
        </w:rPr>
        <w:t> </w:t>
      </w:r>
      <w:r>
        <w:rPr>
          <w:color w:val="231F20"/>
        </w:rPr>
        <w:t>areas</w:t>
      </w:r>
      <w:r>
        <w:rPr>
          <w:color w:val="231F20"/>
          <w:spacing w:val="-4"/>
        </w:rPr>
        <w:t> </w:t>
      </w:r>
      <w:r>
        <w:rPr>
          <w:color w:val="231F20"/>
        </w:rPr>
        <w:t>for</w:t>
      </w:r>
      <w:r>
        <w:rPr>
          <w:color w:val="231F20"/>
          <w:spacing w:val="-5"/>
        </w:rPr>
        <w:t> </w:t>
      </w:r>
      <w:r>
        <w:rPr>
          <w:color w:val="231F20"/>
        </w:rPr>
        <w:t>Localisation</w:t>
      </w:r>
      <w:r>
        <w:rPr>
          <w:color w:val="231F20"/>
          <w:spacing w:val="-4"/>
        </w:rPr>
        <w:t> </w:t>
      </w:r>
      <w:r>
        <w:rPr>
          <w:color w:val="231F20"/>
        </w:rPr>
        <w:t>Mapping</w:t>
      </w:r>
      <w:r>
        <w:rPr>
          <w:color w:val="231F20"/>
          <w:spacing w:val="-5"/>
        </w:rPr>
        <w:t> </w:t>
      </w:r>
      <w:r>
        <w:rPr>
          <w:color w:val="231F20"/>
          <w:spacing w:val="-2"/>
        </w:rPr>
        <w:t>survey</w:t>
      </w:r>
    </w:p>
    <w:p>
      <w:pPr>
        <w:pStyle w:val="BodyText"/>
        <w:spacing w:before="234"/>
        <w:ind w:left="332"/>
      </w:pPr>
      <w:r>
        <w:rPr>
          <w:color w:val="231F20"/>
          <w:spacing w:val="-2"/>
        </w:rPr>
        <w:t>The</w:t>
      </w:r>
      <w:r>
        <w:rPr>
          <w:color w:val="231F20"/>
          <w:spacing w:val="-7"/>
        </w:rPr>
        <w:t> </w:t>
      </w:r>
      <w:r>
        <w:rPr>
          <w:color w:val="231F20"/>
          <w:spacing w:val="-2"/>
        </w:rPr>
        <w:t>localisation</w:t>
      </w:r>
      <w:r>
        <w:rPr>
          <w:color w:val="231F20"/>
          <w:spacing w:val="-5"/>
        </w:rPr>
        <w:t> </w:t>
      </w:r>
      <w:r>
        <w:rPr>
          <w:color w:val="231F20"/>
          <w:spacing w:val="-2"/>
        </w:rPr>
        <w:t>mapping</w:t>
      </w:r>
      <w:r>
        <w:rPr>
          <w:color w:val="231F20"/>
          <w:spacing w:val="-4"/>
        </w:rPr>
        <w:t> </w:t>
      </w:r>
      <w:r>
        <w:rPr>
          <w:color w:val="231F20"/>
          <w:spacing w:val="-2"/>
        </w:rPr>
        <w:t>survey</w:t>
      </w:r>
      <w:r>
        <w:rPr>
          <w:color w:val="231F20"/>
          <w:spacing w:val="-4"/>
        </w:rPr>
        <w:t> </w:t>
      </w:r>
      <w:r>
        <w:rPr>
          <w:color w:val="231F20"/>
          <w:spacing w:val="-2"/>
        </w:rPr>
        <w:t>is</w:t>
      </w:r>
      <w:r>
        <w:rPr>
          <w:color w:val="231F20"/>
          <w:spacing w:val="-5"/>
        </w:rPr>
        <w:t> </w:t>
      </w:r>
      <w:r>
        <w:rPr>
          <w:color w:val="231F20"/>
          <w:spacing w:val="-2"/>
        </w:rPr>
        <w:t>framed</w:t>
      </w:r>
      <w:r>
        <w:rPr>
          <w:color w:val="231F20"/>
          <w:spacing w:val="-4"/>
        </w:rPr>
        <w:t> </w:t>
      </w:r>
      <w:r>
        <w:rPr>
          <w:color w:val="231F20"/>
          <w:spacing w:val="-2"/>
        </w:rPr>
        <w:t>around</w:t>
      </w:r>
      <w:r>
        <w:rPr>
          <w:color w:val="231F20"/>
          <w:spacing w:val="-5"/>
        </w:rPr>
        <w:t> </w:t>
      </w:r>
      <w:r>
        <w:rPr>
          <w:color w:val="231F20"/>
          <w:spacing w:val="-2"/>
        </w:rPr>
        <w:t>four</w:t>
      </w:r>
      <w:r>
        <w:rPr>
          <w:color w:val="231F20"/>
          <w:spacing w:val="-5"/>
        </w:rPr>
        <w:t> </w:t>
      </w:r>
      <w:r>
        <w:rPr>
          <w:color w:val="231F20"/>
          <w:spacing w:val="-2"/>
        </w:rPr>
        <w:t>key</w:t>
      </w:r>
      <w:r>
        <w:rPr>
          <w:color w:val="231F20"/>
          <w:spacing w:val="-6"/>
        </w:rPr>
        <w:t> </w:t>
      </w:r>
      <w:r>
        <w:rPr>
          <w:color w:val="231F20"/>
          <w:spacing w:val="-2"/>
        </w:rPr>
        <w:t>areas:</w:t>
      </w:r>
      <w:r>
        <w:rPr>
          <w:color w:val="231F20"/>
          <w:spacing w:val="-5"/>
        </w:rPr>
        <w:t> </w:t>
      </w:r>
      <w:r>
        <w:rPr>
          <w:color w:val="231F20"/>
          <w:spacing w:val="-2"/>
        </w:rPr>
        <w:t>Capacity,</w:t>
      </w:r>
      <w:r>
        <w:rPr>
          <w:color w:val="231F20"/>
          <w:spacing w:val="-5"/>
        </w:rPr>
        <w:t> </w:t>
      </w:r>
      <w:r>
        <w:rPr>
          <w:color w:val="231F20"/>
          <w:spacing w:val="-2"/>
        </w:rPr>
        <w:t>Leadership,</w:t>
      </w:r>
      <w:r>
        <w:rPr>
          <w:color w:val="231F20"/>
          <w:spacing w:val="-4"/>
        </w:rPr>
        <w:t> </w:t>
      </w:r>
      <w:r>
        <w:rPr>
          <w:color w:val="231F20"/>
          <w:spacing w:val="-2"/>
        </w:rPr>
        <w:t>Partnership</w:t>
      </w:r>
      <w:r>
        <w:rPr>
          <w:color w:val="231F20"/>
          <w:spacing w:val="-5"/>
        </w:rPr>
        <w:t> </w:t>
      </w:r>
      <w:r>
        <w:rPr>
          <w:color w:val="231F20"/>
          <w:spacing w:val="-2"/>
        </w:rPr>
        <w:t>and</w:t>
      </w:r>
      <w:r>
        <w:rPr>
          <w:color w:val="231F20"/>
          <w:spacing w:val="-5"/>
        </w:rPr>
        <w:t> </w:t>
      </w:r>
      <w:r>
        <w:rPr>
          <w:color w:val="231F20"/>
          <w:spacing w:val="-2"/>
        </w:rPr>
        <w:t>Funding.</w:t>
      </w:r>
    </w:p>
    <w:p>
      <w:pPr>
        <w:pStyle w:val="BodyText"/>
        <w:spacing w:before="8"/>
        <w:ind w:left="332"/>
      </w:pPr>
      <w:r>
        <w:rPr>
          <w:color w:val="231F20"/>
        </w:rPr>
        <w:t>The</w:t>
      </w:r>
      <w:r>
        <w:rPr>
          <w:color w:val="231F20"/>
          <w:spacing w:val="-3"/>
        </w:rPr>
        <w:t> </w:t>
      </w:r>
      <w:r>
        <w:rPr>
          <w:color w:val="231F20"/>
        </w:rPr>
        <w:t>four</w:t>
      </w:r>
      <w:r>
        <w:rPr>
          <w:color w:val="231F20"/>
          <w:spacing w:val="-2"/>
        </w:rPr>
        <w:t> </w:t>
      </w:r>
      <w:r>
        <w:rPr>
          <w:color w:val="231F20"/>
        </w:rPr>
        <w:t>key</w:t>
      </w:r>
      <w:r>
        <w:rPr>
          <w:color w:val="231F20"/>
          <w:spacing w:val="-1"/>
        </w:rPr>
        <w:t> </w:t>
      </w:r>
      <w:r>
        <w:rPr>
          <w:color w:val="231F20"/>
        </w:rPr>
        <w:t>areas</w:t>
      </w:r>
      <w:r>
        <w:rPr>
          <w:color w:val="231F20"/>
          <w:spacing w:val="-2"/>
        </w:rPr>
        <w:t> </w:t>
      </w:r>
      <w:r>
        <w:rPr>
          <w:color w:val="231F20"/>
        </w:rPr>
        <w:t>of</w:t>
      </w:r>
      <w:r>
        <w:rPr>
          <w:color w:val="231F20"/>
          <w:spacing w:val="-1"/>
        </w:rPr>
        <w:t> </w:t>
      </w:r>
      <w:r>
        <w:rPr>
          <w:color w:val="231F20"/>
        </w:rPr>
        <w:t>focus</w:t>
      </w:r>
      <w:r>
        <w:rPr>
          <w:color w:val="231F20"/>
          <w:spacing w:val="-1"/>
        </w:rPr>
        <w:t> </w:t>
      </w:r>
      <w:r>
        <w:rPr>
          <w:color w:val="231F20"/>
        </w:rPr>
        <w:t>are</w:t>
      </w:r>
      <w:r>
        <w:rPr>
          <w:color w:val="231F20"/>
          <w:spacing w:val="-2"/>
        </w:rPr>
        <w:t> </w:t>
      </w:r>
      <w:r>
        <w:rPr>
          <w:color w:val="231F20"/>
        </w:rPr>
        <w:t>outlined</w:t>
      </w:r>
      <w:r>
        <w:rPr>
          <w:color w:val="231F20"/>
          <w:spacing w:val="-1"/>
        </w:rPr>
        <w:t> </w:t>
      </w:r>
      <w:r>
        <w:rPr>
          <w:color w:val="231F20"/>
          <w:spacing w:val="-2"/>
        </w:rPr>
        <w:t>below.</w:t>
      </w:r>
    </w:p>
    <w:p>
      <w:pPr>
        <w:pStyle w:val="BodyText"/>
        <w:spacing w:before="9"/>
        <w:rPr>
          <w:sz w:val="21"/>
        </w:rPr>
      </w:pPr>
    </w:p>
    <w:p>
      <w:pPr>
        <w:pStyle w:val="Heading4"/>
      </w:pPr>
      <w:r>
        <w:rPr>
          <w:color w:val="231F20"/>
          <w:spacing w:val="-2"/>
        </w:rPr>
        <w:t>Capacity</w:t>
      </w:r>
    </w:p>
    <w:p>
      <w:pPr>
        <w:pStyle w:val="BodyText"/>
        <w:spacing w:before="11"/>
        <w:rPr>
          <w:b/>
        </w:rPr>
      </w:pPr>
    </w:p>
    <w:p>
      <w:pPr>
        <w:pStyle w:val="BodyText"/>
        <w:spacing w:line="247" w:lineRule="auto"/>
        <w:ind w:left="332" w:right="765"/>
        <w:jc w:val="both"/>
      </w:pPr>
      <w:r>
        <w:rPr>
          <w:color w:val="231F20"/>
        </w:rPr>
        <w:t>The underlying premise to this is empowering and strengthening local capacity to lead humanitarian activities from preparedness to recovery.</w:t>
      </w:r>
      <w:r>
        <w:rPr>
          <w:color w:val="231F20"/>
          <w:spacing w:val="40"/>
        </w:rPr>
        <w:t> </w:t>
      </w:r>
      <w:r>
        <w:rPr>
          <w:color w:val="231F20"/>
        </w:rPr>
        <w:t>To plan this accordingly, the survey aims to first identify existing capacity in country level and document key priorities shared from the countries for future support. These sharing from participants</w:t>
      </w:r>
      <w:r>
        <w:rPr>
          <w:color w:val="231F20"/>
          <w:spacing w:val="-1"/>
        </w:rPr>
        <w:t> </w:t>
      </w:r>
      <w:r>
        <w:rPr>
          <w:color w:val="231F20"/>
        </w:rPr>
        <w:t>considers</w:t>
      </w:r>
      <w:r>
        <w:rPr>
          <w:color w:val="231F20"/>
          <w:spacing w:val="-2"/>
        </w:rPr>
        <w:t> </w:t>
      </w:r>
      <w:r>
        <w:rPr>
          <w:color w:val="231F20"/>
        </w:rPr>
        <w:t>the</w:t>
      </w:r>
      <w:r>
        <w:rPr>
          <w:color w:val="231F20"/>
          <w:spacing w:val="-2"/>
        </w:rPr>
        <w:t> </w:t>
      </w:r>
      <w:r>
        <w:rPr>
          <w:color w:val="231F20"/>
        </w:rPr>
        <w:t>needs</w:t>
      </w:r>
      <w:r>
        <w:rPr>
          <w:color w:val="231F20"/>
          <w:spacing w:val="-2"/>
        </w:rPr>
        <w:t> </w:t>
      </w:r>
      <w:r>
        <w:rPr>
          <w:color w:val="231F20"/>
        </w:rPr>
        <w:t>and</w:t>
      </w:r>
      <w:r>
        <w:rPr>
          <w:color w:val="231F20"/>
          <w:spacing w:val="-2"/>
        </w:rPr>
        <w:t> </w:t>
      </w:r>
      <w:r>
        <w:rPr>
          <w:color w:val="231F20"/>
        </w:rPr>
        <w:t>voices</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vulnerable</w:t>
      </w:r>
      <w:r>
        <w:rPr>
          <w:color w:val="231F20"/>
          <w:spacing w:val="-2"/>
        </w:rPr>
        <w:t> </w:t>
      </w:r>
      <w:r>
        <w:rPr>
          <w:color w:val="231F20"/>
        </w:rPr>
        <w:t>communities</w:t>
      </w:r>
      <w:r>
        <w:rPr>
          <w:color w:val="231F20"/>
          <w:spacing w:val="-1"/>
        </w:rPr>
        <w:t> </w:t>
      </w:r>
      <w:r>
        <w:rPr>
          <w:color w:val="231F20"/>
        </w:rPr>
        <w:t>that</w:t>
      </w:r>
      <w:r>
        <w:rPr>
          <w:color w:val="231F20"/>
          <w:spacing w:val="-2"/>
        </w:rPr>
        <w:t> </w:t>
      </w:r>
      <w:r>
        <w:rPr>
          <w:color w:val="231F20"/>
        </w:rPr>
        <w:t>they</w:t>
      </w:r>
      <w:r>
        <w:rPr>
          <w:color w:val="231F20"/>
          <w:spacing w:val="-2"/>
        </w:rPr>
        <w:t> </w:t>
      </w:r>
      <w:r>
        <w:rPr>
          <w:color w:val="231F20"/>
        </w:rPr>
        <w:t>serve</w:t>
      </w:r>
      <w:r>
        <w:rPr>
          <w:color w:val="231F20"/>
          <w:spacing w:val="-1"/>
        </w:rPr>
        <w:t> </w:t>
      </w:r>
      <w:r>
        <w:rPr>
          <w:color w:val="231F20"/>
        </w:rPr>
        <w:t>i.e.</w:t>
      </w:r>
      <w:r>
        <w:rPr>
          <w:color w:val="231F20"/>
          <w:spacing w:val="80"/>
        </w:rPr>
        <w:t> </w:t>
      </w:r>
      <w:r>
        <w:rPr>
          <w:color w:val="231F20"/>
        </w:rPr>
        <w:t>women,</w:t>
      </w:r>
      <w:r>
        <w:rPr>
          <w:color w:val="231F20"/>
          <w:spacing w:val="-2"/>
        </w:rPr>
        <w:t> </w:t>
      </w:r>
      <w:r>
        <w:rPr>
          <w:color w:val="231F20"/>
        </w:rPr>
        <w:t>young people, children, LGBTIQ and persons with disabilities. Local actors armed with the right skills, technologies, supported by strong institutions makes sense and will bring about sustainable transformations through human, organisational, and institutional strengthening.</w:t>
      </w:r>
    </w:p>
    <w:p>
      <w:pPr>
        <w:pStyle w:val="BodyText"/>
        <w:spacing w:before="7"/>
        <w:rPr>
          <w:sz w:val="21"/>
        </w:rPr>
      </w:pPr>
    </w:p>
    <w:p>
      <w:pPr>
        <w:pStyle w:val="Heading4"/>
      </w:pPr>
      <w:r>
        <w:rPr>
          <w:color w:val="231F20"/>
          <w:spacing w:val="-2"/>
        </w:rPr>
        <w:t>Leadership</w:t>
      </w:r>
    </w:p>
    <w:p>
      <w:pPr>
        <w:pStyle w:val="BodyText"/>
        <w:spacing w:before="11"/>
        <w:rPr>
          <w:b/>
        </w:rPr>
      </w:pPr>
    </w:p>
    <w:p>
      <w:pPr>
        <w:pStyle w:val="BodyText"/>
        <w:spacing w:line="247" w:lineRule="auto"/>
        <w:ind w:left="332" w:right="770"/>
        <w:jc w:val="both"/>
      </w:pPr>
      <w:r>
        <w:rPr>
          <w:color w:val="231F20"/>
        </w:rPr>
        <w:t>Mapping</w:t>
      </w:r>
      <w:r>
        <w:rPr>
          <w:color w:val="231F20"/>
          <w:spacing w:val="-7"/>
        </w:rPr>
        <w:t> </w:t>
      </w:r>
      <w:r>
        <w:rPr>
          <w:color w:val="231F20"/>
        </w:rPr>
        <w:t>leadership</w:t>
      </w:r>
      <w:r>
        <w:rPr>
          <w:color w:val="231F20"/>
          <w:spacing w:val="-7"/>
        </w:rPr>
        <w:t> </w:t>
      </w:r>
      <w:r>
        <w:rPr>
          <w:color w:val="231F20"/>
        </w:rPr>
        <w:t>capacity</w:t>
      </w:r>
      <w:r>
        <w:rPr>
          <w:color w:val="231F20"/>
          <w:spacing w:val="-7"/>
        </w:rPr>
        <w:t> </w:t>
      </w:r>
      <w:r>
        <w:rPr>
          <w:color w:val="231F20"/>
        </w:rPr>
        <w:t>of</w:t>
      </w:r>
      <w:r>
        <w:rPr>
          <w:color w:val="231F20"/>
          <w:spacing w:val="-7"/>
        </w:rPr>
        <w:t> </w:t>
      </w:r>
      <w:r>
        <w:rPr>
          <w:color w:val="231F20"/>
        </w:rPr>
        <w:t>local</w:t>
      </w:r>
      <w:r>
        <w:rPr>
          <w:color w:val="231F20"/>
          <w:spacing w:val="-8"/>
        </w:rPr>
        <w:t> </w:t>
      </w:r>
      <w:r>
        <w:rPr>
          <w:color w:val="231F20"/>
        </w:rPr>
        <w:t>actors</w:t>
      </w:r>
      <w:r>
        <w:rPr>
          <w:color w:val="231F20"/>
          <w:spacing w:val="-8"/>
        </w:rPr>
        <w:t> </w:t>
      </w:r>
      <w:r>
        <w:rPr>
          <w:color w:val="231F20"/>
        </w:rPr>
        <w:t>will</w:t>
      </w:r>
      <w:r>
        <w:rPr>
          <w:color w:val="231F20"/>
          <w:spacing w:val="-8"/>
        </w:rPr>
        <w:t> </w:t>
      </w:r>
      <w:r>
        <w:rPr>
          <w:color w:val="231F20"/>
        </w:rPr>
        <w:t>enable</w:t>
      </w:r>
      <w:r>
        <w:rPr>
          <w:color w:val="231F20"/>
          <w:spacing w:val="-7"/>
        </w:rPr>
        <w:t> </w:t>
      </w:r>
      <w:r>
        <w:rPr>
          <w:color w:val="231F20"/>
        </w:rPr>
        <w:t>a</w:t>
      </w:r>
      <w:r>
        <w:rPr>
          <w:color w:val="231F20"/>
          <w:spacing w:val="-8"/>
        </w:rPr>
        <w:t> </w:t>
      </w:r>
      <w:r>
        <w:rPr>
          <w:color w:val="231F20"/>
        </w:rPr>
        <w:t>quick</w:t>
      </w:r>
      <w:r>
        <w:rPr>
          <w:color w:val="231F20"/>
          <w:spacing w:val="-7"/>
        </w:rPr>
        <w:t> </w:t>
      </w:r>
      <w:r>
        <w:rPr>
          <w:color w:val="231F20"/>
        </w:rPr>
        <w:t>temperature</w:t>
      </w:r>
      <w:r>
        <w:rPr>
          <w:color w:val="231F20"/>
          <w:spacing w:val="-7"/>
        </w:rPr>
        <w:t> </w:t>
      </w:r>
      <w:r>
        <w:rPr>
          <w:color w:val="231F20"/>
        </w:rPr>
        <w:t>test</w:t>
      </w:r>
      <w:r>
        <w:rPr>
          <w:color w:val="231F20"/>
          <w:spacing w:val="-8"/>
        </w:rPr>
        <w:t> </w:t>
      </w:r>
      <w:r>
        <w:rPr>
          <w:color w:val="231F20"/>
        </w:rPr>
        <w:t>to</w:t>
      </w:r>
      <w:r>
        <w:rPr>
          <w:color w:val="231F20"/>
          <w:spacing w:val="-8"/>
        </w:rPr>
        <w:t> </w:t>
      </w:r>
      <w:r>
        <w:rPr>
          <w:color w:val="231F20"/>
        </w:rPr>
        <w:t>identify</w:t>
      </w:r>
      <w:r>
        <w:rPr>
          <w:color w:val="231F20"/>
          <w:spacing w:val="-7"/>
        </w:rPr>
        <w:t> </w:t>
      </w:r>
      <w:r>
        <w:rPr>
          <w:color w:val="231F20"/>
        </w:rPr>
        <w:t>existing</w:t>
      </w:r>
      <w:r>
        <w:rPr>
          <w:color w:val="231F20"/>
          <w:spacing w:val="-7"/>
        </w:rPr>
        <w:t> </w:t>
      </w:r>
      <w:r>
        <w:rPr>
          <w:color w:val="231F20"/>
        </w:rPr>
        <w:t>governance structures that guide and support humanitarian action in the Pacific. The fundamental principle to this is that ‘Transformative change needs leadership that is inclusive and participatory and that is supported and enabled to deliver timely and high impact humanitarian action.</w:t>
      </w:r>
    </w:p>
    <w:p>
      <w:pPr>
        <w:pStyle w:val="BodyText"/>
        <w:spacing w:before="11"/>
      </w:pPr>
    </w:p>
    <w:p>
      <w:pPr>
        <w:pStyle w:val="BodyText"/>
        <w:spacing w:line="247" w:lineRule="auto"/>
        <w:ind w:left="332" w:right="770"/>
        <w:jc w:val="both"/>
      </w:pPr>
      <w:r>
        <w:rPr>
          <w:color w:val="231F20"/>
        </w:rPr>
        <w:t>Identifying these key structures and leaders within these structures will provide key entry points for various stakeholder groups such women, young people, children, LGBTIQ and persons with disabilities to engage and meaningfully</w:t>
      </w:r>
      <w:r>
        <w:rPr>
          <w:color w:val="231F20"/>
          <w:spacing w:val="-1"/>
        </w:rPr>
        <w:t> </w:t>
      </w:r>
      <w:r>
        <w:rPr>
          <w:color w:val="231F20"/>
        </w:rPr>
        <w:t>participate</w:t>
      </w:r>
      <w:r>
        <w:rPr>
          <w:color w:val="231F20"/>
          <w:spacing w:val="-1"/>
        </w:rPr>
        <w:t> </w:t>
      </w:r>
      <w:r>
        <w:rPr>
          <w:color w:val="231F20"/>
        </w:rPr>
        <w:t>and</w:t>
      </w:r>
      <w:r>
        <w:rPr>
          <w:color w:val="231F20"/>
          <w:spacing w:val="-2"/>
        </w:rPr>
        <w:t> </w:t>
      </w:r>
      <w:r>
        <w:rPr>
          <w:color w:val="231F20"/>
        </w:rPr>
        <w:t>strengthen</w:t>
      </w:r>
      <w:r>
        <w:rPr>
          <w:color w:val="231F20"/>
          <w:spacing w:val="-1"/>
        </w:rPr>
        <w:t> </w:t>
      </w:r>
      <w:r>
        <w:rPr>
          <w:color w:val="231F20"/>
        </w:rPr>
        <w:t>decision</w:t>
      </w:r>
      <w:r>
        <w:rPr>
          <w:color w:val="231F20"/>
          <w:spacing w:val="-1"/>
        </w:rPr>
        <w:t> </w:t>
      </w:r>
      <w:r>
        <w:rPr>
          <w:color w:val="231F20"/>
        </w:rPr>
        <w:t>making</w:t>
      </w:r>
      <w:r>
        <w:rPr>
          <w:color w:val="231F20"/>
          <w:spacing w:val="-1"/>
        </w:rPr>
        <w:t> </w:t>
      </w:r>
      <w:r>
        <w:rPr>
          <w:color w:val="231F20"/>
        </w:rPr>
        <w:t>processes</w:t>
      </w:r>
      <w:r>
        <w:rPr>
          <w:color w:val="231F20"/>
          <w:spacing w:val="-2"/>
        </w:rPr>
        <w:t> </w:t>
      </w:r>
      <w:r>
        <w:rPr>
          <w:color w:val="231F20"/>
        </w:rPr>
        <w:t>that</w:t>
      </w:r>
      <w:r>
        <w:rPr>
          <w:color w:val="231F20"/>
          <w:spacing w:val="-1"/>
        </w:rPr>
        <w:t> </w:t>
      </w:r>
      <w:r>
        <w:rPr>
          <w:color w:val="231F20"/>
        </w:rPr>
        <w:t>guarantee</w:t>
      </w:r>
      <w:r>
        <w:rPr>
          <w:color w:val="231F20"/>
          <w:spacing w:val="-1"/>
        </w:rPr>
        <w:t> </w:t>
      </w:r>
      <w:r>
        <w:rPr>
          <w:color w:val="231F20"/>
        </w:rPr>
        <w:t>no</w:t>
      </w:r>
      <w:r>
        <w:rPr>
          <w:color w:val="231F20"/>
          <w:spacing w:val="-2"/>
        </w:rPr>
        <w:t> </w:t>
      </w:r>
      <w:r>
        <w:rPr>
          <w:color w:val="231F20"/>
        </w:rPr>
        <w:t>one</w:t>
      </w:r>
      <w:r>
        <w:rPr>
          <w:color w:val="231F20"/>
          <w:spacing w:val="-1"/>
        </w:rPr>
        <w:t> </w:t>
      </w:r>
      <w:r>
        <w:rPr>
          <w:color w:val="231F20"/>
        </w:rPr>
        <w:t>is</w:t>
      </w:r>
      <w:r>
        <w:rPr>
          <w:color w:val="231F20"/>
          <w:spacing w:val="-2"/>
        </w:rPr>
        <w:t> </w:t>
      </w:r>
      <w:r>
        <w:rPr>
          <w:color w:val="231F20"/>
        </w:rPr>
        <w:t>left</w:t>
      </w:r>
      <w:r>
        <w:rPr>
          <w:color w:val="231F20"/>
          <w:spacing w:val="-1"/>
        </w:rPr>
        <w:t> </w:t>
      </w:r>
      <w:r>
        <w:rPr>
          <w:color w:val="231F20"/>
        </w:rPr>
        <w:t>behind.</w:t>
      </w:r>
      <w:r>
        <w:rPr>
          <w:color w:val="231F20"/>
          <w:spacing w:val="-1"/>
        </w:rPr>
        <w:t> </w:t>
      </w:r>
      <w:r>
        <w:rPr>
          <w:color w:val="231F20"/>
        </w:rPr>
        <w:t>It</w:t>
      </w:r>
      <w:r>
        <w:rPr>
          <w:color w:val="231F20"/>
          <w:spacing w:val="-1"/>
        </w:rPr>
        <w:t> </w:t>
      </w:r>
      <w:r>
        <w:rPr>
          <w:color w:val="231F20"/>
        </w:rPr>
        <w:t>will also</w:t>
      </w:r>
      <w:r>
        <w:rPr>
          <w:color w:val="231F20"/>
          <w:spacing w:val="-1"/>
        </w:rPr>
        <w:t> </w:t>
      </w:r>
      <w:r>
        <w:rPr>
          <w:color w:val="231F20"/>
        </w:rPr>
        <w:t>provide</w:t>
      </w:r>
      <w:r>
        <w:rPr>
          <w:color w:val="231F20"/>
          <w:spacing w:val="-1"/>
        </w:rPr>
        <w:t> </w:t>
      </w:r>
      <w:r>
        <w:rPr>
          <w:color w:val="231F20"/>
        </w:rPr>
        <w:t>a</w:t>
      </w:r>
      <w:r>
        <w:rPr>
          <w:color w:val="231F20"/>
          <w:spacing w:val="-1"/>
        </w:rPr>
        <w:t> </w:t>
      </w:r>
      <w:r>
        <w:rPr>
          <w:color w:val="231F20"/>
        </w:rPr>
        <w:t>space of sharing of traditional knowledge and</w:t>
      </w:r>
      <w:r>
        <w:rPr>
          <w:color w:val="231F20"/>
          <w:spacing w:val="-1"/>
        </w:rPr>
        <w:t> </w:t>
      </w:r>
      <w:r>
        <w:rPr>
          <w:color w:val="231F20"/>
        </w:rPr>
        <w:t>expertise to</w:t>
      </w:r>
      <w:r>
        <w:rPr>
          <w:color w:val="231F20"/>
          <w:spacing w:val="-1"/>
        </w:rPr>
        <w:t> </w:t>
      </w:r>
      <w:r>
        <w:rPr>
          <w:color w:val="231F20"/>
        </w:rPr>
        <w:t>strengthen humanitarian and</w:t>
      </w:r>
      <w:r>
        <w:rPr>
          <w:color w:val="231F20"/>
          <w:spacing w:val="-1"/>
        </w:rPr>
        <w:t> </w:t>
      </w:r>
      <w:r>
        <w:rPr>
          <w:color w:val="231F20"/>
        </w:rPr>
        <w:t>disaster risk reduction governance and decision making. Furthermore, it will provide a platform to strengthen sustain- ability of disaster risk reduction and preparedness efforts by humanitarian actors and guarantee ownership of these initiatives by local partners and leaders.</w:t>
      </w:r>
    </w:p>
    <w:p>
      <w:pPr>
        <w:pStyle w:val="BodyText"/>
        <w:spacing w:before="7"/>
        <w:rPr>
          <w:sz w:val="21"/>
        </w:rPr>
      </w:pPr>
    </w:p>
    <w:p>
      <w:pPr>
        <w:pStyle w:val="Heading4"/>
      </w:pPr>
      <w:r>
        <w:rPr>
          <w:color w:val="231F20"/>
          <w:spacing w:val="-2"/>
        </w:rPr>
        <w:t>Partnership</w:t>
      </w:r>
    </w:p>
    <w:p>
      <w:pPr>
        <w:pStyle w:val="BodyText"/>
        <w:rPr>
          <w:b/>
          <w:sz w:val="21"/>
        </w:rPr>
      </w:pPr>
    </w:p>
    <w:p>
      <w:pPr>
        <w:pStyle w:val="BodyText"/>
        <w:spacing w:line="247" w:lineRule="auto"/>
        <w:ind w:left="332" w:right="768"/>
        <w:jc w:val="both"/>
      </w:pPr>
      <w:r>
        <w:rPr>
          <w:color w:val="231F20"/>
        </w:rPr>
        <w:t>The</w:t>
      </w:r>
      <w:r>
        <w:rPr>
          <w:color w:val="231F20"/>
          <w:spacing w:val="-3"/>
        </w:rPr>
        <w:t> </w:t>
      </w:r>
      <w:r>
        <w:rPr>
          <w:color w:val="231F20"/>
        </w:rPr>
        <w:t>survey</w:t>
      </w:r>
      <w:r>
        <w:rPr>
          <w:color w:val="231F20"/>
          <w:spacing w:val="-3"/>
        </w:rPr>
        <w:t> </w:t>
      </w:r>
      <w:r>
        <w:rPr>
          <w:color w:val="231F20"/>
        </w:rPr>
        <w:t>in</w:t>
      </w:r>
      <w:r>
        <w:rPr>
          <w:color w:val="231F20"/>
          <w:spacing w:val="-3"/>
        </w:rPr>
        <w:t> </w:t>
      </w:r>
      <w:r>
        <w:rPr>
          <w:color w:val="231F20"/>
        </w:rPr>
        <w:t>mapping</w:t>
      </w:r>
      <w:r>
        <w:rPr>
          <w:color w:val="231F20"/>
          <w:spacing w:val="-3"/>
        </w:rPr>
        <w:t> </w:t>
      </w:r>
      <w:r>
        <w:rPr>
          <w:color w:val="231F20"/>
        </w:rPr>
        <w:t>out</w:t>
      </w:r>
      <w:r>
        <w:rPr>
          <w:color w:val="231F20"/>
          <w:spacing w:val="-3"/>
        </w:rPr>
        <w:t> </w:t>
      </w:r>
      <w:r>
        <w:rPr>
          <w:color w:val="231F20"/>
        </w:rPr>
        <w:t>local</w:t>
      </w:r>
      <w:r>
        <w:rPr>
          <w:color w:val="231F20"/>
          <w:spacing w:val="-3"/>
        </w:rPr>
        <w:t> </w:t>
      </w:r>
      <w:r>
        <w:rPr>
          <w:color w:val="231F20"/>
        </w:rPr>
        <w:t>actors’</w:t>
      </w:r>
      <w:r>
        <w:rPr>
          <w:color w:val="231F20"/>
          <w:spacing w:val="-11"/>
        </w:rPr>
        <w:t> </w:t>
      </w:r>
      <w:r>
        <w:rPr>
          <w:color w:val="231F20"/>
        </w:rPr>
        <w:t>scope</w:t>
      </w:r>
      <w:r>
        <w:rPr>
          <w:color w:val="231F20"/>
          <w:spacing w:val="-3"/>
        </w:rPr>
        <w:t> </w:t>
      </w:r>
      <w:r>
        <w:rPr>
          <w:color w:val="231F20"/>
        </w:rPr>
        <w:t>of</w:t>
      </w:r>
      <w:r>
        <w:rPr>
          <w:color w:val="231F20"/>
          <w:spacing w:val="-3"/>
        </w:rPr>
        <w:t> </w:t>
      </w:r>
      <w:r>
        <w:rPr>
          <w:color w:val="231F20"/>
        </w:rPr>
        <w:t>work</w:t>
      </w:r>
      <w:r>
        <w:rPr>
          <w:color w:val="231F20"/>
          <w:spacing w:val="-4"/>
        </w:rPr>
        <w:t> </w:t>
      </w:r>
      <w:r>
        <w:rPr>
          <w:color w:val="231F20"/>
        </w:rPr>
        <w:t>in</w:t>
      </w:r>
      <w:r>
        <w:rPr>
          <w:color w:val="231F20"/>
          <w:spacing w:val="-3"/>
        </w:rPr>
        <w:t> </w:t>
      </w:r>
      <w:r>
        <w:rPr>
          <w:color w:val="231F20"/>
        </w:rPr>
        <w:t>country</w:t>
      </w:r>
      <w:r>
        <w:rPr>
          <w:color w:val="231F20"/>
          <w:spacing w:val="-3"/>
        </w:rPr>
        <w:t> </w:t>
      </w:r>
      <w:r>
        <w:rPr>
          <w:color w:val="231F20"/>
        </w:rPr>
        <w:t>aims</w:t>
      </w:r>
      <w:r>
        <w:rPr>
          <w:color w:val="231F20"/>
          <w:spacing w:val="-4"/>
        </w:rPr>
        <w:t> </w:t>
      </w:r>
      <w:r>
        <w:rPr>
          <w:color w:val="231F20"/>
        </w:rPr>
        <w:t>to</w:t>
      </w:r>
      <w:r>
        <w:rPr>
          <w:color w:val="231F20"/>
          <w:spacing w:val="-4"/>
        </w:rPr>
        <w:t> </w:t>
      </w:r>
      <w:r>
        <w:rPr>
          <w:color w:val="231F20"/>
        </w:rPr>
        <w:t>identify</w:t>
      </w:r>
      <w:r>
        <w:rPr>
          <w:color w:val="231F20"/>
          <w:spacing w:val="-3"/>
        </w:rPr>
        <w:t> </w:t>
      </w:r>
      <w:r>
        <w:rPr>
          <w:color w:val="231F20"/>
        </w:rPr>
        <w:t>strategic</w:t>
      </w:r>
      <w:r>
        <w:rPr>
          <w:color w:val="231F20"/>
          <w:spacing w:val="-3"/>
        </w:rPr>
        <w:t> </w:t>
      </w:r>
      <w:r>
        <w:rPr>
          <w:color w:val="231F20"/>
        </w:rPr>
        <w:t>synergies</w:t>
      </w:r>
      <w:r>
        <w:rPr>
          <w:color w:val="231F20"/>
          <w:spacing w:val="-3"/>
        </w:rPr>
        <w:t> </w:t>
      </w:r>
      <w:r>
        <w:rPr>
          <w:color w:val="231F20"/>
        </w:rPr>
        <w:t>in</w:t>
      </w:r>
      <w:r>
        <w:rPr>
          <w:color w:val="231F20"/>
          <w:spacing w:val="-3"/>
        </w:rPr>
        <w:t> </w:t>
      </w:r>
      <w:r>
        <w:rPr>
          <w:color w:val="231F20"/>
        </w:rPr>
        <w:t>areas</w:t>
      </w:r>
      <w:r>
        <w:rPr>
          <w:color w:val="231F20"/>
          <w:spacing w:val="-4"/>
        </w:rPr>
        <w:t> </w:t>
      </w:r>
      <w:r>
        <w:rPr>
          <w:color w:val="231F20"/>
        </w:rPr>
        <w:t>of work</w:t>
      </w:r>
      <w:r>
        <w:rPr>
          <w:color w:val="231F20"/>
          <w:spacing w:val="-15"/>
        </w:rPr>
        <w:t> </w:t>
      </w:r>
      <w:r>
        <w:rPr>
          <w:color w:val="231F20"/>
        </w:rPr>
        <w:t>to</w:t>
      </w:r>
      <w:r>
        <w:rPr>
          <w:color w:val="231F20"/>
          <w:spacing w:val="-14"/>
        </w:rPr>
        <w:t> </w:t>
      </w:r>
      <w:r>
        <w:rPr>
          <w:color w:val="231F20"/>
        </w:rPr>
        <w:t>garner</w:t>
      </w:r>
      <w:r>
        <w:rPr>
          <w:color w:val="231F20"/>
          <w:spacing w:val="-14"/>
        </w:rPr>
        <w:t> </w:t>
      </w:r>
      <w:r>
        <w:rPr>
          <w:color w:val="231F20"/>
        </w:rPr>
        <w:t>peer</w:t>
      </w:r>
      <w:r>
        <w:rPr>
          <w:color w:val="231F20"/>
          <w:spacing w:val="-14"/>
        </w:rPr>
        <w:t> </w:t>
      </w:r>
      <w:r>
        <w:rPr>
          <w:color w:val="231F20"/>
        </w:rPr>
        <w:t>to</w:t>
      </w:r>
      <w:r>
        <w:rPr>
          <w:color w:val="231F20"/>
          <w:spacing w:val="-14"/>
        </w:rPr>
        <w:t> </w:t>
      </w:r>
      <w:r>
        <w:rPr>
          <w:color w:val="231F20"/>
        </w:rPr>
        <w:t>peer</w:t>
      </w:r>
      <w:r>
        <w:rPr>
          <w:color w:val="231F20"/>
          <w:spacing w:val="-14"/>
        </w:rPr>
        <w:t> </w:t>
      </w:r>
      <w:r>
        <w:rPr>
          <w:color w:val="231F20"/>
        </w:rPr>
        <w:t>collaboration</w:t>
      </w:r>
      <w:r>
        <w:rPr>
          <w:color w:val="231F20"/>
          <w:spacing w:val="-14"/>
        </w:rPr>
        <w:t> </w:t>
      </w:r>
      <w:r>
        <w:rPr>
          <w:color w:val="231F20"/>
        </w:rPr>
        <w:t>and</w:t>
      </w:r>
      <w:r>
        <w:rPr>
          <w:color w:val="231F20"/>
          <w:spacing w:val="-14"/>
        </w:rPr>
        <w:t> </w:t>
      </w:r>
      <w:r>
        <w:rPr>
          <w:color w:val="231F20"/>
        </w:rPr>
        <w:t>to</w:t>
      </w:r>
      <w:r>
        <w:rPr>
          <w:color w:val="231F20"/>
          <w:spacing w:val="-14"/>
        </w:rPr>
        <w:t> </w:t>
      </w:r>
      <w:r>
        <w:rPr>
          <w:color w:val="231F20"/>
        </w:rPr>
        <w:t>establish</w:t>
      </w:r>
      <w:r>
        <w:rPr>
          <w:color w:val="231F20"/>
          <w:spacing w:val="-14"/>
        </w:rPr>
        <w:t> </w:t>
      </w:r>
      <w:r>
        <w:rPr>
          <w:color w:val="231F20"/>
        </w:rPr>
        <w:t>communities</w:t>
      </w:r>
      <w:r>
        <w:rPr>
          <w:color w:val="231F20"/>
          <w:spacing w:val="-14"/>
        </w:rPr>
        <w:t> </w:t>
      </w:r>
      <w:r>
        <w:rPr>
          <w:color w:val="231F20"/>
        </w:rPr>
        <w:t>of</w:t>
      </w:r>
      <w:r>
        <w:rPr>
          <w:color w:val="231F20"/>
          <w:spacing w:val="-14"/>
        </w:rPr>
        <w:t> </w:t>
      </w:r>
      <w:r>
        <w:rPr>
          <w:color w:val="231F20"/>
        </w:rPr>
        <w:t>best</w:t>
      </w:r>
      <w:r>
        <w:rPr>
          <w:color w:val="231F20"/>
          <w:spacing w:val="-14"/>
        </w:rPr>
        <w:t> </w:t>
      </w:r>
      <w:r>
        <w:rPr>
          <w:color w:val="231F20"/>
        </w:rPr>
        <w:t>practice.</w:t>
      </w:r>
      <w:r>
        <w:rPr>
          <w:color w:val="231F20"/>
          <w:spacing w:val="-16"/>
        </w:rPr>
        <w:t> </w:t>
      </w:r>
      <w:r>
        <w:rPr>
          <w:color w:val="231F20"/>
        </w:rPr>
        <w:t>This</w:t>
      </w:r>
      <w:r>
        <w:rPr>
          <w:color w:val="231F20"/>
          <w:spacing w:val="-13"/>
        </w:rPr>
        <w:t> </w:t>
      </w:r>
      <w:r>
        <w:rPr>
          <w:color w:val="231F20"/>
        </w:rPr>
        <w:t>will</w:t>
      </w:r>
      <w:r>
        <w:rPr>
          <w:color w:val="231F20"/>
          <w:spacing w:val="-14"/>
        </w:rPr>
        <w:t> </w:t>
      </w:r>
      <w:r>
        <w:rPr>
          <w:color w:val="231F20"/>
        </w:rPr>
        <w:t>ensure</w:t>
      </w:r>
      <w:r>
        <w:rPr>
          <w:color w:val="231F20"/>
          <w:spacing w:val="-14"/>
        </w:rPr>
        <w:t> </w:t>
      </w:r>
      <w:r>
        <w:rPr>
          <w:color w:val="231F20"/>
        </w:rPr>
        <w:t>stream- lined actions at the community level and promote collaborations and information sharing among key actors to avoid</w:t>
      </w:r>
      <w:r>
        <w:rPr>
          <w:color w:val="231F20"/>
          <w:spacing w:val="-9"/>
        </w:rPr>
        <w:t> </w:t>
      </w:r>
      <w:r>
        <w:rPr>
          <w:color w:val="231F20"/>
        </w:rPr>
        <w:t>duplication,</w:t>
      </w:r>
      <w:r>
        <w:rPr>
          <w:color w:val="231F20"/>
          <w:spacing w:val="-8"/>
        </w:rPr>
        <w:t> </w:t>
      </w:r>
      <w:r>
        <w:rPr>
          <w:color w:val="231F20"/>
        </w:rPr>
        <w:t>saving</w:t>
      </w:r>
      <w:r>
        <w:rPr>
          <w:color w:val="231F20"/>
          <w:spacing w:val="-8"/>
        </w:rPr>
        <w:t> </w:t>
      </w:r>
      <w:r>
        <w:rPr>
          <w:color w:val="231F20"/>
        </w:rPr>
        <w:t>time</w:t>
      </w:r>
      <w:r>
        <w:rPr>
          <w:color w:val="231F20"/>
          <w:spacing w:val="-8"/>
        </w:rPr>
        <w:t> </w:t>
      </w:r>
      <w:r>
        <w:rPr>
          <w:color w:val="231F20"/>
        </w:rPr>
        <w:t>and</w:t>
      </w:r>
      <w:r>
        <w:rPr>
          <w:color w:val="231F20"/>
          <w:spacing w:val="-8"/>
        </w:rPr>
        <w:t> </w:t>
      </w:r>
      <w:r>
        <w:rPr>
          <w:color w:val="231F20"/>
        </w:rPr>
        <w:t>resource.</w:t>
      </w:r>
      <w:r>
        <w:rPr>
          <w:color w:val="231F20"/>
          <w:spacing w:val="-8"/>
        </w:rPr>
        <w:t> </w:t>
      </w:r>
      <w:r>
        <w:rPr>
          <w:color w:val="231F20"/>
        </w:rPr>
        <w:t>Furthermore,</w:t>
      </w:r>
      <w:r>
        <w:rPr>
          <w:color w:val="231F20"/>
          <w:spacing w:val="-8"/>
        </w:rPr>
        <w:t> </w:t>
      </w:r>
      <w:r>
        <w:rPr>
          <w:color w:val="231F20"/>
        </w:rPr>
        <w:t>it</w:t>
      </w:r>
      <w:r>
        <w:rPr>
          <w:color w:val="231F20"/>
          <w:spacing w:val="-8"/>
        </w:rPr>
        <w:t> </w:t>
      </w:r>
      <w:r>
        <w:rPr>
          <w:color w:val="231F20"/>
        </w:rPr>
        <w:t>will</w:t>
      </w:r>
      <w:r>
        <w:rPr>
          <w:color w:val="231F20"/>
          <w:spacing w:val="-8"/>
        </w:rPr>
        <w:t> </w:t>
      </w:r>
      <w:r>
        <w:rPr>
          <w:color w:val="231F20"/>
        </w:rPr>
        <w:t>provide</w:t>
      </w:r>
      <w:r>
        <w:rPr>
          <w:color w:val="231F20"/>
          <w:spacing w:val="-8"/>
        </w:rPr>
        <w:t> </w:t>
      </w:r>
      <w:r>
        <w:rPr>
          <w:color w:val="231F20"/>
        </w:rPr>
        <w:t>a</w:t>
      </w:r>
      <w:r>
        <w:rPr>
          <w:color w:val="231F20"/>
          <w:spacing w:val="-8"/>
        </w:rPr>
        <w:t> </w:t>
      </w:r>
      <w:r>
        <w:rPr>
          <w:color w:val="231F20"/>
        </w:rPr>
        <w:t>platform</w:t>
      </w:r>
      <w:r>
        <w:rPr>
          <w:color w:val="231F20"/>
          <w:spacing w:val="-8"/>
        </w:rPr>
        <w:t> </w:t>
      </w:r>
      <w:r>
        <w:rPr>
          <w:color w:val="231F20"/>
        </w:rPr>
        <w:t>to</w:t>
      </w:r>
      <w:r>
        <w:rPr>
          <w:color w:val="231F20"/>
          <w:spacing w:val="-9"/>
        </w:rPr>
        <w:t> </w:t>
      </w:r>
      <w:r>
        <w:rPr>
          <w:color w:val="231F20"/>
        </w:rPr>
        <w:t>identify</w:t>
      </w:r>
      <w:r>
        <w:rPr>
          <w:color w:val="231F20"/>
          <w:spacing w:val="-8"/>
        </w:rPr>
        <w:t> </w:t>
      </w:r>
      <w:r>
        <w:rPr>
          <w:color w:val="231F20"/>
        </w:rPr>
        <w:t>sectoral</w:t>
      </w:r>
      <w:r>
        <w:rPr>
          <w:color w:val="231F20"/>
          <w:spacing w:val="-8"/>
        </w:rPr>
        <w:t> </w:t>
      </w:r>
      <w:r>
        <w:rPr>
          <w:color w:val="231F20"/>
        </w:rPr>
        <w:t>need</w:t>
      </w:r>
      <w:r>
        <w:rPr>
          <w:color w:val="231F20"/>
          <w:spacing w:val="-8"/>
        </w:rPr>
        <w:t> </w:t>
      </w:r>
      <w:r>
        <w:rPr>
          <w:color w:val="231F20"/>
        </w:rPr>
        <w:t>at the</w:t>
      </w:r>
      <w:r>
        <w:rPr>
          <w:color w:val="231F20"/>
          <w:spacing w:val="-9"/>
        </w:rPr>
        <w:t> </w:t>
      </w:r>
      <w:r>
        <w:rPr>
          <w:color w:val="231F20"/>
        </w:rPr>
        <w:t>national</w:t>
      </w:r>
      <w:r>
        <w:rPr>
          <w:color w:val="231F20"/>
          <w:spacing w:val="-9"/>
        </w:rPr>
        <w:t> </w:t>
      </w:r>
      <w:r>
        <w:rPr>
          <w:color w:val="231F20"/>
        </w:rPr>
        <w:t>and</w:t>
      </w:r>
      <w:r>
        <w:rPr>
          <w:color w:val="231F20"/>
          <w:spacing w:val="-9"/>
        </w:rPr>
        <w:t> </w:t>
      </w:r>
      <w:r>
        <w:rPr>
          <w:color w:val="231F20"/>
        </w:rPr>
        <w:t>community</w:t>
      </w:r>
      <w:r>
        <w:rPr>
          <w:color w:val="231F20"/>
          <w:spacing w:val="-8"/>
        </w:rPr>
        <w:t> </w:t>
      </w:r>
      <w:r>
        <w:rPr>
          <w:color w:val="231F20"/>
        </w:rPr>
        <w:t>level</w:t>
      </w:r>
      <w:r>
        <w:rPr>
          <w:color w:val="231F20"/>
          <w:spacing w:val="-9"/>
        </w:rPr>
        <w:t> </w:t>
      </w:r>
      <w:r>
        <w:rPr>
          <w:color w:val="231F20"/>
        </w:rPr>
        <w:t>and</w:t>
      </w:r>
      <w:r>
        <w:rPr>
          <w:color w:val="231F20"/>
          <w:spacing w:val="-9"/>
        </w:rPr>
        <w:t> </w:t>
      </w:r>
      <w:r>
        <w:rPr>
          <w:color w:val="231F20"/>
        </w:rPr>
        <w:t>provide</w:t>
      </w:r>
      <w:r>
        <w:rPr>
          <w:color w:val="231F20"/>
          <w:spacing w:val="-9"/>
        </w:rPr>
        <w:t> </w:t>
      </w:r>
      <w:r>
        <w:rPr>
          <w:color w:val="231F20"/>
        </w:rPr>
        <w:t>directions</w:t>
      </w:r>
      <w:r>
        <w:rPr>
          <w:color w:val="231F20"/>
          <w:spacing w:val="-8"/>
        </w:rPr>
        <w:t> </w:t>
      </w:r>
      <w:r>
        <w:rPr>
          <w:color w:val="231F20"/>
        </w:rPr>
        <w:t>on</w:t>
      </w:r>
      <w:r>
        <w:rPr>
          <w:color w:val="231F20"/>
          <w:spacing w:val="-8"/>
        </w:rPr>
        <w:t> </w:t>
      </w:r>
      <w:r>
        <w:rPr>
          <w:color w:val="231F20"/>
        </w:rPr>
        <w:t>which</w:t>
      </w:r>
      <w:r>
        <w:rPr>
          <w:color w:val="231F20"/>
          <w:spacing w:val="-8"/>
        </w:rPr>
        <w:t> </w:t>
      </w:r>
      <w:r>
        <w:rPr>
          <w:color w:val="231F20"/>
        </w:rPr>
        <w:t>partners</w:t>
      </w:r>
      <w:r>
        <w:rPr>
          <w:color w:val="231F20"/>
          <w:spacing w:val="-8"/>
        </w:rPr>
        <w:t> </w:t>
      </w:r>
      <w:r>
        <w:rPr>
          <w:color w:val="231F20"/>
        </w:rPr>
        <w:t>to</w:t>
      </w:r>
      <w:r>
        <w:rPr>
          <w:color w:val="231F20"/>
          <w:spacing w:val="-9"/>
        </w:rPr>
        <w:t> </w:t>
      </w:r>
      <w:r>
        <w:rPr>
          <w:color w:val="231F20"/>
        </w:rPr>
        <w:t>mobilise</w:t>
      </w:r>
      <w:r>
        <w:rPr>
          <w:color w:val="231F20"/>
          <w:spacing w:val="-9"/>
        </w:rPr>
        <w:t> </w:t>
      </w:r>
      <w:r>
        <w:rPr>
          <w:color w:val="231F20"/>
        </w:rPr>
        <w:t>to</w:t>
      </w:r>
      <w:r>
        <w:rPr>
          <w:color w:val="231F20"/>
          <w:spacing w:val="-9"/>
        </w:rPr>
        <w:t> </w:t>
      </w:r>
      <w:r>
        <w:rPr>
          <w:color w:val="231F20"/>
        </w:rPr>
        <w:t>strengthen</w:t>
      </w:r>
      <w:r>
        <w:rPr>
          <w:color w:val="231F20"/>
          <w:spacing w:val="-8"/>
        </w:rPr>
        <w:t> </w:t>
      </w:r>
      <w:r>
        <w:rPr>
          <w:color w:val="231F20"/>
        </w:rPr>
        <w:t>or</w:t>
      </w:r>
      <w:r>
        <w:rPr>
          <w:color w:val="231F20"/>
          <w:spacing w:val="-9"/>
        </w:rPr>
        <w:t> </w:t>
      </w:r>
      <w:r>
        <w:rPr>
          <w:color w:val="231F20"/>
        </w:rPr>
        <w:t>respond to</w:t>
      </w:r>
      <w:r>
        <w:rPr>
          <w:color w:val="231F20"/>
          <w:spacing w:val="-13"/>
        </w:rPr>
        <w:t> </w:t>
      </w:r>
      <w:r>
        <w:rPr>
          <w:color w:val="231F20"/>
        </w:rPr>
        <w:t>these</w:t>
      </w:r>
      <w:r>
        <w:rPr>
          <w:color w:val="231F20"/>
          <w:spacing w:val="-12"/>
        </w:rPr>
        <w:t> </w:t>
      </w:r>
      <w:r>
        <w:rPr>
          <w:color w:val="231F20"/>
        </w:rPr>
        <w:t>needs.</w:t>
      </w:r>
      <w:r>
        <w:rPr>
          <w:color w:val="231F20"/>
          <w:spacing w:val="-13"/>
        </w:rPr>
        <w:t> </w:t>
      </w:r>
      <w:r>
        <w:rPr>
          <w:color w:val="231F20"/>
        </w:rPr>
        <w:t>Ensuring</w:t>
      </w:r>
      <w:r>
        <w:rPr>
          <w:color w:val="231F20"/>
          <w:spacing w:val="-12"/>
        </w:rPr>
        <w:t> </w:t>
      </w:r>
      <w:r>
        <w:rPr>
          <w:color w:val="231F20"/>
        </w:rPr>
        <w:t>a</w:t>
      </w:r>
      <w:r>
        <w:rPr>
          <w:color w:val="231F20"/>
          <w:spacing w:val="-13"/>
        </w:rPr>
        <w:t> </w:t>
      </w:r>
      <w:r>
        <w:rPr>
          <w:color w:val="231F20"/>
        </w:rPr>
        <w:t>coordinated</w:t>
      </w:r>
      <w:r>
        <w:rPr>
          <w:color w:val="231F20"/>
          <w:spacing w:val="-12"/>
        </w:rPr>
        <w:t> </w:t>
      </w:r>
      <w:r>
        <w:rPr>
          <w:color w:val="231F20"/>
        </w:rPr>
        <w:t>approach</w:t>
      </w:r>
      <w:r>
        <w:rPr>
          <w:color w:val="231F20"/>
          <w:spacing w:val="-13"/>
        </w:rPr>
        <w:t> </w:t>
      </w:r>
      <w:r>
        <w:rPr>
          <w:color w:val="231F20"/>
        </w:rPr>
        <w:t>among</w:t>
      </w:r>
      <w:r>
        <w:rPr>
          <w:color w:val="231F20"/>
          <w:spacing w:val="-13"/>
        </w:rPr>
        <w:t> </w:t>
      </w:r>
      <w:r>
        <w:rPr>
          <w:color w:val="231F20"/>
        </w:rPr>
        <w:t>partners</w:t>
      </w:r>
      <w:r>
        <w:rPr>
          <w:color w:val="231F20"/>
          <w:spacing w:val="-12"/>
        </w:rPr>
        <w:t> </w:t>
      </w:r>
      <w:r>
        <w:rPr>
          <w:color w:val="231F20"/>
        </w:rPr>
        <w:t>will</w:t>
      </w:r>
      <w:r>
        <w:rPr>
          <w:color w:val="231F20"/>
          <w:spacing w:val="-13"/>
        </w:rPr>
        <w:t> </w:t>
      </w:r>
      <w:r>
        <w:rPr>
          <w:color w:val="231F20"/>
        </w:rPr>
        <w:t>ensure</w:t>
      </w:r>
      <w:r>
        <w:rPr>
          <w:color w:val="231F20"/>
          <w:spacing w:val="-13"/>
        </w:rPr>
        <w:t> </w:t>
      </w:r>
      <w:r>
        <w:rPr>
          <w:color w:val="231F20"/>
        </w:rPr>
        <w:t>effective</w:t>
      </w:r>
      <w:r>
        <w:rPr>
          <w:color w:val="231F20"/>
          <w:spacing w:val="-12"/>
        </w:rPr>
        <w:t> </w:t>
      </w:r>
      <w:r>
        <w:rPr>
          <w:color w:val="231F20"/>
        </w:rPr>
        <w:t>and</w:t>
      </w:r>
      <w:r>
        <w:rPr>
          <w:color w:val="231F20"/>
          <w:spacing w:val="-13"/>
        </w:rPr>
        <w:t> </w:t>
      </w:r>
      <w:r>
        <w:rPr>
          <w:color w:val="231F20"/>
        </w:rPr>
        <w:t>efficient</w:t>
      </w:r>
      <w:r>
        <w:rPr>
          <w:color w:val="231F20"/>
          <w:spacing w:val="-12"/>
        </w:rPr>
        <w:t> </w:t>
      </w:r>
      <w:r>
        <w:rPr>
          <w:color w:val="231F20"/>
        </w:rPr>
        <w:t>mobilization of technical support, resources, and initiatives.</w:t>
      </w:r>
    </w:p>
    <w:p>
      <w:pPr>
        <w:pStyle w:val="BodyText"/>
        <w:spacing w:before="7"/>
        <w:rPr>
          <w:sz w:val="21"/>
        </w:rPr>
      </w:pPr>
    </w:p>
    <w:p>
      <w:pPr>
        <w:pStyle w:val="Heading4"/>
      </w:pPr>
      <w:r>
        <w:rPr>
          <w:color w:val="231F20"/>
          <w:spacing w:val="-2"/>
        </w:rPr>
        <w:t>Funding</w:t>
      </w:r>
    </w:p>
    <w:p>
      <w:pPr>
        <w:pStyle w:val="BodyText"/>
        <w:spacing w:before="11"/>
        <w:rPr>
          <w:b/>
        </w:rPr>
      </w:pPr>
    </w:p>
    <w:p>
      <w:pPr>
        <w:pStyle w:val="BodyText"/>
        <w:spacing w:line="247" w:lineRule="auto"/>
        <w:ind w:left="332" w:right="769"/>
        <w:jc w:val="both"/>
      </w:pPr>
      <w:r>
        <w:rPr>
          <w:color w:val="231F20"/>
        </w:rPr>
        <w:t>Mapping</w:t>
      </w:r>
      <w:r>
        <w:rPr>
          <w:color w:val="231F20"/>
          <w:spacing w:val="-1"/>
        </w:rPr>
        <w:t> </w:t>
      </w:r>
      <w:r>
        <w:rPr>
          <w:color w:val="231F20"/>
        </w:rPr>
        <w:t>of</w:t>
      </w:r>
      <w:r>
        <w:rPr>
          <w:color w:val="231F20"/>
          <w:spacing w:val="-1"/>
        </w:rPr>
        <w:t> </w:t>
      </w:r>
      <w:r>
        <w:rPr>
          <w:color w:val="231F20"/>
        </w:rPr>
        <w:t>funding</w:t>
      </w:r>
      <w:r>
        <w:rPr>
          <w:color w:val="231F20"/>
          <w:spacing w:val="-1"/>
        </w:rPr>
        <w:t> </w:t>
      </w:r>
      <w:r>
        <w:rPr>
          <w:color w:val="231F20"/>
        </w:rPr>
        <w:t>sources</w:t>
      </w:r>
      <w:r>
        <w:rPr>
          <w:color w:val="231F20"/>
          <w:spacing w:val="-1"/>
        </w:rPr>
        <w:t> </w:t>
      </w:r>
      <w:r>
        <w:rPr>
          <w:color w:val="231F20"/>
        </w:rPr>
        <w:t>amongst</w:t>
      </w:r>
      <w:r>
        <w:rPr>
          <w:color w:val="231F20"/>
          <w:spacing w:val="-1"/>
        </w:rPr>
        <w:t> </w:t>
      </w:r>
      <w:r>
        <w:rPr>
          <w:color w:val="231F20"/>
        </w:rPr>
        <w:t>local</w:t>
      </w:r>
      <w:r>
        <w:rPr>
          <w:color w:val="231F20"/>
          <w:spacing w:val="-1"/>
        </w:rPr>
        <w:t> </w:t>
      </w:r>
      <w:r>
        <w:rPr>
          <w:color w:val="231F20"/>
        </w:rPr>
        <w:t>actors</w:t>
      </w:r>
      <w:r>
        <w:rPr>
          <w:color w:val="231F20"/>
          <w:spacing w:val="-1"/>
        </w:rPr>
        <w:t> </w:t>
      </w:r>
      <w:r>
        <w:rPr>
          <w:color w:val="231F20"/>
        </w:rPr>
        <w:t>is</w:t>
      </w:r>
      <w:r>
        <w:rPr>
          <w:color w:val="231F20"/>
          <w:spacing w:val="-1"/>
        </w:rPr>
        <w:t> </w:t>
      </w:r>
      <w:r>
        <w:rPr>
          <w:color w:val="231F20"/>
        </w:rPr>
        <w:t>critical</w:t>
      </w:r>
      <w:r>
        <w:rPr>
          <w:color w:val="231F20"/>
          <w:spacing w:val="-1"/>
        </w:rPr>
        <w:t> </w:t>
      </w:r>
      <w:r>
        <w:rPr>
          <w:color w:val="231F20"/>
        </w:rPr>
        <w:t>to</w:t>
      </w:r>
      <w:r>
        <w:rPr>
          <w:color w:val="231F20"/>
          <w:spacing w:val="-1"/>
        </w:rPr>
        <w:t> </w:t>
      </w:r>
      <w:r>
        <w:rPr>
          <w:color w:val="231F20"/>
        </w:rPr>
        <w:t>inform</w:t>
      </w:r>
      <w:r>
        <w:rPr>
          <w:color w:val="231F20"/>
          <w:spacing w:val="-1"/>
        </w:rPr>
        <w:t> </w:t>
      </w:r>
      <w:r>
        <w:rPr>
          <w:color w:val="231F20"/>
        </w:rPr>
        <w:t>future</w:t>
      </w:r>
      <w:r>
        <w:rPr>
          <w:color w:val="231F20"/>
          <w:spacing w:val="-1"/>
        </w:rPr>
        <w:t> </w:t>
      </w:r>
      <w:r>
        <w:rPr>
          <w:color w:val="231F20"/>
        </w:rPr>
        <w:t>strategies</w:t>
      </w:r>
      <w:r>
        <w:rPr>
          <w:color w:val="231F20"/>
          <w:spacing w:val="-1"/>
        </w:rPr>
        <w:t> </w:t>
      </w:r>
      <w:r>
        <w:rPr>
          <w:color w:val="231F20"/>
        </w:rPr>
        <w:t>for</w:t>
      </w:r>
      <w:r>
        <w:rPr>
          <w:color w:val="231F20"/>
          <w:spacing w:val="-1"/>
        </w:rPr>
        <w:t> </w:t>
      </w:r>
      <w:r>
        <w:rPr>
          <w:color w:val="231F20"/>
        </w:rPr>
        <w:t>program</w:t>
      </w:r>
      <w:r>
        <w:rPr>
          <w:color w:val="231F20"/>
          <w:spacing w:val="-1"/>
        </w:rPr>
        <w:t> </w:t>
      </w:r>
      <w:r>
        <w:rPr>
          <w:color w:val="231F20"/>
        </w:rPr>
        <w:t>funding</w:t>
      </w:r>
      <w:r>
        <w:rPr>
          <w:color w:val="231F20"/>
          <w:spacing w:val="-1"/>
        </w:rPr>
        <w:t> </w:t>
      </w:r>
      <w:r>
        <w:rPr>
          <w:color w:val="231F20"/>
        </w:rPr>
        <w:t>that include essential elements for strengthening local, regional humanitarian capacity in the Pacific region. The survey</w:t>
      </w:r>
      <w:r>
        <w:rPr>
          <w:color w:val="231F20"/>
          <w:spacing w:val="-4"/>
        </w:rPr>
        <w:t> </w:t>
      </w:r>
      <w:r>
        <w:rPr>
          <w:color w:val="231F20"/>
        </w:rPr>
        <w:t>also</w:t>
      </w:r>
      <w:r>
        <w:rPr>
          <w:color w:val="231F20"/>
          <w:spacing w:val="-5"/>
        </w:rPr>
        <w:t> </w:t>
      </w:r>
      <w:r>
        <w:rPr>
          <w:color w:val="231F20"/>
        </w:rPr>
        <w:t>aims</w:t>
      </w:r>
      <w:r>
        <w:rPr>
          <w:color w:val="231F20"/>
          <w:spacing w:val="-5"/>
        </w:rPr>
        <w:t> </w:t>
      </w:r>
      <w:r>
        <w:rPr>
          <w:color w:val="231F20"/>
        </w:rPr>
        <w:t>to</w:t>
      </w:r>
      <w:r>
        <w:rPr>
          <w:color w:val="231F20"/>
          <w:spacing w:val="-5"/>
        </w:rPr>
        <w:t> </w:t>
      </w:r>
      <w:r>
        <w:rPr>
          <w:color w:val="231F20"/>
        </w:rPr>
        <w:t>gain</w:t>
      </w:r>
      <w:r>
        <w:rPr>
          <w:color w:val="231F20"/>
          <w:spacing w:val="-4"/>
        </w:rPr>
        <w:t> </w:t>
      </w:r>
      <w:r>
        <w:rPr>
          <w:color w:val="231F20"/>
        </w:rPr>
        <w:t>some</w:t>
      </w:r>
      <w:r>
        <w:rPr>
          <w:color w:val="231F20"/>
          <w:spacing w:val="-4"/>
        </w:rPr>
        <w:t> </w:t>
      </w:r>
      <w:r>
        <w:rPr>
          <w:color w:val="231F20"/>
        </w:rPr>
        <w:t>information</w:t>
      </w:r>
      <w:r>
        <w:rPr>
          <w:color w:val="231F20"/>
          <w:spacing w:val="-4"/>
        </w:rPr>
        <w:t> </w:t>
      </w:r>
      <w:r>
        <w:rPr>
          <w:color w:val="231F20"/>
        </w:rPr>
        <w:t>on</w:t>
      </w:r>
      <w:r>
        <w:rPr>
          <w:color w:val="231F20"/>
          <w:spacing w:val="-4"/>
        </w:rPr>
        <w:t> </w:t>
      </w:r>
      <w:r>
        <w:rPr>
          <w:color w:val="231F20"/>
        </w:rPr>
        <w:t>the</w:t>
      </w:r>
      <w:r>
        <w:rPr>
          <w:color w:val="231F20"/>
          <w:spacing w:val="-5"/>
        </w:rPr>
        <w:t> </w:t>
      </w:r>
      <w:r>
        <w:rPr>
          <w:color w:val="231F20"/>
        </w:rPr>
        <w:t>issues</w:t>
      </w:r>
      <w:r>
        <w:rPr>
          <w:color w:val="231F20"/>
          <w:spacing w:val="-5"/>
        </w:rPr>
        <w:t> </w:t>
      </w:r>
      <w:r>
        <w:rPr>
          <w:color w:val="231F20"/>
        </w:rPr>
        <w:t>faced</w:t>
      </w:r>
      <w:r>
        <w:rPr>
          <w:color w:val="231F20"/>
          <w:spacing w:val="-4"/>
        </w:rPr>
        <w:t> </w:t>
      </w:r>
      <w:r>
        <w:rPr>
          <w:color w:val="231F20"/>
        </w:rPr>
        <w:t>by</w:t>
      </w:r>
      <w:r>
        <w:rPr>
          <w:color w:val="231F20"/>
          <w:spacing w:val="-5"/>
        </w:rPr>
        <w:t> </w:t>
      </w:r>
      <w:r>
        <w:rPr>
          <w:color w:val="231F20"/>
        </w:rPr>
        <w:t>local</w:t>
      </w:r>
      <w:r>
        <w:rPr>
          <w:color w:val="231F20"/>
          <w:spacing w:val="-5"/>
        </w:rPr>
        <w:t> </w:t>
      </w:r>
      <w:r>
        <w:rPr>
          <w:color w:val="231F20"/>
        </w:rPr>
        <w:t>actors</w:t>
      </w:r>
      <w:r>
        <w:rPr>
          <w:color w:val="231F20"/>
          <w:spacing w:val="-5"/>
        </w:rPr>
        <w:t> </w:t>
      </w:r>
      <w:r>
        <w:rPr>
          <w:color w:val="231F20"/>
        </w:rPr>
        <w:t>in</w:t>
      </w:r>
      <w:r>
        <w:rPr>
          <w:color w:val="231F20"/>
          <w:spacing w:val="-4"/>
        </w:rPr>
        <w:t> </w:t>
      </w:r>
      <w:r>
        <w:rPr>
          <w:color w:val="231F20"/>
        </w:rPr>
        <w:t>accessing</w:t>
      </w:r>
      <w:r>
        <w:rPr>
          <w:color w:val="231F20"/>
          <w:spacing w:val="-5"/>
        </w:rPr>
        <w:t> </w:t>
      </w:r>
      <w:r>
        <w:rPr>
          <w:color w:val="231F20"/>
        </w:rPr>
        <w:t>donor</w:t>
      </w:r>
      <w:r>
        <w:rPr>
          <w:color w:val="231F20"/>
          <w:spacing w:val="-5"/>
        </w:rPr>
        <w:t> </w:t>
      </w:r>
      <w:r>
        <w:rPr>
          <w:color w:val="231F20"/>
        </w:rPr>
        <w:t>funding.</w:t>
      </w:r>
      <w:r>
        <w:rPr>
          <w:color w:val="231F20"/>
          <w:spacing w:val="40"/>
        </w:rPr>
        <w:t> </w:t>
      </w:r>
      <w:r>
        <w:rPr>
          <w:color w:val="231F20"/>
        </w:rPr>
        <w:t>While international</w:t>
      </w:r>
      <w:r>
        <w:rPr>
          <w:color w:val="231F20"/>
          <w:spacing w:val="-3"/>
        </w:rPr>
        <w:t> </w:t>
      </w:r>
      <w:r>
        <w:rPr>
          <w:color w:val="231F20"/>
        </w:rPr>
        <w:t>funding</w:t>
      </w:r>
      <w:r>
        <w:rPr>
          <w:color w:val="231F20"/>
          <w:spacing w:val="-3"/>
        </w:rPr>
        <w:t> </w:t>
      </w:r>
      <w:r>
        <w:rPr>
          <w:color w:val="231F20"/>
        </w:rPr>
        <w:t>is</w:t>
      </w:r>
      <w:r>
        <w:rPr>
          <w:color w:val="231F20"/>
          <w:spacing w:val="-4"/>
        </w:rPr>
        <w:t> </w:t>
      </w:r>
      <w:r>
        <w:rPr>
          <w:color w:val="231F20"/>
        </w:rPr>
        <w:t>very</w:t>
      </w:r>
      <w:r>
        <w:rPr>
          <w:color w:val="231F20"/>
          <w:spacing w:val="-4"/>
        </w:rPr>
        <w:t> </w:t>
      </w:r>
      <w:r>
        <w:rPr>
          <w:color w:val="231F20"/>
        </w:rPr>
        <w:t>important</w:t>
      </w:r>
      <w:r>
        <w:rPr>
          <w:color w:val="231F20"/>
          <w:spacing w:val="-4"/>
        </w:rPr>
        <w:t> </w:t>
      </w:r>
      <w:r>
        <w:rPr>
          <w:color w:val="231F20"/>
        </w:rPr>
        <w:t>in</w:t>
      </w:r>
      <w:r>
        <w:rPr>
          <w:color w:val="231F20"/>
          <w:spacing w:val="-4"/>
        </w:rPr>
        <w:t> </w:t>
      </w:r>
      <w:r>
        <w:rPr>
          <w:color w:val="231F20"/>
        </w:rPr>
        <w:t>advancing</w:t>
      </w:r>
      <w:r>
        <w:rPr>
          <w:color w:val="231F20"/>
          <w:spacing w:val="-4"/>
        </w:rPr>
        <w:t> </w:t>
      </w:r>
      <w:r>
        <w:rPr>
          <w:color w:val="231F20"/>
        </w:rPr>
        <w:t>the</w:t>
      </w:r>
      <w:r>
        <w:rPr>
          <w:color w:val="231F20"/>
          <w:spacing w:val="-4"/>
        </w:rPr>
        <w:t> </w:t>
      </w:r>
      <w:r>
        <w:rPr>
          <w:color w:val="231F20"/>
        </w:rPr>
        <w:t>localisation</w:t>
      </w:r>
      <w:r>
        <w:rPr>
          <w:color w:val="231F20"/>
          <w:spacing w:val="-4"/>
        </w:rPr>
        <w:t> </w:t>
      </w:r>
      <w:r>
        <w:rPr>
          <w:color w:val="231F20"/>
        </w:rPr>
        <w:t>agenda,</w:t>
      </w:r>
      <w:r>
        <w:rPr>
          <w:color w:val="231F20"/>
          <w:spacing w:val="-4"/>
        </w:rPr>
        <w:t> </w:t>
      </w:r>
      <w:r>
        <w:rPr>
          <w:color w:val="231F20"/>
        </w:rPr>
        <w:t>national</w:t>
      </w:r>
      <w:r>
        <w:rPr>
          <w:color w:val="231F20"/>
          <w:spacing w:val="-3"/>
        </w:rPr>
        <w:t> </w:t>
      </w:r>
      <w:r>
        <w:rPr>
          <w:color w:val="231F20"/>
        </w:rPr>
        <w:t>government</w:t>
      </w:r>
      <w:r>
        <w:rPr>
          <w:color w:val="231F20"/>
          <w:spacing w:val="-4"/>
        </w:rPr>
        <w:t> </w:t>
      </w:r>
      <w:r>
        <w:rPr>
          <w:color w:val="231F20"/>
        </w:rPr>
        <w:t>commitment is key to sustain these initiatives.</w:t>
      </w:r>
    </w:p>
    <w:p>
      <w:pPr>
        <w:pStyle w:val="BodyText"/>
        <w:rPr>
          <w:sz w:val="21"/>
        </w:rPr>
      </w:pPr>
    </w:p>
    <w:p>
      <w:pPr>
        <w:pStyle w:val="BodyText"/>
        <w:spacing w:line="247" w:lineRule="auto"/>
        <w:ind w:left="332" w:right="772"/>
        <w:jc w:val="both"/>
      </w:pPr>
      <w:r>
        <w:rPr>
          <w:color w:val="231F20"/>
        </w:rPr>
        <w:t>Cross</w:t>
      </w:r>
      <w:r>
        <w:rPr>
          <w:color w:val="231F20"/>
          <w:spacing w:val="-2"/>
        </w:rPr>
        <w:t> </w:t>
      </w:r>
      <w:r>
        <w:rPr>
          <w:color w:val="231F20"/>
        </w:rPr>
        <w:t>cutting</w:t>
      </w:r>
      <w:r>
        <w:rPr>
          <w:color w:val="231F20"/>
          <w:spacing w:val="-1"/>
        </w:rPr>
        <w:t> </w:t>
      </w:r>
      <w:r>
        <w:rPr>
          <w:color w:val="231F20"/>
        </w:rPr>
        <w:t>these</w:t>
      </w:r>
      <w:r>
        <w:rPr>
          <w:color w:val="231F20"/>
          <w:spacing w:val="-1"/>
        </w:rPr>
        <w:t> </w:t>
      </w:r>
      <w:r>
        <w:rPr>
          <w:color w:val="231F20"/>
        </w:rPr>
        <w:t>four</w:t>
      </w:r>
      <w:r>
        <w:rPr>
          <w:color w:val="231F20"/>
          <w:spacing w:val="-1"/>
        </w:rPr>
        <w:t> </w:t>
      </w:r>
      <w:r>
        <w:rPr>
          <w:color w:val="231F20"/>
        </w:rPr>
        <w:t>thematic</w:t>
      </w:r>
      <w:r>
        <w:rPr>
          <w:color w:val="231F20"/>
          <w:spacing w:val="-1"/>
        </w:rPr>
        <w:t> </w:t>
      </w:r>
      <w:r>
        <w:rPr>
          <w:color w:val="231F20"/>
        </w:rPr>
        <w:t>areas</w:t>
      </w:r>
      <w:r>
        <w:rPr>
          <w:color w:val="231F20"/>
          <w:spacing w:val="-1"/>
        </w:rPr>
        <w:t> </w:t>
      </w:r>
      <w:r>
        <w:rPr>
          <w:color w:val="231F20"/>
        </w:rPr>
        <w:t>are</w:t>
      </w:r>
      <w:r>
        <w:rPr>
          <w:color w:val="231F20"/>
          <w:spacing w:val="-1"/>
        </w:rPr>
        <w:t> </w:t>
      </w:r>
      <w:r>
        <w:rPr>
          <w:color w:val="231F20"/>
        </w:rPr>
        <w:t>principals</w:t>
      </w:r>
      <w:r>
        <w:rPr>
          <w:color w:val="231F20"/>
          <w:spacing w:val="-1"/>
        </w:rPr>
        <w:t> </w:t>
      </w:r>
      <w:r>
        <w:rPr>
          <w:color w:val="231F20"/>
        </w:rPr>
        <w:t>of</w:t>
      </w:r>
      <w:r>
        <w:rPr>
          <w:color w:val="231F20"/>
          <w:spacing w:val="-1"/>
        </w:rPr>
        <w:t> </w:t>
      </w:r>
      <w:r>
        <w:rPr>
          <w:color w:val="231F20"/>
        </w:rPr>
        <w:t>strengthening</w:t>
      </w:r>
      <w:r>
        <w:rPr>
          <w:color w:val="231F20"/>
          <w:spacing w:val="-1"/>
        </w:rPr>
        <w:t> </w:t>
      </w:r>
      <w:r>
        <w:rPr>
          <w:color w:val="231F20"/>
        </w:rPr>
        <w:t>a</w:t>
      </w:r>
      <w:r>
        <w:rPr>
          <w:color w:val="231F20"/>
          <w:spacing w:val="-1"/>
        </w:rPr>
        <w:t> </w:t>
      </w:r>
      <w:r>
        <w:rPr>
          <w:color w:val="231F20"/>
        </w:rPr>
        <w:t>human</w:t>
      </w:r>
      <w:r>
        <w:rPr>
          <w:color w:val="231F20"/>
          <w:spacing w:val="-1"/>
        </w:rPr>
        <w:t> </w:t>
      </w:r>
      <w:r>
        <w:rPr>
          <w:color w:val="231F20"/>
        </w:rPr>
        <w:t>rights-based</w:t>
      </w:r>
      <w:r>
        <w:rPr>
          <w:color w:val="231F20"/>
          <w:spacing w:val="-1"/>
        </w:rPr>
        <w:t> </w:t>
      </w:r>
      <w:r>
        <w:rPr>
          <w:color w:val="231F20"/>
        </w:rPr>
        <w:t>approach,</w:t>
      </w:r>
      <w:r>
        <w:rPr>
          <w:color w:val="231F20"/>
          <w:spacing w:val="-1"/>
        </w:rPr>
        <w:t> </w:t>
      </w:r>
      <w:r>
        <w:rPr>
          <w:color w:val="231F20"/>
        </w:rPr>
        <w:t>gender equality, child protection and disability inclusion.</w:t>
      </w:r>
    </w:p>
    <w:p>
      <w:pPr>
        <w:pStyle w:val="BodyText"/>
      </w:pPr>
    </w:p>
    <w:p>
      <w:pPr>
        <w:pStyle w:val="BodyText"/>
      </w:pPr>
    </w:p>
    <w:p>
      <w:pPr>
        <w:pStyle w:val="BodyText"/>
      </w:pPr>
    </w:p>
    <w:p>
      <w:pPr>
        <w:pStyle w:val="BodyText"/>
      </w:pPr>
    </w:p>
    <w:p>
      <w:pPr>
        <w:pStyle w:val="BodyText"/>
        <w:spacing w:before="6"/>
        <w:rPr>
          <w:sz w:val="21"/>
        </w:rPr>
      </w:pPr>
      <w:r>
        <w:rPr/>
        <w:drawing>
          <wp:anchor distT="0" distB="0" distL="0" distR="0" allowOverlap="1" layoutInCell="1" locked="0" behindDoc="0" simplePos="0" relativeHeight="157">
            <wp:simplePos x="0" y="0"/>
            <wp:positionH relativeFrom="page">
              <wp:posOffset>673334</wp:posOffset>
            </wp:positionH>
            <wp:positionV relativeFrom="paragraph">
              <wp:posOffset>174465</wp:posOffset>
            </wp:positionV>
            <wp:extent cx="6170977" cy="576262"/>
            <wp:effectExtent l="0" t="0" r="0" b="0"/>
            <wp:wrapTopAndBottom/>
            <wp:docPr id="11" name="image34.png"/>
            <wp:cNvGraphicFramePr>
              <a:graphicFrameLocks noChangeAspect="1"/>
            </wp:cNvGraphicFramePr>
            <a:graphic>
              <a:graphicData uri="http://schemas.openxmlformats.org/drawingml/2006/picture">
                <pic:pic>
                  <pic:nvPicPr>
                    <pic:cNvPr id="12" name="image34.png"/>
                    <pic:cNvPicPr/>
                  </pic:nvPicPr>
                  <pic:blipFill>
                    <a:blip r:embed="rId38" cstate="print"/>
                    <a:stretch>
                      <a:fillRect/>
                    </a:stretch>
                  </pic:blipFill>
                  <pic:spPr>
                    <a:xfrm>
                      <a:off x="0" y="0"/>
                      <a:ext cx="6170977" cy="576262"/>
                    </a:xfrm>
                    <a:prstGeom prst="rect">
                      <a:avLst/>
                    </a:prstGeom>
                  </pic:spPr>
                </pic:pic>
              </a:graphicData>
            </a:graphic>
          </wp:anchor>
        </w:drawing>
      </w:r>
    </w:p>
    <w:p>
      <w:pPr>
        <w:spacing w:before="44"/>
        <w:ind w:left="0" w:right="893" w:firstLine="0"/>
        <w:jc w:val="right"/>
        <w:rPr>
          <w:rFonts w:ascii="Palatino Linotype"/>
          <w:i/>
          <w:sz w:val="16"/>
        </w:rPr>
      </w:pPr>
      <w:r>
        <w:rPr>
          <w:rFonts w:ascii="Palatino Linotype"/>
          <w:i/>
          <w:color w:val="2FA0DA"/>
          <w:spacing w:val="12"/>
          <w:w w:val="105"/>
          <w:sz w:val="16"/>
        </w:rPr>
        <w:t>Annex</w:t>
      </w:r>
      <w:r>
        <w:rPr>
          <w:rFonts w:ascii="Palatino Linotype"/>
          <w:i/>
          <w:color w:val="2FA0DA"/>
          <w:spacing w:val="19"/>
          <w:w w:val="105"/>
          <w:sz w:val="16"/>
        </w:rPr>
        <w:t> </w:t>
      </w:r>
      <w:r>
        <w:rPr>
          <w:rFonts w:ascii="Palatino Linotype"/>
          <w:i/>
          <w:color w:val="2FA0DA"/>
          <w:spacing w:val="5"/>
          <w:w w:val="105"/>
          <w:sz w:val="16"/>
        </w:rPr>
        <w:t>One </w:t>
      </w:r>
    </w:p>
    <w:p>
      <w:pPr>
        <w:spacing w:after="0"/>
        <w:jc w:val="right"/>
        <w:rPr>
          <w:rFonts w:ascii="Palatino Linotype"/>
          <w:sz w:val="16"/>
        </w:rPr>
        <w:sectPr>
          <w:pgSz w:w="11910" w:h="16840"/>
          <w:pgMar w:top="1580" w:bottom="0" w:left="620" w:right="180"/>
        </w:sectPr>
      </w:pPr>
    </w:p>
    <w:p>
      <w:pPr>
        <w:pStyle w:val="BodyText"/>
        <w:rPr>
          <w:rFonts w:ascii="Palatino Linotype"/>
          <w:i/>
        </w:rPr>
      </w:pPr>
      <w:r>
        <w:rPr/>
        <w:pict>
          <v:shape style="position:absolute;margin-left:42.029499pt;margin-top:780.641846pt;width:180.35pt;height:18.55pt;mso-position-horizontal-relative:page;mso-position-vertical-relative:page;z-index:-17879552" type="#_x0000_t202" id="docshape482" filled="false" stroked="false">
            <v:textbox inset="0,0,0,0">
              <w:txbxContent>
                <w:p>
                  <w:pPr>
                    <w:spacing w:line="183" w:lineRule="exact" w:before="0"/>
                    <w:ind w:left="0" w:right="0" w:firstLine="0"/>
                    <w:jc w:val="left"/>
                    <w:rPr>
                      <w:rFonts w:ascii="Times New Roman"/>
                      <w:i/>
                      <w:sz w:val="16"/>
                    </w:rPr>
                  </w:pPr>
                  <w:r>
                    <w:rPr>
                      <w:rFonts w:ascii="Times New Roman"/>
                      <w:i/>
                      <w:color w:val="231F20"/>
                      <w:w w:val="115"/>
                      <w:sz w:val="16"/>
                    </w:rPr>
                    <w:t>Women</w:t>
                  </w:r>
                  <w:r>
                    <w:rPr>
                      <w:rFonts w:ascii="Times New Roman"/>
                      <w:i/>
                      <w:color w:val="231F20"/>
                      <w:spacing w:val="-10"/>
                      <w:w w:val="115"/>
                      <w:sz w:val="16"/>
                    </w:rPr>
                    <w:t> </w:t>
                  </w:r>
                  <w:r>
                    <w:rPr>
                      <w:rFonts w:ascii="Times New Roman"/>
                      <w:i/>
                      <w:color w:val="231F20"/>
                      <w:w w:val="115"/>
                      <w:sz w:val="16"/>
                    </w:rPr>
                    <w:t>holds</w:t>
                  </w:r>
                  <w:r>
                    <w:rPr>
                      <w:rFonts w:ascii="Times New Roman"/>
                      <w:i/>
                      <w:color w:val="231F20"/>
                      <w:spacing w:val="-9"/>
                      <w:w w:val="115"/>
                      <w:sz w:val="16"/>
                    </w:rPr>
                    <w:t> </w:t>
                  </w:r>
                  <w:r>
                    <w:rPr>
                      <w:rFonts w:ascii="Times New Roman"/>
                      <w:i/>
                      <w:color w:val="231F20"/>
                      <w:w w:val="115"/>
                      <w:sz w:val="16"/>
                    </w:rPr>
                    <w:t>her</w:t>
                  </w:r>
                  <w:r>
                    <w:rPr>
                      <w:rFonts w:ascii="Times New Roman"/>
                      <w:i/>
                      <w:color w:val="231F20"/>
                      <w:spacing w:val="-9"/>
                      <w:w w:val="115"/>
                      <w:sz w:val="16"/>
                    </w:rPr>
                    <w:t> </w:t>
                  </w:r>
                  <w:r>
                    <w:rPr>
                      <w:rFonts w:ascii="Times New Roman"/>
                      <w:i/>
                      <w:color w:val="231F20"/>
                      <w:w w:val="115"/>
                      <w:sz w:val="16"/>
                    </w:rPr>
                    <w:t>baby</w:t>
                  </w:r>
                  <w:r>
                    <w:rPr>
                      <w:rFonts w:ascii="Times New Roman"/>
                      <w:i/>
                      <w:color w:val="231F20"/>
                      <w:spacing w:val="-9"/>
                      <w:w w:val="115"/>
                      <w:sz w:val="16"/>
                    </w:rPr>
                    <w:t> </w:t>
                  </w:r>
                  <w:r>
                    <w:rPr>
                      <w:rFonts w:ascii="Times New Roman"/>
                      <w:i/>
                      <w:color w:val="231F20"/>
                      <w:w w:val="115"/>
                      <w:sz w:val="16"/>
                    </w:rPr>
                    <w:t>at</w:t>
                  </w:r>
                  <w:r>
                    <w:rPr>
                      <w:rFonts w:ascii="Times New Roman"/>
                      <w:i/>
                      <w:color w:val="231F20"/>
                      <w:spacing w:val="-9"/>
                      <w:w w:val="115"/>
                      <w:sz w:val="16"/>
                    </w:rPr>
                    <w:t> </w:t>
                  </w:r>
                  <w:r>
                    <w:rPr>
                      <w:rFonts w:ascii="Times New Roman"/>
                      <w:i/>
                      <w:color w:val="231F20"/>
                      <w:w w:val="115"/>
                      <w:sz w:val="16"/>
                    </w:rPr>
                    <w:t>a</w:t>
                  </w:r>
                  <w:r>
                    <w:rPr>
                      <w:rFonts w:ascii="Times New Roman"/>
                      <w:i/>
                      <w:color w:val="231F20"/>
                      <w:spacing w:val="-9"/>
                      <w:w w:val="115"/>
                      <w:sz w:val="16"/>
                    </w:rPr>
                    <w:t> </w:t>
                  </w:r>
                  <w:r>
                    <w:rPr>
                      <w:rFonts w:ascii="Times New Roman"/>
                      <w:i/>
                      <w:color w:val="231F20"/>
                      <w:w w:val="115"/>
                      <w:sz w:val="16"/>
                    </w:rPr>
                    <w:t>Vanuatu</w:t>
                  </w:r>
                  <w:r>
                    <w:rPr>
                      <w:rFonts w:ascii="Times New Roman"/>
                      <w:i/>
                      <w:color w:val="231F20"/>
                      <w:spacing w:val="-9"/>
                      <w:w w:val="115"/>
                      <w:sz w:val="16"/>
                    </w:rPr>
                    <w:t> </w:t>
                  </w:r>
                  <w:r>
                    <w:rPr>
                      <w:rFonts w:ascii="Times New Roman"/>
                      <w:i/>
                      <w:color w:val="231F20"/>
                      <w:w w:val="115"/>
                      <w:sz w:val="16"/>
                    </w:rPr>
                    <w:t>health</w:t>
                  </w:r>
                  <w:r>
                    <w:rPr>
                      <w:rFonts w:ascii="Times New Roman"/>
                      <w:i/>
                      <w:color w:val="231F20"/>
                      <w:spacing w:val="-9"/>
                      <w:w w:val="115"/>
                      <w:sz w:val="16"/>
                    </w:rPr>
                    <w:t> </w:t>
                  </w:r>
                  <w:r>
                    <w:rPr>
                      <w:rFonts w:ascii="Times New Roman"/>
                      <w:i/>
                      <w:color w:val="231F20"/>
                      <w:spacing w:val="-2"/>
                      <w:w w:val="110"/>
                      <w:sz w:val="16"/>
                    </w:rPr>
                    <w:t>clinic.</w:t>
                  </w:r>
                </w:p>
                <w:p>
                  <w:pPr>
                    <w:spacing w:line="183" w:lineRule="exact" w:before="5"/>
                    <w:ind w:left="0" w:right="0" w:firstLine="0"/>
                    <w:jc w:val="left"/>
                    <w:rPr>
                      <w:rFonts w:ascii="Times New Roman"/>
                      <w:i/>
                      <w:sz w:val="16"/>
                    </w:rPr>
                  </w:pPr>
                  <w:r>
                    <w:rPr>
                      <w:rFonts w:ascii="Cambria"/>
                      <w:b/>
                      <w:i/>
                      <w:color w:val="231F20"/>
                      <w:sz w:val="16"/>
                    </w:rPr>
                    <w:t>Source:</w:t>
                  </w:r>
                  <w:r>
                    <w:rPr>
                      <w:rFonts w:ascii="Cambria"/>
                      <w:b/>
                      <w:i/>
                      <w:color w:val="231F20"/>
                      <w:spacing w:val="10"/>
                      <w:sz w:val="16"/>
                    </w:rPr>
                    <w:t> </w:t>
                  </w:r>
                  <w:r>
                    <w:rPr>
                      <w:rFonts w:ascii="Times New Roman"/>
                      <w:i/>
                      <w:color w:val="231F20"/>
                      <w:sz w:val="16"/>
                    </w:rPr>
                    <w:t>Dan</w:t>
                  </w:r>
                  <w:r>
                    <w:rPr>
                      <w:rFonts w:ascii="Times New Roman"/>
                      <w:i/>
                      <w:color w:val="231F20"/>
                      <w:spacing w:val="9"/>
                      <w:sz w:val="16"/>
                    </w:rPr>
                    <w:t> </w:t>
                  </w:r>
                  <w:r>
                    <w:rPr>
                      <w:rFonts w:ascii="Times New Roman"/>
                      <w:i/>
                      <w:color w:val="231F20"/>
                      <w:spacing w:val="-2"/>
                      <w:sz w:val="16"/>
                    </w:rPr>
                    <w:t>McGarry</w:t>
                  </w:r>
                </w:p>
              </w:txbxContent>
            </v:textbox>
            <w10:wrap type="none"/>
          </v:shape>
        </w:pict>
      </w:r>
      <w:r>
        <w:rPr/>
        <w:pict>
          <v:group style="position:absolute;margin-left:0pt;margin-top:.000015pt;width:595.3pt;height:841.9pt;mso-position-horizontal-relative:page;mso-position-vertical-relative:page;z-index:-17879040" id="docshapegroup483" coordorigin="0,0" coordsize="11906,16838">
            <v:shape style="position:absolute;left:952;top:15239;width:9999;height:934" type="#_x0000_t75" id="docshape484" stroked="false">
              <v:imagedata r:id="rId39" o:title=""/>
            </v:shape>
            <v:shape style="position:absolute;left:187;top:16056;width:602;height:595" type="#_x0000_t75" id="docshape485" stroked="false">
              <v:imagedata r:id="rId40" o:title=""/>
            </v:shape>
            <v:shape style="position:absolute;left:0;top:0;width:11906;height:16838" type="#_x0000_t75" id="docshape486" stroked="false">
              <v:imagedata r:id="rId41" o:titl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9" w:after="1"/>
        <w:rPr>
          <w:rFonts w:ascii="Palatino Linotype"/>
          <w:i/>
          <w:sz w:val="25"/>
        </w:rPr>
      </w:pPr>
    </w:p>
    <w:p>
      <w:pPr>
        <w:pStyle w:val="BodyText"/>
        <w:ind w:left="102"/>
        <w:rPr>
          <w:rFonts w:ascii="Palatino Linotype"/>
        </w:rPr>
      </w:pPr>
      <w:r>
        <w:rPr>
          <w:rFonts w:ascii="Palatino Linotype"/>
        </w:rPr>
        <w:pict>
          <v:shape style="width:192.9pt;height:38.3pt;mso-position-horizontal-relative:char;mso-position-vertical-relative:line" type="#_x0000_t202" id="docshape487" filled="true" fillcolor="#1f4390" stroked="false">
            <w10:anchorlock/>
            <v:textbox inset="0,0,0,0">
              <w:txbxContent>
                <w:p>
                  <w:pPr>
                    <w:spacing w:before="141"/>
                    <w:ind w:left="573" w:right="0" w:firstLine="0"/>
                    <w:jc w:val="left"/>
                    <w:rPr>
                      <w:rFonts w:ascii="Cambria"/>
                      <w:b/>
                      <w:color w:val="000000"/>
                      <w:sz w:val="44"/>
                    </w:rPr>
                  </w:pPr>
                  <w:r>
                    <w:rPr>
                      <w:rFonts w:ascii="Cambria"/>
                      <w:b/>
                      <w:color w:val="FFFFFF"/>
                      <w:spacing w:val="32"/>
                      <w:w w:val="105"/>
                      <w:sz w:val="44"/>
                    </w:rPr>
                    <w:t>Annex</w:t>
                  </w:r>
                  <w:r>
                    <w:rPr>
                      <w:rFonts w:ascii="Cambria"/>
                      <w:b/>
                      <w:color w:val="FFFFFF"/>
                      <w:spacing w:val="78"/>
                      <w:w w:val="150"/>
                      <w:sz w:val="44"/>
                    </w:rPr>
                    <w:t> </w:t>
                  </w:r>
                  <w:r>
                    <w:rPr>
                      <w:rFonts w:ascii="Cambria"/>
                      <w:b/>
                      <w:color w:val="FFFFFF"/>
                      <w:spacing w:val="12"/>
                      <w:w w:val="105"/>
                      <w:sz w:val="44"/>
                    </w:rPr>
                    <w:t>Two</w:t>
                  </w:r>
                </w:p>
              </w:txbxContent>
            </v:textbox>
            <v:fill type="solid"/>
          </v:shape>
        </w:pict>
      </w:r>
      <w:r>
        <w:rPr>
          <w:rFonts w:ascii="Palatino Linotype"/>
        </w:rPr>
      </w:r>
    </w:p>
    <w:p>
      <w:pPr>
        <w:pStyle w:val="BodyText"/>
        <w:spacing w:before="7"/>
        <w:rPr>
          <w:rFonts w:ascii="Palatino Linotype"/>
          <w:i/>
          <w:sz w:val="4"/>
        </w:rPr>
      </w:pPr>
    </w:p>
    <w:p>
      <w:pPr>
        <w:pStyle w:val="BodyText"/>
        <w:ind w:left="102"/>
        <w:rPr>
          <w:rFonts w:ascii="Palatino Linotype"/>
        </w:rPr>
      </w:pPr>
      <w:r>
        <w:rPr>
          <w:rFonts w:ascii="Palatino Linotype"/>
        </w:rPr>
        <w:pict>
          <v:shape style="width:192.55pt;height:31pt;mso-position-horizontal-relative:char;mso-position-vertical-relative:line" type="#_x0000_t202" id="docshape488" filled="true" fillcolor="#ffffff" stroked="false">
            <w10:anchorlock/>
            <v:textbox inset="0,0,0,0">
              <w:txbxContent>
                <w:p>
                  <w:pPr>
                    <w:spacing w:before="128"/>
                    <w:ind w:left="117" w:right="0" w:firstLine="0"/>
                    <w:jc w:val="left"/>
                    <w:rPr>
                      <w:rFonts w:ascii="Times New Roman"/>
                      <w:i/>
                      <w:color w:val="000000"/>
                      <w:sz w:val="16"/>
                    </w:rPr>
                  </w:pPr>
                  <w:r>
                    <w:rPr>
                      <w:rFonts w:ascii="Times New Roman"/>
                      <w:i/>
                      <w:color w:val="231F20"/>
                      <w:w w:val="115"/>
                      <w:sz w:val="16"/>
                    </w:rPr>
                    <w:t>Women</w:t>
                  </w:r>
                  <w:r>
                    <w:rPr>
                      <w:rFonts w:ascii="Times New Roman"/>
                      <w:i/>
                      <w:color w:val="231F20"/>
                      <w:spacing w:val="-10"/>
                      <w:w w:val="115"/>
                      <w:sz w:val="16"/>
                    </w:rPr>
                    <w:t> </w:t>
                  </w:r>
                  <w:r>
                    <w:rPr>
                      <w:rFonts w:ascii="Times New Roman"/>
                      <w:i/>
                      <w:color w:val="231F20"/>
                      <w:w w:val="115"/>
                      <w:sz w:val="16"/>
                    </w:rPr>
                    <w:t>holds</w:t>
                  </w:r>
                  <w:r>
                    <w:rPr>
                      <w:rFonts w:ascii="Times New Roman"/>
                      <w:i/>
                      <w:color w:val="231F20"/>
                      <w:spacing w:val="-9"/>
                      <w:w w:val="115"/>
                      <w:sz w:val="16"/>
                    </w:rPr>
                    <w:t> </w:t>
                  </w:r>
                  <w:r>
                    <w:rPr>
                      <w:rFonts w:ascii="Times New Roman"/>
                      <w:i/>
                      <w:color w:val="231F20"/>
                      <w:w w:val="115"/>
                      <w:sz w:val="16"/>
                    </w:rPr>
                    <w:t>her</w:t>
                  </w:r>
                  <w:r>
                    <w:rPr>
                      <w:rFonts w:ascii="Times New Roman"/>
                      <w:i/>
                      <w:color w:val="231F20"/>
                      <w:spacing w:val="-9"/>
                      <w:w w:val="115"/>
                      <w:sz w:val="16"/>
                    </w:rPr>
                    <w:t> </w:t>
                  </w:r>
                  <w:r>
                    <w:rPr>
                      <w:rFonts w:ascii="Times New Roman"/>
                      <w:i/>
                      <w:color w:val="231F20"/>
                      <w:w w:val="115"/>
                      <w:sz w:val="16"/>
                    </w:rPr>
                    <w:t>baby</w:t>
                  </w:r>
                  <w:r>
                    <w:rPr>
                      <w:rFonts w:ascii="Times New Roman"/>
                      <w:i/>
                      <w:color w:val="231F20"/>
                      <w:spacing w:val="-9"/>
                      <w:w w:val="115"/>
                      <w:sz w:val="16"/>
                    </w:rPr>
                    <w:t> </w:t>
                  </w:r>
                  <w:r>
                    <w:rPr>
                      <w:rFonts w:ascii="Times New Roman"/>
                      <w:i/>
                      <w:color w:val="231F20"/>
                      <w:w w:val="115"/>
                      <w:sz w:val="16"/>
                    </w:rPr>
                    <w:t>at</w:t>
                  </w:r>
                  <w:r>
                    <w:rPr>
                      <w:rFonts w:ascii="Times New Roman"/>
                      <w:i/>
                      <w:color w:val="231F20"/>
                      <w:spacing w:val="-9"/>
                      <w:w w:val="115"/>
                      <w:sz w:val="16"/>
                    </w:rPr>
                    <w:t> </w:t>
                  </w:r>
                  <w:r>
                    <w:rPr>
                      <w:rFonts w:ascii="Times New Roman"/>
                      <w:i/>
                      <w:color w:val="231F20"/>
                      <w:w w:val="115"/>
                      <w:sz w:val="16"/>
                    </w:rPr>
                    <w:t>a</w:t>
                  </w:r>
                  <w:r>
                    <w:rPr>
                      <w:rFonts w:ascii="Times New Roman"/>
                      <w:i/>
                      <w:color w:val="231F20"/>
                      <w:spacing w:val="-9"/>
                      <w:w w:val="115"/>
                      <w:sz w:val="16"/>
                    </w:rPr>
                    <w:t> </w:t>
                  </w:r>
                  <w:r>
                    <w:rPr>
                      <w:rFonts w:ascii="Times New Roman"/>
                      <w:i/>
                      <w:color w:val="231F20"/>
                      <w:w w:val="115"/>
                      <w:sz w:val="16"/>
                    </w:rPr>
                    <w:t>Vanuatu</w:t>
                  </w:r>
                  <w:r>
                    <w:rPr>
                      <w:rFonts w:ascii="Times New Roman"/>
                      <w:i/>
                      <w:color w:val="231F20"/>
                      <w:spacing w:val="-9"/>
                      <w:w w:val="115"/>
                      <w:sz w:val="16"/>
                    </w:rPr>
                    <w:t> </w:t>
                  </w:r>
                  <w:r>
                    <w:rPr>
                      <w:rFonts w:ascii="Times New Roman"/>
                      <w:i/>
                      <w:color w:val="231F20"/>
                      <w:w w:val="115"/>
                      <w:sz w:val="16"/>
                    </w:rPr>
                    <w:t>health</w:t>
                  </w:r>
                  <w:r>
                    <w:rPr>
                      <w:rFonts w:ascii="Times New Roman"/>
                      <w:i/>
                      <w:color w:val="231F20"/>
                      <w:spacing w:val="-9"/>
                      <w:w w:val="115"/>
                      <w:sz w:val="16"/>
                    </w:rPr>
                    <w:t> </w:t>
                  </w:r>
                  <w:r>
                    <w:rPr>
                      <w:rFonts w:ascii="Times New Roman"/>
                      <w:i/>
                      <w:color w:val="231F20"/>
                      <w:spacing w:val="-2"/>
                      <w:w w:val="115"/>
                      <w:sz w:val="16"/>
                    </w:rPr>
                    <w:t>clinic.</w:t>
                  </w:r>
                </w:p>
                <w:p>
                  <w:pPr>
                    <w:spacing w:before="6"/>
                    <w:ind w:left="117" w:right="0" w:firstLine="0"/>
                    <w:jc w:val="left"/>
                    <w:rPr>
                      <w:rFonts w:ascii="Cambria"/>
                      <w:b/>
                      <w:i/>
                      <w:color w:val="000000"/>
                      <w:sz w:val="16"/>
                    </w:rPr>
                  </w:pPr>
                  <w:r>
                    <w:rPr>
                      <w:rFonts w:ascii="Cambria"/>
                      <w:b/>
                      <w:i/>
                      <w:color w:val="231F20"/>
                      <w:spacing w:val="-2"/>
                      <w:sz w:val="16"/>
                    </w:rPr>
                    <w:t>Source:</w:t>
                  </w:r>
                </w:p>
              </w:txbxContent>
            </v:textbox>
            <v:fill opacity="52428f" type="solid"/>
          </v:shape>
        </w:pict>
      </w:r>
      <w:r>
        <w:rPr>
          <w:rFonts w:ascii="Palatino Linotype"/>
        </w:rPr>
      </w:r>
    </w:p>
    <w:p>
      <w:pPr>
        <w:spacing w:after="0"/>
        <w:rPr>
          <w:rFonts w:ascii="Palatino Linotype"/>
        </w:rPr>
        <w:sectPr>
          <w:pgSz w:w="11910" w:h="16840"/>
          <w:pgMar w:top="1580" w:bottom="280" w:left="620" w:right="180"/>
        </w:sectPr>
      </w:pPr>
    </w:p>
    <w:p>
      <w:pPr>
        <w:pStyle w:val="Heading2"/>
        <w:spacing w:before="135"/>
        <w:ind w:left="328" w:right="1231"/>
        <w:jc w:val="center"/>
      </w:pPr>
      <w:r>
        <w:rPr/>
        <w:pict>
          <v:group style="position:absolute;margin-left:555.944214pt;margin-top:802.545532pt;width:30.1pt;height:29.75pt;mso-position-horizontal-relative:page;mso-position-vertical-relative:page;z-index:15812608" id="docshapegroup489" coordorigin="11119,16051" coordsize="602,595">
            <v:shape style="position:absolute;left:11271;top:16208;width:294;height:294" id="docshape490" coordorigin="11271,16209" coordsize="294,294" path="m11418,16209l11361,16220,11314,16251,11283,16298,11271,16355,11283,16412,11314,16459,11361,16490,11418,16502,11475,16490,11522,16459,11553,16412,11565,16355,11553,16298,11522,16251,11475,16220,11418,16209xe" filled="true" fillcolor="#22408f" stroked="false">
              <v:path arrowok="t"/>
              <v:fill type="solid"/>
            </v:shape>
            <v:shape style="position:absolute;left:11118;top:16050;width:602;height:595" id="docshape491" coordorigin="11119,16051" coordsize="602,595" path="m11238,16350l11232,16349,11222,16348,11211,16347,11196,16347,11182,16347,11169,16348,11143,16352,11121,16352,11120,16352,11119,16356,11119,16370,11121,16389,11124,16409,11128,16424,11132,16436,11138,16446,11149,16428,11168,16404,11189,16382,11209,16367,11220,16361,11228,16357,11235,16352,11238,16350xm11259,16442l11256,16442,11248,16442,11238,16444,11230,16447,11222,16451,11211,16457,11199,16464,11169,16483,11161,16488,11156,16489,11161,16500,11164,16502,11165,16502,11165,16501,11191,16485,11219,16468,11243,16453,11259,16442xm11261,16289l11260,16286,11257,16284,11199,16262,11188,16257,11180,16254,11173,16250,11162,16246,11153,16244,11172,16267,11187,16283,11197,16292,11204,16298,11210,16302,11244,16326,11250,16326,11251,16327,11253,16325,11258,16305,11261,16289xm11263,16256l11259,16252,11253,16245,11245,16238,11228,16224,11204,16210,11181,16198,11165,16191,11163,16190,11159,16190,11159,16190,11154,16200,11155,16201,11156,16202,11171,16211,11201,16227,11235,16243,11263,16256xm11274,16215l11268,16202,11258,16186,11252,16182,11240,16173,11225,16159,11211,16145,11204,16136,11203,16136,11200,16138,11197,16151,11206,16158,11208,16159,11208,16161,11216,16168,11231,16181,11251,16197,11274,16215xm11290,16470l11280,16474,11268,16481,11253,16491,11236,16506,11221,16520,11212,16530,11207,16535,11205,16538,11205,16540,11199,16543,11196,16546,11194,16547,11197,16551,11202,16556,11205,16558,11217,16546,11269,16492,11282,16479,11290,16470xm11354,16497l11344,16492,11333,16486,11324,16482,11317,16479,11305,16494,11271,16539,11264,16547,11257,16555,11244,16568,11259,16565,11276,16558,11296,16549,11316,16534,11331,16521,11340,16512,11346,16507,11348,16503,11348,16502,11353,16498,11354,16497xm11361,16174l11350,16137,11340,16103,11331,16076,11325,16059,11318,16062,11307,16068,11293,16074,11277,16082,11261,16091,11248,16098,11239,16104,11233,16108,11265,16114,11283,16119,11301,16126,11315,16136,11328,16147,11341,16158,11352,16167,11361,16174xm11442,16645l11439,16642,11431,16634,11421,16624,11410,16611,11400,16597,11394,16583,11390,16569,11384,16556,11378,16543,11370,16526,11368,16532,11354,16579,11348,16597,11344,16613,11342,16623,11341,16625,11339,16628,11338,16632,11339,16634,11340,16634,11341,16634,11356,16637,11383,16641,11413,16644,11438,16645,11441,16645,11442,16645xm11442,16062l11442,16057,11439,16061,11436,16065,11432,16072,11421,16094,11417,16102,11412,16114,11406,16128,11400,16143,11395,16158,11391,16170,11389,16178,11388,16183,11395,16184,11412,16184,11427,16181,11430,16179,11430,16175,11439,16105,11442,16072,11442,16062xm11494,16632l11493,16629,11485,16597,11478,16570,11471,16544,11465,16525,11464,16530,11462,16539,11464,16551,11467,16572,11473,16597,11478,16621,11482,16637,11485,16637,11488,16635,11492,16634,11493,16634,11494,16634,11494,16633,11494,16632xm11496,16055l11486,16053,11482,16051,11469,16119,11464,16148,11460,16169,11466,16159,11472,16147,11478,16129,11484,16107,11488,16091,11496,16058,11496,16055xm11557,16083l11553,16082,11547,16076,11547,16076,11545,16079,11540,16087,11532,16103,11519,16132,11502,16172,11509,16168,11517,16159,11527,16143,11539,16120,11553,16090,11557,16083xm11560,16611l11551,16593,11534,16563,11515,16529,11500,16503,11500,16508,11501,16514,11505,16523,11512,16542,11516,16553,11521,16564,11528,16576,11534,16588,11545,16616,11546,16619,11550,16618,11554,16616,11556,16613,11558,16613,11560,16612,11560,16611xm11584,16577l11583,16573,11580,16545,11573,16512,11561,16479,11546,16452,11540,16457,11525,16469,11518,16476,11517,16478,11520,16482,11555,16533,11563,16545,11569,16554,11580,16573,11584,16577xm11666,16179l11664,16174,11655,16161,11647,16152,11636,16140,11624,16128,11612,16117,11602,16109,11594,16104,11596,16136,11595,16161,11588,16189,11581,16217,11573,16239,11598,16223,11656,16186,11666,16179xm11699,16288l11674,16278,11644,16273,11615,16271,11592,16270,11579,16270,11566,16271,11570,16280,11574,16291,11577,16302,11580,16310,11603,16304,11622,16301,11639,16298,11653,16297,11669,16294,11686,16291,11699,16288xm11712,16410l11693,16418,11668,16427,11639,16435,11611,16441,11598,16442,11581,16444,11645,16486,11669,16504,11673,16505,11682,16486,11694,16458,11706,16430,11711,16412,11712,16410xm11721,16327l11720,16325,11715,16324,11688,16326,11654,16329,11620,16333,11594,16337,11605,16342,11612,16357,11614,16359,11616,16360,11629,16362,11652,16363,11715,16366,11716,16363,11717,16345,11721,16327xe" filled="true" fillcolor="#21428f" stroked="false">
              <v:path arrowok="t"/>
              <v:fill type="solid"/>
            </v:shape>
            <v:shape style="position:absolute;left:11118;top:16050;width:602;height:595" type="#_x0000_t202" id="docshape492" filled="false" stroked="false">
              <v:textbox inset="0,0,0,0">
                <w:txbxContent>
                  <w:p>
                    <w:pPr>
                      <w:spacing w:before="165"/>
                      <w:ind w:left="186" w:right="186" w:firstLine="0"/>
                      <w:jc w:val="center"/>
                      <w:rPr>
                        <w:rFonts w:ascii="Palatino Linotype"/>
                        <w:b/>
                        <w:sz w:val="20"/>
                      </w:rPr>
                    </w:pPr>
                    <w:r>
                      <w:rPr>
                        <w:rFonts w:ascii="Palatino Linotype"/>
                        <w:b/>
                        <w:color w:val="FFFFFF"/>
                        <w:spacing w:val="-5"/>
                        <w:sz w:val="20"/>
                      </w:rPr>
                      <w:t>31</w:t>
                    </w:r>
                  </w:p>
                </w:txbxContent>
              </v:textbox>
              <w10:wrap type="none"/>
            </v:shape>
            <w10:wrap type="none"/>
          </v:group>
        </w:pict>
      </w:r>
      <w:r>
        <w:rPr>
          <w:color w:val="231F20"/>
        </w:rPr>
        <w:t>Survey</w:t>
      </w:r>
      <w:r>
        <w:rPr>
          <w:color w:val="231F20"/>
          <w:spacing w:val="-6"/>
        </w:rPr>
        <w:t> </w:t>
      </w:r>
      <w:r>
        <w:rPr>
          <w:color w:val="231F20"/>
          <w:spacing w:val="-2"/>
        </w:rPr>
        <w:t>Questionnaire</w:t>
      </w:r>
    </w:p>
    <w:p>
      <w:pPr>
        <w:spacing w:line="247" w:lineRule="auto" w:before="235"/>
        <w:ind w:left="100" w:right="999" w:firstLine="0"/>
        <w:jc w:val="both"/>
        <w:rPr>
          <w:i/>
          <w:sz w:val="20"/>
        </w:rPr>
      </w:pPr>
      <w:r>
        <w:rPr>
          <w:i/>
          <w:color w:val="231F20"/>
          <w:sz w:val="20"/>
        </w:rPr>
        <w:t>“Pacific stakeholders emphasized that the process of localization has been successful when Pacific countries</w:t>
      </w:r>
      <w:r>
        <w:rPr>
          <w:i/>
          <w:color w:val="231F20"/>
          <w:sz w:val="20"/>
        </w:rPr>
        <w:t> define</w:t>
      </w:r>
      <w:r>
        <w:rPr>
          <w:i/>
          <w:color w:val="231F20"/>
          <w:spacing w:val="-8"/>
          <w:sz w:val="20"/>
        </w:rPr>
        <w:t> </w:t>
      </w:r>
      <w:r>
        <w:rPr>
          <w:i/>
          <w:color w:val="231F20"/>
          <w:sz w:val="20"/>
        </w:rPr>
        <w:t>how</w:t>
      </w:r>
      <w:r>
        <w:rPr>
          <w:i/>
          <w:color w:val="231F20"/>
          <w:spacing w:val="-8"/>
          <w:sz w:val="20"/>
        </w:rPr>
        <w:t> </w:t>
      </w:r>
      <w:r>
        <w:rPr>
          <w:i/>
          <w:color w:val="231F20"/>
          <w:sz w:val="20"/>
        </w:rPr>
        <w:t>they</w:t>
      </w:r>
      <w:r>
        <w:rPr>
          <w:i/>
          <w:color w:val="231F20"/>
          <w:spacing w:val="-8"/>
          <w:sz w:val="20"/>
        </w:rPr>
        <w:t> </w:t>
      </w:r>
      <w:r>
        <w:rPr>
          <w:i/>
          <w:color w:val="231F20"/>
          <w:sz w:val="20"/>
        </w:rPr>
        <w:t>respond</w:t>
      </w:r>
      <w:r>
        <w:rPr>
          <w:i/>
          <w:color w:val="231F20"/>
          <w:spacing w:val="-8"/>
          <w:sz w:val="20"/>
        </w:rPr>
        <w:t> </w:t>
      </w:r>
      <w:r>
        <w:rPr>
          <w:i/>
          <w:color w:val="231F20"/>
          <w:sz w:val="20"/>
        </w:rPr>
        <w:t>to</w:t>
      </w:r>
      <w:r>
        <w:rPr>
          <w:i/>
          <w:color w:val="231F20"/>
          <w:spacing w:val="-8"/>
          <w:sz w:val="20"/>
        </w:rPr>
        <w:t> </w:t>
      </w:r>
      <w:r>
        <w:rPr>
          <w:i/>
          <w:color w:val="231F20"/>
          <w:sz w:val="20"/>
        </w:rPr>
        <w:t>their</w:t>
      </w:r>
      <w:r>
        <w:rPr>
          <w:i/>
          <w:color w:val="231F20"/>
          <w:spacing w:val="-8"/>
          <w:sz w:val="20"/>
        </w:rPr>
        <w:t> </w:t>
      </w:r>
      <w:r>
        <w:rPr>
          <w:i/>
          <w:color w:val="231F20"/>
          <w:sz w:val="20"/>
        </w:rPr>
        <w:t>own</w:t>
      </w:r>
      <w:r>
        <w:rPr>
          <w:i/>
          <w:color w:val="231F20"/>
          <w:spacing w:val="-8"/>
          <w:sz w:val="20"/>
        </w:rPr>
        <w:t> </w:t>
      </w:r>
      <w:r>
        <w:rPr>
          <w:i/>
          <w:color w:val="231F20"/>
          <w:sz w:val="20"/>
        </w:rPr>
        <w:t>needs</w:t>
      </w:r>
      <w:r>
        <w:rPr>
          <w:i/>
          <w:color w:val="231F20"/>
          <w:spacing w:val="-8"/>
          <w:sz w:val="20"/>
        </w:rPr>
        <w:t> </w:t>
      </w:r>
      <w:r>
        <w:rPr>
          <w:i/>
          <w:color w:val="231F20"/>
          <w:sz w:val="20"/>
        </w:rPr>
        <w:t>in</w:t>
      </w:r>
      <w:r>
        <w:rPr>
          <w:i/>
          <w:color w:val="231F20"/>
          <w:spacing w:val="-8"/>
          <w:sz w:val="20"/>
        </w:rPr>
        <w:t> </w:t>
      </w:r>
      <w:r>
        <w:rPr>
          <w:i/>
          <w:color w:val="231F20"/>
          <w:sz w:val="20"/>
        </w:rPr>
        <w:t>humanitarian</w:t>
      </w:r>
      <w:r>
        <w:rPr>
          <w:i/>
          <w:color w:val="231F20"/>
          <w:spacing w:val="-8"/>
          <w:sz w:val="20"/>
        </w:rPr>
        <w:t> </w:t>
      </w:r>
      <w:r>
        <w:rPr>
          <w:i/>
          <w:color w:val="231F20"/>
          <w:sz w:val="20"/>
        </w:rPr>
        <w:t>response</w:t>
      </w:r>
      <w:r>
        <w:rPr>
          <w:i/>
          <w:color w:val="231F20"/>
          <w:spacing w:val="-8"/>
          <w:sz w:val="20"/>
        </w:rPr>
        <w:t> </w:t>
      </w:r>
      <w:r>
        <w:rPr>
          <w:i/>
          <w:color w:val="231F20"/>
          <w:sz w:val="20"/>
        </w:rPr>
        <w:t>and</w:t>
      </w:r>
      <w:r>
        <w:rPr>
          <w:i/>
          <w:color w:val="231F20"/>
          <w:spacing w:val="-8"/>
          <w:sz w:val="20"/>
        </w:rPr>
        <w:t> </w:t>
      </w:r>
      <w:r>
        <w:rPr>
          <w:i/>
          <w:color w:val="231F20"/>
          <w:sz w:val="20"/>
        </w:rPr>
        <w:t>this</w:t>
      </w:r>
      <w:r>
        <w:rPr>
          <w:i/>
          <w:color w:val="231F20"/>
          <w:spacing w:val="-8"/>
          <w:sz w:val="20"/>
        </w:rPr>
        <w:t> </w:t>
      </w:r>
      <w:r>
        <w:rPr>
          <w:i/>
          <w:color w:val="231F20"/>
          <w:sz w:val="20"/>
        </w:rPr>
        <w:t>is</w:t>
      </w:r>
      <w:r>
        <w:rPr>
          <w:i/>
          <w:color w:val="231F20"/>
          <w:spacing w:val="-8"/>
          <w:sz w:val="20"/>
        </w:rPr>
        <w:t> </w:t>
      </w:r>
      <w:r>
        <w:rPr>
          <w:i/>
          <w:color w:val="231F20"/>
          <w:sz w:val="20"/>
        </w:rPr>
        <w:t>accepted</w:t>
      </w:r>
      <w:r>
        <w:rPr>
          <w:i/>
          <w:color w:val="231F20"/>
          <w:spacing w:val="-8"/>
          <w:sz w:val="20"/>
        </w:rPr>
        <w:t> </w:t>
      </w:r>
      <w:r>
        <w:rPr>
          <w:i/>
          <w:color w:val="231F20"/>
          <w:sz w:val="20"/>
        </w:rPr>
        <w:t>by</w:t>
      </w:r>
      <w:r>
        <w:rPr>
          <w:i/>
          <w:color w:val="231F20"/>
          <w:spacing w:val="-8"/>
          <w:sz w:val="20"/>
        </w:rPr>
        <w:t> </w:t>
      </w:r>
      <w:r>
        <w:rPr>
          <w:i/>
          <w:color w:val="231F20"/>
          <w:sz w:val="20"/>
        </w:rPr>
        <w:t>the</w:t>
      </w:r>
      <w:r>
        <w:rPr>
          <w:i/>
          <w:color w:val="231F20"/>
          <w:spacing w:val="-8"/>
          <w:sz w:val="20"/>
        </w:rPr>
        <w:t> </w:t>
      </w:r>
      <w:r>
        <w:rPr>
          <w:i/>
          <w:color w:val="231F20"/>
          <w:sz w:val="20"/>
        </w:rPr>
        <w:t>international community. This includes defining the roles of different actors, the priorities for response, the relevant hu- manitarian standards and the use of traditional knowledge for disaster management. It involves international </w:t>
      </w:r>
      <w:r>
        <w:rPr>
          <w:i/>
          <w:color w:val="231F20"/>
          <w:spacing w:val="-2"/>
          <w:sz w:val="20"/>
        </w:rPr>
        <w:t>actors</w:t>
      </w:r>
      <w:r>
        <w:rPr>
          <w:i/>
          <w:color w:val="231F20"/>
          <w:spacing w:val="-6"/>
          <w:sz w:val="20"/>
        </w:rPr>
        <w:t> </w:t>
      </w:r>
      <w:r>
        <w:rPr>
          <w:i/>
          <w:color w:val="231F20"/>
          <w:spacing w:val="-2"/>
          <w:sz w:val="20"/>
        </w:rPr>
        <w:t>understanding</w:t>
      </w:r>
      <w:r>
        <w:rPr>
          <w:i/>
          <w:color w:val="231F20"/>
          <w:spacing w:val="-4"/>
          <w:sz w:val="20"/>
        </w:rPr>
        <w:t> </w:t>
      </w:r>
      <w:r>
        <w:rPr>
          <w:i/>
          <w:color w:val="231F20"/>
          <w:spacing w:val="-2"/>
          <w:sz w:val="20"/>
        </w:rPr>
        <w:t>and</w:t>
      </w:r>
      <w:r>
        <w:rPr>
          <w:i/>
          <w:color w:val="231F20"/>
          <w:spacing w:val="-6"/>
          <w:sz w:val="20"/>
        </w:rPr>
        <w:t> </w:t>
      </w:r>
      <w:r>
        <w:rPr>
          <w:i/>
          <w:color w:val="231F20"/>
          <w:spacing w:val="-2"/>
          <w:sz w:val="20"/>
        </w:rPr>
        <w:t>working</w:t>
      </w:r>
      <w:r>
        <w:rPr>
          <w:i/>
          <w:color w:val="231F20"/>
          <w:spacing w:val="-6"/>
          <w:sz w:val="20"/>
        </w:rPr>
        <w:t> </w:t>
      </w:r>
      <w:r>
        <w:rPr>
          <w:i/>
          <w:color w:val="231F20"/>
          <w:spacing w:val="-2"/>
          <w:sz w:val="20"/>
        </w:rPr>
        <w:t>with</w:t>
      </w:r>
      <w:r>
        <w:rPr>
          <w:i/>
          <w:color w:val="231F20"/>
          <w:spacing w:val="-6"/>
          <w:sz w:val="20"/>
        </w:rPr>
        <w:t> </w:t>
      </w:r>
      <w:r>
        <w:rPr>
          <w:i/>
          <w:color w:val="231F20"/>
          <w:spacing w:val="-2"/>
          <w:sz w:val="20"/>
        </w:rPr>
        <w:t>the</w:t>
      </w:r>
      <w:r>
        <w:rPr>
          <w:i/>
          <w:color w:val="231F20"/>
          <w:spacing w:val="-6"/>
          <w:sz w:val="20"/>
        </w:rPr>
        <w:t> </w:t>
      </w:r>
      <w:r>
        <w:rPr>
          <w:i/>
          <w:color w:val="231F20"/>
          <w:spacing w:val="-2"/>
          <w:sz w:val="20"/>
        </w:rPr>
        <w:t>structures,</w:t>
      </w:r>
      <w:r>
        <w:rPr>
          <w:i/>
          <w:color w:val="231F20"/>
          <w:spacing w:val="-6"/>
          <w:sz w:val="20"/>
        </w:rPr>
        <w:t> </w:t>
      </w:r>
      <w:r>
        <w:rPr>
          <w:i/>
          <w:color w:val="231F20"/>
          <w:spacing w:val="-2"/>
          <w:sz w:val="20"/>
        </w:rPr>
        <w:t>systems,</w:t>
      </w:r>
      <w:r>
        <w:rPr>
          <w:i/>
          <w:color w:val="231F20"/>
          <w:spacing w:val="-4"/>
          <w:sz w:val="20"/>
        </w:rPr>
        <w:t> </w:t>
      </w:r>
      <w:r>
        <w:rPr>
          <w:i/>
          <w:color w:val="231F20"/>
          <w:spacing w:val="-2"/>
          <w:sz w:val="20"/>
        </w:rPr>
        <w:t>process</w:t>
      </w:r>
      <w:r>
        <w:rPr>
          <w:i/>
          <w:color w:val="231F20"/>
          <w:spacing w:val="-6"/>
          <w:sz w:val="20"/>
        </w:rPr>
        <w:t> </w:t>
      </w:r>
      <w:r>
        <w:rPr>
          <w:i/>
          <w:color w:val="231F20"/>
          <w:spacing w:val="-2"/>
          <w:sz w:val="20"/>
        </w:rPr>
        <w:t>and</w:t>
      </w:r>
      <w:r>
        <w:rPr>
          <w:i/>
          <w:color w:val="231F20"/>
          <w:spacing w:val="-6"/>
          <w:sz w:val="20"/>
        </w:rPr>
        <w:t> </w:t>
      </w:r>
      <w:r>
        <w:rPr>
          <w:i/>
          <w:color w:val="231F20"/>
          <w:spacing w:val="-2"/>
          <w:sz w:val="20"/>
        </w:rPr>
        <w:t>priorities</w:t>
      </w:r>
      <w:r>
        <w:rPr>
          <w:i/>
          <w:color w:val="231F20"/>
          <w:spacing w:val="-6"/>
          <w:sz w:val="20"/>
        </w:rPr>
        <w:t> </w:t>
      </w:r>
      <w:r>
        <w:rPr>
          <w:i/>
          <w:color w:val="231F20"/>
          <w:spacing w:val="-2"/>
          <w:sz w:val="20"/>
        </w:rPr>
        <w:t>as</w:t>
      </w:r>
      <w:r>
        <w:rPr>
          <w:i/>
          <w:color w:val="231F20"/>
          <w:spacing w:val="-6"/>
          <w:sz w:val="20"/>
        </w:rPr>
        <w:t> </w:t>
      </w:r>
      <w:r>
        <w:rPr>
          <w:i/>
          <w:color w:val="231F20"/>
          <w:spacing w:val="-2"/>
          <w:sz w:val="20"/>
        </w:rPr>
        <w:t>defined</w:t>
      </w:r>
      <w:r>
        <w:rPr>
          <w:i/>
          <w:color w:val="231F20"/>
          <w:spacing w:val="-4"/>
          <w:sz w:val="20"/>
        </w:rPr>
        <w:t> </w:t>
      </w:r>
      <w:r>
        <w:rPr>
          <w:i/>
          <w:color w:val="231F20"/>
          <w:spacing w:val="-2"/>
          <w:sz w:val="20"/>
        </w:rPr>
        <w:t>by</w:t>
      </w:r>
      <w:r>
        <w:rPr>
          <w:i/>
          <w:color w:val="231F20"/>
          <w:spacing w:val="-6"/>
          <w:sz w:val="20"/>
        </w:rPr>
        <w:t> </w:t>
      </w:r>
      <w:r>
        <w:rPr>
          <w:i/>
          <w:color w:val="231F20"/>
          <w:spacing w:val="-2"/>
          <w:sz w:val="20"/>
        </w:rPr>
        <w:t>the</w:t>
      </w:r>
      <w:r>
        <w:rPr>
          <w:i/>
          <w:color w:val="231F20"/>
          <w:spacing w:val="-6"/>
          <w:sz w:val="20"/>
        </w:rPr>
        <w:t> </w:t>
      </w:r>
      <w:r>
        <w:rPr>
          <w:i/>
          <w:color w:val="231F20"/>
          <w:spacing w:val="-2"/>
          <w:sz w:val="20"/>
        </w:rPr>
        <w:t>affected </w:t>
      </w:r>
      <w:r>
        <w:rPr>
          <w:i/>
          <w:color w:val="231F20"/>
          <w:sz w:val="20"/>
        </w:rPr>
        <w:t>country.” (Tracking Progress on Localisation report)</w:t>
      </w:r>
    </w:p>
    <w:p>
      <w:pPr>
        <w:pStyle w:val="BodyText"/>
        <w:spacing w:before="7"/>
        <w:rPr>
          <w:i/>
          <w:sz w:val="23"/>
        </w:rPr>
      </w:pPr>
    </w:p>
    <w:p>
      <w:pPr>
        <w:pStyle w:val="ListParagraph"/>
        <w:numPr>
          <w:ilvl w:val="0"/>
          <w:numId w:val="22"/>
        </w:numPr>
        <w:tabs>
          <w:tab w:pos="819" w:val="left" w:leader="none"/>
          <w:tab w:pos="820" w:val="left" w:leader="none"/>
        </w:tabs>
        <w:spacing w:line="240" w:lineRule="auto" w:before="0" w:after="0"/>
        <w:ind w:left="819" w:right="0" w:hanging="437"/>
        <w:jc w:val="left"/>
        <w:rPr>
          <w:sz w:val="22"/>
        </w:rPr>
      </w:pPr>
      <w:r>
        <w:rPr>
          <w:color w:val="231F20"/>
          <w:spacing w:val="-2"/>
          <w:sz w:val="22"/>
        </w:rPr>
        <w:t>Leadership</w:t>
      </w:r>
    </w:p>
    <w:p>
      <w:pPr>
        <w:pStyle w:val="ListParagraph"/>
        <w:numPr>
          <w:ilvl w:val="0"/>
          <w:numId w:val="22"/>
        </w:numPr>
        <w:tabs>
          <w:tab w:pos="819" w:val="left" w:leader="none"/>
          <w:tab w:pos="820" w:val="left" w:leader="none"/>
        </w:tabs>
        <w:spacing w:line="240" w:lineRule="auto" w:before="8" w:after="0"/>
        <w:ind w:left="819" w:right="0" w:hanging="437"/>
        <w:jc w:val="left"/>
        <w:rPr>
          <w:sz w:val="22"/>
        </w:rPr>
      </w:pPr>
      <w:r>
        <w:rPr>
          <w:color w:val="231F20"/>
          <w:spacing w:val="-2"/>
          <w:sz w:val="22"/>
        </w:rPr>
        <w:t>Capacity</w:t>
      </w:r>
    </w:p>
    <w:p>
      <w:pPr>
        <w:pStyle w:val="ListParagraph"/>
        <w:numPr>
          <w:ilvl w:val="0"/>
          <w:numId w:val="22"/>
        </w:numPr>
        <w:tabs>
          <w:tab w:pos="819" w:val="left" w:leader="none"/>
          <w:tab w:pos="820" w:val="left" w:leader="none"/>
        </w:tabs>
        <w:spacing w:line="240" w:lineRule="auto" w:before="9" w:after="0"/>
        <w:ind w:left="819" w:right="0" w:hanging="437"/>
        <w:jc w:val="left"/>
        <w:rPr>
          <w:sz w:val="22"/>
        </w:rPr>
      </w:pPr>
      <w:r>
        <w:rPr>
          <w:color w:val="231F20"/>
          <w:spacing w:val="-2"/>
          <w:sz w:val="22"/>
        </w:rPr>
        <w:t>Partnership</w:t>
      </w:r>
    </w:p>
    <w:p>
      <w:pPr>
        <w:pStyle w:val="ListParagraph"/>
        <w:numPr>
          <w:ilvl w:val="0"/>
          <w:numId w:val="22"/>
        </w:numPr>
        <w:tabs>
          <w:tab w:pos="819" w:val="left" w:leader="none"/>
          <w:tab w:pos="820" w:val="left" w:leader="none"/>
        </w:tabs>
        <w:spacing w:line="240" w:lineRule="auto" w:before="8" w:after="0"/>
        <w:ind w:left="819" w:right="0" w:hanging="437"/>
        <w:jc w:val="left"/>
        <w:rPr>
          <w:sz w:val="22"/>
        </w:rPr>
      </w:pPr>
      <w:r>
        <w:rPr>
          <w:color w:val="231F20"/>
          <w:spacing w:val="-2"/>
          <w:sz w:val="22"/>
        </w:rPr>
        <w:t>Funding</w:t>
      </w:r>
    </w:p>
    <w:p>
      <w:pPr>
        <w:pStyle w:val="ListParagraph"/>
        <w:numPr>
          <w:ilvl w:val="0"/>
          <w:numId w:val="22"/>
        </w:numPr>
        <w:tabs>
          <w:tab w:pos="819" w:val="left" w:leader="none"/>
          <w:tab w:pos="820" w:val="left" w:leader="none"/>
        </w:tabs>
        <w:spacing w:line="240" w:lineRule="auto" w:before="9" w:after="0"/>
        <w:ind w:left="819" w:right="0" w:hanging="437"/>
        <w:jc w:val="left"/>
        <w:rPr>
          <w:sz w:val="22"/>
        </w:rPr>
      </w:pPr>
      <w:r>
        <w:rPr>
          <w:color w:val="231F20"/>
          <w:spacing w:val="-2"/>
          <w:sz w:val="22"/>
        </w:rPr>
        <w:t>Participation</w:t>
      </w:r>
    </w:p>
    <w:p>
      <w:pPr>
        <w:pStyle w:val="BodyText"/>
        <w:spacing w:before="5"/>
        <w:rPr>
          <w:sz w:val="23"/>
        </w:rPr>
      </w:pPr>
    </w:p>
    <w:p>
      <w:pPr>
        <w:pStyle w:val="Heading4"/>
        <w:ind w:left="100"/>
        <w:jc w:val="both"/>
      </w:pPr>
      <w:r>
        <w:rPr>
          <w:color w:val="231F20"/>
        </w:rPr>
        <w:t>DEMOGRAPHIC </w:t>
      </w:r>
      <w:r>
        <w:rPr>
          <w:color w:val="231F20"/>
          <w:spacing w:val="-2"/>
        </w:rPr>
        <w:t>QUESTIONS</w:t>
      </w:r>
    </w:p>
    <w:p>
      <w:pPr>
        <w:pStyle w:val="BodyText"/>
        <w:rPr>
          <w:b/>
          <w:sz w:val="21"/>
        </w:rPr>
      </w:pPr>
    </w:p>
    <w:p>
      <w:pPr>
        <w:pStyle w:val="Heading6"/>
        <w:ind w:left="383"/>
      </w:pPr>
      <w:r>
        <w:rPr>
          <w:color w:val="231F20"/>
        </w:rPr>
        <w:t>TWG</w:t>
      </w:r>
      <w:r>
        <w:rPr>
          <w:color w:val="231F20"/>
          <w:spacing w:val="-2"/>
        </w:rPr>
        <w:t> </w:t>
      </w:r>
      <w:r>
        <w:rPr>
          <w:color w:val="231F20"/>
        </w:rPr>
        <w:t>on</w:t>
      </w:r>
      <w:r>
        <w:rPr>
          <w:color w:val="231F20"/>
          <w:spacing w:val="-2"/>
        </w:rPr>
        <w:t> </w:t>
      </w:r>
      <w:r>
        <w:rPr>
          <w:color w:val="231F20"/>
        </w:rPr>
        <w:t>Localisation:</w:t>
      </w:r>
      <w:r>
        <w:rPr>
          <w:color w:val="231F20"/>
          <w:spacing w:val="-2"/>
        </w:rPr>
        <w:t> </w:t>
      </w:r>
      <w:r>
        <w:rPr>
          <w:color w:val="231F20"/>
        </w:rPr>
        <w:t>Mapping</w:t>
      </w:r>
      <w:r>
        <w:rPr>
          <w:color w:val="231F20"/>
          <w:spacing w:val="-2"/>
        </w:rPr>
        <w:t> Questionnaire.</w:t>
      </w:r>
    </w:p>
    <w:p>
      <w:pPr>
        <w:pStyle w:val="BodyText"/>
        <w:spacing w:before="4"/>
        <w:rPr>
          <w:b/>
          <w:sz w:val="21"/>
        </w:rPr>
      </w:pPr>
    </w:p>
    <w:p>
      <w:pPr>
        <w:pStyle w:val="ListParagraph"/>
        <w:numPr>
          <w:ilvl w:val="0"/>
          <w:numId w:val="23"/>
        </w:numPr>
        <w:tabs>
          <w:tab w:pos="819" w:val="left" w:leader="none"/>
          <w:tab w:pos="821" w:val="left" w:leader="none"/>
        </w:tabs>
        <w:spacing w:line="240" w:lineRule="auto" w:before="0" w:after="0"/>
        <w:ind w:left="820" w:right="0" w:hanging="438"/>
        <w:jc w:val="left"/>
        <w:rPr>
          <w:sz w:val="20"/>
        </w:rPr>
      </w:pPr>
      <w:r>
        <w:rPr>
          <w:color w:val="231F20"/>
          <w:sz w:val="20"/>
        </w:rPr>
        <w:t>Organisation</w:t>
      </w:r>
      <w:r>
        <w:rPr>
          <w:color w:val="231F20"/>
          <w:spacing w:val="-3"/>
          <w:sz w:val="20"/>
        </w:rPr>
        <w:t> </w:t>
      </w:r>
      <w:r>
        <w:rPr>
          <w:color w:val="231F20"/>
          <w:spacing w:val="-2"/>
          <w:sz w:val="20"/>
        </w:rPr>
        <w:t>Name:</w:t>
      </w:r>
    </w:p>
    <w:p>
      <w:pPr>
        <w:pStyle w:val="ListParagraph"/>
        <w:numPr>
          <w:ilvl w:val="0"/>
          <w:numId w:val="23"/>
        </w:numPr>
        <w:tabs>
          <w:tab w:pos="819" w:val="left" w:leader="none"/>
          <w:tab w:pos="820" w:val="left" w:leader="none"/>
        </w:tabs>
        <w:spacing w:line="240" w:lineRule="auto" w:before="8" w:after="0"/>
        <w:ind w:left="820" w:right="0" w:hanging="437"/>
        <w:jc w:val="left"/>
        <w:rPr>
          <w:sz w:val="20"/>
        </w:rPr>
      </w:pPr>
      <w:r>
        <w:rPr>
          <w:color w:val="231F20"/>
          <w:sz w:val="20"/>
        </w:rPr>
        <w:t>Email </w:t>
      </w:r>
      <w:r>
        <w:rPr>
          <w:color w:val="231F20"/>
          <w:spacing w:val="-2"/>
          <w:sz w:val="20"/>
        </w:rPr>
        <w:t>address</w:t>
      </w:r>
    </w:p>
    <w:p>
      <w:pPr>
        <w:pStyle w:val="ListParagraph"/>
        <w:numPr>
          <w:ilvl w:val="0"/>
          <w:numId w:val="23"/>
        </w:numPr>
        <w:tabs>
          <w:tab w:pos="819" w:val="left" w:leader="none"/>
          <w:tab w:pos="820" w:val="left" w:leader="none"/>
        </w:tabs>
        <w:spacing w:line="240" w:lineRule="auto" w:before="7" w:after="0"/>
        <w:ind w:left="820" w:right="0" w:hanging="437"/>
        <w:jc w:val="left"/>
        <w:rPr>
          <w:sz w:val="20"/>
        </w:rPr>
      </w:pPr>
      <w:r>
        <w:rPr>
          <w:color w:val="231F20"/>
          <w:sz w:val="20"/>
        </w:rPr>
        <w:t>Phone</w:t>
      </w:r>
      <w:r>
        <w:rPr>
          <w:color w:val="231F20"/>
          <w:spacing w:val="-14"/>
          <w:sz w:val="20"/>
        </w:rPr>
        <w:t> </w:t>
      </w:r>
      <w:r>
        <w:rPr>
          <w:color w:val="231F20"/>
          <w:spacing w:val="-2"/>
          <w:sz w:val="20"/>
        </w:rPr>
        <w:t>number</w:t>
      </w:r>
    </w:p>
    <w:p>
      <w:pPr>
        <w:pStyle w:val="ListParagraph"/>
        <w:numPr>
          <w:ilvl w:val="0"/>
          <w:numId w:val="23"/>
        </w:numPr>
        <w:tabs>
          <w:tab w:pos="819" w:val="left" w:leader="none"/>
          <w:tab w:pos="820" w:val="left" w:leader="none"/>
        </w:tabs>
        <w:spacing w:line="240" w:lineRule="auto" w:before="8" w:after="0"/>
        <w:ind w:left="820" w:right="0" w:hanging="437"/>
        <w:jc w:val="left"/>
        <w:rPr>
          <w:sz w:val="20"/>
        </w:rPr>
      </w:pPr>
      <w:r>
        <w:rPr>
          <w:color w:val="231F20"/>
          <w:spacing w:val="-2"/>
          <w:sz w:val="20"/>
        </w:rPr>
        <w:t>Address</w:t>
      </w:r>
    </w:p>
    <w:p>
      <w:pPr>
        <w:pStyle w:val="ListParagraph"/>
        <w:numPr>
          <w:ilvl w:val="0"/>
          <w:numId w:val="23"/>
        </w:numPr>
        <w:tabs>
          <w:tab w:pos="819" w:val="left" w:leader="none"/>
          <w:tab w:pos="820" w:val="left" w:leader="none"/>
        </w:tabs>
        <w:spacing w:line="240" w:lineRule="auto" w:before="8" w:after="0"/>
        <w:ind w:left="820" w:right="0" w:hanging="437"/>
        <w:jc w:val="left"/>
        <w:rPr>
          <w:sz w:val="20"/>
        </w:rPr>
      </w:pPr>
      <w:r>
        <w:rPr>
          <w:color w:val="231F20"/>
          <w:sz w:val="20"/>
        </w:rPr>
        <w:t>Select</w:t>
      </w:r>
      <w:r>
        <w:rPr>
          <w:color w:val="231F20"/>
          <w:spacing w:val="-4"/>
          <w:sz w:val="20"/>
        </w:rPr>
        <w:t> </w:t>
      </w:r>
      <w:r>
        <w:rPr>
          <w:color w:val="231F20"/>
          <w:sz w:val="20"/>
        </w:rPr>
        <w:t>all</w:t>
      </w:r>
      <w:r>
        <w:rPr>
          <w:color w:val="231F20"/>
          <w:spacing w:val="-3"/>
          <w:sz w:val="20"/>
        </w:rPr>
        <w:t> </w:t>
      </w:r>
      <w:r>
        <w:rPr>
          <w:color w:val="231F20"/>
          <w:sz w:val="20"/>
        </w:rPr>
        <w:t>the</w:t>
      </w:r>
      <w:r>
        <w:rPr>
          <w:color w:val="231F20"/>
          <w:spacing w:val="-3"/>
          <w:sz w:val="20"/>
        </w:rPr>
        <w:t> </w:t>
      </w:r>
      <w:r>
        <w:rPr>
          <w:color w:val="231F20"/>
          <w:sz w:val="20"/>
        </w:rPr>
        <w:t>countries</w:t>
      </w:r>
      <w:r>
        <w:rPr>
          <w:color w:val="231F20"/>
          <w:spacing w:val="-4"/>
          <w:sz w:val="20"/>
        </w:rPr>
        <w:t> </w:t>
      </w:r>
      <w:r>
        <w:rPr>
          <w:color w:val="231F20"/>
          <w:sz w:val="20"/>
        </w:rPr>
        <w:t>that</w:t>
      </w:r>
      <w:r>
        <w:rPr>
          <w:color w:val="231F20"/>
          <w:spacing w:val="-3"/>
          <w:sz w:val="20"/>
        </w:rPr>
        <w:t> </w:t>
      </w:r>
      <w:r>
        <w:rPr>
          <w:color w:val="231F20"/>
          <w:sz w:val="20"/>
        </w:rPr>
        <w:t>you</w:t>
      </w:r>
      <w:r>
        <w:rPr>
          <w:color w:val="231F20"/>
          <w:spacing w:val="-3"/>
          <w:sz w:val="20"/>
        </w:rPr>
        <w:t> </w:t>
      </w:r>
      <w:r>
        <w:rPr>
          <w:color w:val="231F20"/>
          <w:sz w:val="20"/>
        </w:rPr>
        <w:t>or</w:t>
      </w:r>
      <w:r>
        <w:rPr>
          <w:color w:val="231F20"/>
          <w:spacing w:val="-3"/>
          <w:sz w:val="20"/>
        </w:rPr>
        <w:t> </w:t>
      </w:r>
      <w:r>
        <w:rPr>
          <w:color w:val="231F20"/>
          <w:sz w:val="20"/>
        </w:rPr>
        <w:t>your</w:t>
      </w:r>
      <w:r>
        <w:rPr>
          <w:color w:val="231F20"/>
          <w:spacing w:val="-3"/>
          <w:sz w:val="20"/>
        </w:rPr>
        <w:t> </w:t>
      </w:r>
      <w:r>
        <w:rPr>
          <w:color w:val="231F20"/>
          <w:sz w:val="20"/>
        </w:rPr>
        <w:t>organization</w:t>
      </w:r>
      <w:r>
        <w:rPr>
          <w:color w:val="231F20"/>
          <w:spacing w:val="-2"/>
          <w:sz w:val="20"/>
        </w:rPr>
        <w:t> </w:t>
      </w:r>
      <w:r>
        <w:rPr>
          <w:color w:val="231F20"/>
          <w:sz w:val="20"/>
        </w:rPr>
        <w:t>work</w:t>
      </w:r>
      <w:r>
        <w:rPr>
          <w:color w:val="231F20"/>
          <w:spacing w:val="-3"/>
          <w:sz w:val="20"/>
        </w:rPr>
        <w:t> </w:t>
      </w:r>
      <w:r>
        <w:rPr>
          <w:color w:val="231F20"/>
          <w:spacing w:val="-5"/>
          <w:sz w:val="20"/>
        </w:rPr>
        <w:t>in.</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z w:val="20"/>
        </w:rPr>
        <w:t>Cook</w:t>
      </w:r>
      <w:r>
        <w:rPr>
          <w:color w:val="231F20"/>
          <w:spacing w:val="-4"/>
          <w:sz w:val="20"/>
        </w:rPr>
        <w:t> </w:t>
      </w:r>
      <w:r>
        <w:rPr>
          <w:color w:val="231F20"/>
          <w:spacing w:val="-2"/>
          <w:sz w:val="20"/>
        </w:rPr>
        <w:t>Islands</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z w:val="20"/>
        </w:rPr>
        <w:t>Federated</w:t>
      </w:r>
      <w:r>
        <w:rPr>
          <w:color w:val="231F20"/>
          <w:spacing w:val="-1"/>
          <w:sz w:val="20"/>
        </w:rPr>
        <w:t> </w:t>
      </w:r>
      <w:r>
        <w:rPr>
          <w:color w:val="231F20"/>
          <w:sz w:val="20"/>
        </w:rPr>
        <w:t>States</w:t>
      </w:r>
      <w:r>
        <w:rPr>
          <w:color w:val="231F20"/>
          <w:spacing w:val="-1"/>
          <w:sz w:val="20"/>
        </w:rPr>
        <w:t> </w:t>
      </w:r>
      <w:r>
        <w:rPr>
          <w:color w:val="231F20"/>
          <w:sz w:val="20"/>
        </w:rPr>
        <w:t>of </w:t>
      </w:r>
      <w:r>
        <w:rPr>
          <w:color w:val="231F20"/>
          <w:spacing w:val="-2"/>
          <w:sz w:val="20"/>
        </w:rPr>
        <w:t>Micronesia</w:t>
      </w:r>
    </w:p>
    <w:p>
      <w:pPr>
        <w:pStyle w:val="ListParagraph"/>
        <w:numPr>
          <w:ilvl w:val="1"/>
          <w:numId w:val="23"/>
        </w:numPr>
        <w:tabs>
          <w:tab w:pos="1539" w:val="left" w:leader="none"/>
          <w:tab w:pos="1540" w:val="left" w:leader="none"/>
        </w:tabs>
        <w:spacing w:line="240" w:lineRule="auto" w:before="7" w:after="0"/>
        <w:ind w:left="1540" w:right="0" w:hanging="590"/>
        <w:jc w:val="left"/>
        <w:rPr>
          <w:sz w:val="20"/>
        </w:rPr>
      </w:pPr>
      <w:r>
        <w:rPr>
          <w:color w:val="231F20"/>
          <w:spacing w:val="-4"/>
          <w:sz w:val="20"/>
        </w:rPr>
        <w:t>Fiji</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pacing w:val="-2"/>
          <w:sz w:val="20"/>
        </w:rPr>
        <w:t>Kiribati</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pacing w:val="-2"/>
          <w:sz w:val="20"/>
        </w:rPr>
        <w:t>Nauru</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pacing w:val="-4"/>
          <w:sz w:val="20"/>
        </w:rPr>
        <w:t>Niue</w:t>
      </w:r>
    </w:p>
    <w:p>
      <w:pPr>
        <w:pStyle w:val="ListParagraph"/>
        <w:numPr>
          <w:ilvl w:val="1"/>
          <w:numId w:val="23"/>
        </w:numPr>
        <w:tabs>
          <w:tab w:pos="1539" w:val="left" w:leader="none"/>
          <w:tab w:pos="1540" w:val="left" w:leader="none"/>
        </w:tabs>
        <w:spacing w:line="240" w:lineRule="auto" w:before="7" w:after="0"/>
        <w:ind w:left="1540" w:right="0" w:hanging="590"/>
        <w:jc w:val="left"/>
        <w:rPr>
          <w:sz w:val="20"/>
        </w:rPr>
      </w:pPr>
      <w:r>
        <w:rPr>
          <w:color w:val="231F20"/>
          <w:spacing w:val="-2"/>
          <w:sz w:val="20"/>
        </w:rPr>
        <w:t>Palau</w:t>
      </w:r>
    </w:p>
    <w:p>
      <w:pPr>
        <w:pStyle w:val="ListParagraph"/>
        <w:numPr>
          <w:ilvl w:val="1"/>
          <w:numId w:val="23"/>
        </w:numPr>
        <w:tabs>
          <w:tab w:pos="1540" w:val="left" w:leader="none"/>
        </w:tabs>
        <w:spacing w:line="240" w:lineRule="auto" w:before="8" w:after="0"/>
        <w:ind w:left="1540" w:right="0" w:hanging="590"/>
        <w:jc w:val="left"/>
        <w:rPr>
          <w:sz w:val="20"/>
        </w:rPr>
      </w:pPr>
      <w:r>
        <w:rPr>
          <w:color w:val="231F20"/>
          <w:sz w:val="20"/>
        </w:rPr>
        <w:t>Papua</w:t>
      </w:r>
      <w:r>
        <w:rPr>
          <w:color w:val="231F20"/>
          <w:spacing w:val="-8"/>
          <w:sz w:val="20"/>
        </w:rPr>
        <w:t> </w:t>
      </w:r>
      <w:r>
        <w:rPr>
          <w:color w:val="231F20"/>
          <w:sz w:val="20"/>
        </w:rPr>
        <w:t>New</w:t>
      </w:r>
      <w:r>
        <w:rPr>
          <w:color w:val="231F20"/>
          <w:spacing w:val="-7"/>
          <w:sz w:val="20"/>
        </w:rPr>
        <w:t> </w:t>
      </w:r>
      <w:r>
        <w:rPr>
          <w:color w:val="231F20"/>
          <w:spacing w:val="-2"/>
          <w:sz w:val="20"/>
        </w:rPr>
        <w:t>Guinea</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z w:val="20"/>
        </w:rPr>
        <w:t>Republic</w:t>
      </w:r>
      <w:r>
        <w:rPr>
          <w:color w:val="231F20"/>
          <w:spacing w:val="-9"/>
          <w:sz w:val="20"/>
        </w:rPr>
        <w:t> </w:t>
      </w:r>
      <w:r>
        <w:rPr>
          <w:color w:val="231F20"/>
          <w:sz w:val="20"/>
        </w:rPr>
        <w:t>of</w:t>
      </w:r>
      <w:r>
        <w:rPr>
          <w:color w:val="231F20"/>
          <w:spacing w:val="-7"/>
          <w:sz w:val="20"/>
        </w:rPr>
        <w:t> </w:t>
      </w:r>
      <w:r>
        <w:rPr>
          <w:color w:val="231F20"/>
          <w:sz w:val="20"/>
        </w:rPr>
        <w:t>Marshall</w:t>
      </w:r>
      <w:r>
        <w:rPr>
          <w:color w:val="231F20"/>
          <w:spacing w:val="-8"/>
          <w:sz w:val="20"/>
        </w:rPr>
        <w:t> </w:t>
      </w:r>
      <w:r>
        <w:rPr>
          <w:color w:val="231F20"/>
          <w:spacing w:val="-2"/>
          <w:sz w:val="20"/>
        </w:rPr>
        <w:t>Islands</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pacing w:val="-2"/>
          <w:sz w:val="20"/>
        </w:rPr>
        <w:t>Samoa</w:t>
      </w:r>
    </w:p>
    <w:p>
      <w:pPr>
        <w:pStyle w:val="ListParagraph"/>
        <w:numPr>
          <w:ilvl w:val="1"/>
          <w:numId w:val="23"/>
        </w:numPr>
        <w:tabs>
          <w:tab w:pos="1539" w:val="left" w:leader="none"/>
          <w:tab w:pos="1540" w:val="left" w:leader="none"/>
        </w:tabs>
        <w:spacing w:line="240" w:lineRule="auto" w:before="7" w:after="0"/>
        <w:ind w:left="1540" w:right="0" w:hanging="590"/>
        <w:jc w:val="left"/>
        <w:rPr>
          <w:sz w:val="20"/>
        </w:rPr>
      </w:pPr>
      <w:r>
        <w:rPr>
          <w:color w:val="231F20"/>
          <w:sz w:val="20"/>
        </w:rPr>
        <w:t>Solomon</w:t>
      </w:r>
      <w:r>
        <w:rPr>
          <w:color w:val="231F20"/>
          <w:spacing w:val="-1"/>
          <w:sz w:val="20"/>
        </w:rPr>
        <w:t> </w:t>
      </w:r>
      <w:r>
        <w:rPr>
          <w:color w:val="231F20"/>
          <w:spacing w:val="-2"/>
          <w:sz w:val="20"/>
        </w:rPr>
        <w:t>Islands</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pacing w:val="-2"/>
          <w:sz w:val="20"/>
        </w:rPr>
        <w:t>Tonga</w:t>
      </w:r>
    </w:p>
    <w:p>
      <w:pPr>
        <w:pStyle w:val="ListParagraph"/>
        <w:numPr>
          <w:ilvl w:val="1"/>
          <w:numId w:val="23"/>
        </w:numPr>
        <w:tabs>
          <w:tab w:pos="1540" w:val="left" w:leader="none"/>
        </w:tabs>
        <w:spacing w:line="240" w:lineRule="auto" w:before="8" w:after="0"/>
        <w:ind w:left="1540" w:right="0" w:hanging="590"/>
        <w:jc w:val="left"/>
        <w:rPr>
          <w:sz w:val="20"/>
        </w:rPr>
      </w:pPr>
      <w:r>
        <w:rPr>
          <w:color w:val="231F20"/>
          <w:spacing w:val="-2"/>
          <w:sz w:val="20"/>
        </w:rPr>
        <w:t>Tuvalu</w:t>
      </w:r>
    </w:p>
    <w:p>
      <w:pPr>
        <w:pStyle w:val="ListParagraph"/>
        <w:numPr>
          <w:ilvl w:val="1"/>
          <w:numId w:val="23"/>
        </w:numPr>
        <w:tabs>
          <w:tab w:pos="1540" w:val="left" w:leader="none"/>
        </w:tabs>
        <w:spacing w:line="240" w:lineRule="auto" w:before="8" w:after="0"/>
        <w:ind w:left="1540" w:right="0" w:hanging="590"/>
        <w:jc w:val="left"/>
        <w:rPr>
          <w:sz w:val="20"/>
        </w:rPr>
      </w:pPr>
      <w:r>
        <w:rPr>
          <w:color w:val="231F20"/>
          <w:spacing w:val="-2"/>
          <w:sz w:val="20"/>
        </w:rPr>
        <w:t>Vanuatu</w:t>
      </w:r>
    </w:p>
    <w:p>
      <w:pPr>
        <w:pStyle w:val="ListParagraph"/>
        <w:numPr>
          <w:ilvl w:val="1"/>
          <w:numId w:val="23"/>
        </w:numPr>
        <w:tabs>
          <w:tab w:pos="1539" w:val="left" w:leader="none"/>
          <w:tab w:pos="1540" w:val="left" w:leader="none"/>
        </w:tabs>
        <w:spacing w:line="240" w:lineRule="auto" w:before="8" w:after="0"/>
        <w:ind w:left="1540" w:right="0" w:hanging="590"/>
        <w:jc w:val="left"/>
        <w:rPr>
          <w:sz w:val="20"/>
        </w:rPr>
      </w:pPr>
      <w:r>
        <w:rPr>
          <w:color w:val="231F20"/>
          <w:sz w:val="20"/>
        </w:rPr>
        <w:t>French </w:t>
      </w:r>
      <w:r>
        <w:rPr>
          <w:color w:val="231F20"/>
          <w:spacing w:val="-2"/>
          <w:sz w:val="20"/>
        </w:rPr>
        <w:t>Polynesia</w:t>
      </w:r>
    </w:p>
    <w:p>
      <w:pPr>
        <w:pStyle w:val="ListParagraph"/>
        <w:numPr>
          <w:ilvl w:val="1"/>
          <w:numId w:val="23"/>
        </w:numPr>
        <w:tabs>
          <w:tab w:pos="1540" w:val="left" w:leader="none"/>
        </w:tabs>
        <w:spacing w:line="240" w:lineRule="auto" w:before="7" w:after="0"/>
        <w:ind w:left="1540" w:right="0" w:hanging="590"/>
        <w:jc w:val="left"/>
        <w:rPr>
          <w:sz w:val="20"/>
        </w:rPr>
      </w:pPr>
      <w:r>
        <w:rPr>
          <w:color w:val="231F20"/>
          <w:sz w:val="20"/>
        </w:rPr>
        <w:t>New</w:t>
      </w:r>
      <w:r>
        <w:rPr>
          <w:color w:val="231F20"/>
          <w:spacing w:val="-2"/>
          <w:sz w:val="20"/>
        </w:rPr>
        <w:t> Caledonia</w:t>
      </w:r>
    </w:p>
    <w:p>
      <w:pPr>
        <w:pStyle w:val="ListParagraph"/>
        <w:numPr>
          <w:ilvl w:val="1"/>
          <w:numId w:val="23"/>
        </w:numPr>
        <w:tabs>
          <w:tab w:pos="1540" w:val="left" w:leader="none"/>
        </w:tabs>
        <w:spacing w:line="240" w:lineRule="auto" w:before="8" w:after="0"/>
        <w:ind w:left="1540" w:right="0" w:hanging="590"/>
        <w:jc w:val="left"/>
        <w:rPr>
          <w:sz w:val="20"/>
        </w:rPr>
      </w:pPr>
      <w:r>
        <w:rPr>
          <w:color w:val="231F20"/>
          <w:sz w:val="20"/>
        </w:rPr>
        <w:t>American </w:t>
      </w:r>
      <w:r>
        <w:rPr>
          <w:color w:val="231F20"/>
          <w:spacing w:val="-2"/>
          <w:sz w:val="20"/>
        </w:rPr>
        <w:t>Samoa</w:t>
      </w:r>
    </w:p>
    <w:p>
      <w:pPr>
        <w:pStyle w:val="ListParagraph"/>
        <w:numPr>
          <w:ilvl w:val="1"/>
          <w:numId w:val="23"/>
        </w:numPr>
        <w:tabs>
          <w:tab w:pos="1540" w:val="left" w:leader="none"/>
        </w:tabs>
        <w:spacing w:line="240" w:lineRule="auto" w:before="8" w:after="0"/>
        <w:ind w:left="1540" w:right="0" w:hanging="590"/>
        <w:jc w:val="left"/>
        <w:rPr>
          <w:sz w:val="20"/>
        </w:rPr>
      </w:pPr>
      <w:r>
        <w:rPr>
          <w:color w:val="231F20"/>
          <w:spacing w:val="-4"/>
          <w:sz w:val="20"/>
        </w:rPr>
        <w:t>Guam</w:t>
      </w:r>
    </w:p>
    <w:p>
      <w:pPr>
        <w:pStyle w:val="ListParagraph"/>
        <w:numPr>
          <w:ilvl w:val="1"/>
          <w:numId w:val="23"/>
        </w:numPr>
        <w:tabs>
          <w:tab w:pos="1540" w:val="left" w:leader="none"/>
        </w:tabs>
        <w:spacing w:line="240" w:lineRule="auto" w:before="8" w:after="0"/>
        <w:ind w:left="1540" w:right="0" w:hanging="590"/>
        <w:jc w:val="left"/>
        <w:rPr>
          <w:sz w:val="20"/>
        </w:rPr>
      </w:pPr>
      <w:r>
        <w:rPr>
          <w:color w:val="231F20"/>
          <w:spacing w:val="-4"/>
          <w:sz w:val="20"/>
        </w:rPr>
        <w:t>CNMI</w:t>
      </w:r>
    </w:p>
    <w:p>
      <w:pPr>
        <w:pStyle w:val="ListParagraph"/>
        <w:numPr>
          <w:ilvl w:val="1"/>
          <w:numId w:val="23"/>
        </w:numPr>
        <w:tabs>
          <w:tab w:pos="1539" w:val="left" w:leader="none"/>
          <w:tab w:pos="1540" w:val="left" w:leader="none"/>
        </w:tabs>
        <w:spacing w:line="240" w:lineRule="auto" w:before="7" w:after="0"/>
        <w:ind w:left="1540" w:right="0" w:hanging="590"/>
        <w:jc w:val="left"/>
        <w:rPr>
          <w:sz w:val="20"/>
        </w:rPr>
      </w:pPr>
      <w:r>
        <w:rPr>
          <w:color w:val="231F20"/>
          <w:spacing w:val="-2"/>
          <w:sz w:val="20"/>
        </w:rPr>
        <w:t>Australia</w:t>
      </w:r>
    </w:p>
    <w:p>
      <w:pPr>
        <w:pStyle w:val="ListParagraph"/>
        <w:numPr>
          <w:ilvl w:val="1"/>
          <w:numId w:val="23"/>
        </w:numPr>
        <w:tabs>
          <w:tab w:pos="1540" w:val="left" w:leader="none"/>
        </w:tabs>
        <w:spacing w:line="240" w:lineRule="auto" w:before="8" w:after="0"/>
        <w:ind w:left="1540" w:right="0" w:hanging="590"/>
        <w:jc w:val="left"/>
        <w:rPr>
          <w:sz w:val="20"/>
        </w:rPr>
      </w:pPr>
      <w:r>
        <w:rPr>
          <w:color w:val="231F20"/>
          <w:sz w:val="20"/>
        </w:rPr>
        <w:t>New</w:t>
      </w:r>
      <w:r>
        <w:rPr>
          <w:color w:val="231F20"/>
          <w:spacing w:val="-2"/>
          <w:sz w:val="20"/>
        </w:rPr>
        <w:t> Zealand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0"/>
        </w:rPr>
      </w:pPr>
      <w:r>
        <w:rPr/>
        <w:drawing>
          <wp:anchor distT="0" distB="0" distL="0" distR="0" allowOverlap="1" layoutInCell="1" locked="0" behindDoc="0" simplePos="0" relativeHeight="163">
            <wp:simplePos x="0" y="0"/>
            <wp:positionH relativeFrom="page">
              <wp:posOffset>673334</wp:posOffset>
            </wp:positionH>
            <wp:positionV relativeFrom="paragraph">
              <wp:posOffset>91043</wp:posOffset>
            </wp:positionV>
            <wp:extent cx="6221977" cy="581025"/>
            <wp:effectExtent l="0" t="0" r="0" b="0"/>
            <wp:wrapTopAndBottom/>
            <wp:docPr id="13" name="image38.png"/>
            <wp:cNvGraphicFramePr>
              <a:graphicFrameLocks noChangeAspect="1"/>
            </wp:cNvGraphicFramePr>
            <a:graphic>
              <a:graphicData uri="http://schemas.openxmlformats.org/drawingml/2006/picture">
                <pic:pic>
                  <pic:nvPicPr>
                    <pic:cNvPr id="14" name="image38.png"/>
                    <pic:cNvPicPr/>
                  </pic:nvPicPr>
                  <pic:blipFill>
                    <a:blip r:embed="rId42" cstate="print"/>
                    <a:stretch>
                      <a:fillRect/>
                    </a:stretch>
                  </pic:blipFill>
                  <pic:spPr>
                    <a:xfrm>
                      <a:off x="0" y="0"/>
                      <a:ext cx="6221977" cy="581025"/>
                    </a:xfrm>
                    <a:prstGeom prst="rect">
                      <a:avLst/>
                    </a:prstGeom>
                  </pic:spPr>
                </pic:pic>
              </a:graphicData>
            </a:graphic>
          </wp:anchor>
        </w:drawing>
      </w:r>
    </w:p>
    <w:p>
      <w:pPr>
        <w:spacing w:before="36"/>
        <w:ind w:left="0" w:right="909" w:firstLine="0"/>
        <w:jc w:val="right"/>
        <w:rPr>
          <w:rFonts w:ascii="Palatino Linotype"/>
          <w:i/>
          <w:sz w:val="16"/>
        </w:rPr>
      </w:pPr>
      <w:r>
        <w:rPr>
          <w:rFonts w:ascii="Palatino Linotype"/>
          <w:i/>
          <w:color w:val="283891"/>
          <w:spacing w:val="12"/>
          <w:w w:val="105"/>
          <w:sz w:val="16"/>
        </w:rPr>
        <w:t>Annex</w:t>
      </w:r>
      <w:r>
        <w:rPr>
          <w:rFonts w:ascii="Palatino Linotype"/>
          <w:i/>
          <w:color w:val="283891"/>
          <w:spacing w:val="19"/>
          <w:w w:val="105"/>
          <w:sz w:val="16"/>
        </w:rPr>
        <w:t> </w:t>
      </w:r>
      <w:r>
        <w:rPr>
          <w:rFonts w:ascii="Palatino Linotype"/>
          <w:i/>
          <w:color w:val="283891"/>
          <w:spacing w:val="-5"/>
          <w:w w:val="105"/>
          <w:sz w:val="16"/>
        </w:rPr>
        <w:t>Two</w:t>
      </w:r>
    </w:p>
    <w:p>
      <w:pPr>
        <w:spacing w:after="0"/>
        <w:jc w:val="right"/>
        <w:rPr>
          <w:rFonts w:ascii="Palatino Linotype"/>
          <w:sz w:val="16"/>
        </w:rPr>
        <w:sectPr>
          <w:pgSz w:w="11910" w:h="16840"/>
          <w:pgMar w:top="1580" w:bottom="0" w:left="620" w:right="180"/>
        </w:sectPr>
      </w:pPr>
    </w:p>
    <w:p>
      <w:pPr>
        <w:pStyle w:val="BodyText"/>
        <w:spacing w:before="7"/>
        <w:rPr>
          <w:rFonts w:ascii="Palatino Linotype"/>
          <w:i/>
          <w:sz w:val="24"/>
        </w:rPr>
      </w:pPr>
      <w:r>
        <w:rPr/>
        <w:pict>
          <v:group style="position:absolute;margin-left:9.356119pt;margin-top:802.828613pt;width:30.1pt;height:29.75pt;mso-position-horizontal-relative:page;mso-position-vertical-relative:page;z-index:15813632" id="docshapegroup493" coordorigin="187,16057" coordsize="602,595">
            <v:shape style="position:absolute;left:340;top:16202;width:294;height:294" id="docshape494" coordorigin="341,16203" coordsize="294,294" path="m488,16203l430,16214,384,16246,352,16292,341,16350,352,16407,384,16453,430,16485,488,16496,545,16485,591,16453,623,16407,634,16350,623,16292,591,16246,545,16214,488,16203xe" filled="true" fillcolor="#22408f" stroked="false">
              <v:path arrowok="t"/>
              <v:fill type="solid"/>
            </v:shape>
            <v:shape style="position:absolute;left:187;top:16056;width:602;height:595" id="docshape495" coordorigin="187,16057" coordsize="602,595" path="m306,16356l300,16355,291,16353,279,16353,264,16352,250,16352,237,16353,211,16357,190,16358,188,16358,187,16362,187,16375,189,16395,193,16415,196,16429,200,16442,206,16452,218,16434,236,16410,257,16387,278,16372,288,16367,296,16363,303,16358,306,16356xm328,16448l324,16448,316,16448,307,16450,299,16453,290,16456,279,16462,268,16470,238,16489,229,16494,224,16495,229,16506,232,16508,233,16508,233,16507,260,16491,287,16474,312,16459,328,16448xm329,16295l328,16292,325,16289,268,16268,257,16263,249,16259,241,16255,230,16252,222,16250,240,16273,255,16288,265,16298,272,16303,279,16308,312,16332,319,16332,319,16332,321,16331,327,16311,329,16295xm331,16262l327,16257,321,16251,313,16243,296,16230,273,16216,250,16204,234,16197,231,16196,228,16196,227,16196,222,16206,223,16207,224,16207,239,16217,269,16232,303,16249,331,16262xm342,16220l336,16207,326,16191,321,16188,309,16178,293,16165,280,16151,272,16142,271,16142,269,16143,265,16157,275,16164,276,16165,277,16166,284,16174,299,16186,319,16202,342,16220xm358,16475l349,16479,336,16486,321,16497,304,16511,290,16526,280,16535,275,16541,273,16544,273,16545,267,16549,264,16551,263,16553,265,16556,270,16562,273,16563,285,16551,338,16497,350,16484,358,16475xm422,16503l412,16497,402,16492,392,16487,385,16485,374,16500,339,16544,332,16553,325,16561,312,16574,327,16570,345,16564,364,16554,385,16540,399,16527,408,16518,414,16512,417,16509,416,16507,421,16504,422,16503xm430,16179l419,16142,408,16108,400,16081,393,16065,386,16068,375,16073,361,16080,346,16088,329,16097,316,16104,307,16110,301,16114,333,16120,351,16125,369,16132,384,16142,397,16153,409,16163,420,16172,430,16179xm510,16651l507,16648,499,16640,489,16630,478,16617,468,16603,462,16589,458,16575,453,16561,447,16549,438,16531,436,16538,422,16585,416,16603,412,16618,410,16629,410,16630,408,16633,406,16637,407,16639,408,16640,409,16640,425,16643,452,16646,482,16649,507,16651,509,16651,510,16651xm511,16067l511,16062,507,16067,505,16071,500,16078,489,16100,485,16108,480,16119,475,16133,469,16149,463,16164,459,16176,457,16184,456,16189,463,16189,481,16189,495,16187,498,16184,499,16180,507,16111,510,16077,511,16067xm562,16638l561,16634,553,16602,546,16576,539,16550,533,16531,532,16536,530,16545,532,16557,536,16577,541,16602,546,16626,551,16643,553,16642,556,16641,560,16639,561,16639,562,16639,562,16639,562,16638xm565,16060l554,16058,550,16057,537,16125,532,16153,529,16175,534,16165,540,16152,547,16135,553,16113,556,16096,564,16064,565,16060xm625,16088l621,16087,616,16081,615,16082,613,16084,609,16092,600,16109,588,16137,570,16178,577,16173,585,16165,595,16149,607,16126,621,16096,625,16088xm628,16617l619,16599,602,16568,583,16535,568,16509,568,16513,569,16519,573,16528,580,16547,584,16558,590,16570,596,16582,603,16593,613,16622,615,16624,618,16624,622,16622,624,16619,627,16618,628,16618,628,16617xm652,16583l652,16578,648,16551,641,16518,630,16484,614,16457,608,16463,593,16475,586,16482,586,16484,588,16487,624,16539,632,16550,638,16560,648,16578,652,16583xm734,16185l733,16180,723,16167,715,16158,704,16146,692,16133,680,16123,670,16115,663,16110,665,16141,663,16166,657,16195,649,16222,642,16244,666,16229,724,16191,734,16185xm768,16293l742,16284,712,16279,683,16276,660,16276,647,16276,635,16277,639,16285,642,16296,646,16307,648,16316,671,16310,690,16306,707,16304,721,16303,738,16300,754,16297,768,16293xm780,16416l761,16424,736,16433,708,16441,679,16446,666,16448,649,16450,713,16492,737,16510,741,16510,750,16492,763,16464,774,16436,779,16418,780,16416xm789,16333l789,16330,783,16330,756,16332,722,16335,688,16339,663,16342,673,16348,681,16362,682,16365,684,16366,697,16367,720,16369,784,16372,784,16369,786,16351,789,16333xe" filled="true" fillcolor="#21428f" stroked="false">
              <v:path arrowok="t"/>
              <v:fill type="solid"/>
            </v:shape>
            <v:shape style="position:absolute;left:187;top:16056;width:602;height:595" type="#_x0000_t202" id="docshape496" filled="false" stroked="false">
              <v:textbox inset="0,0,0,0">
                <w:txbxContent>
                  <w:p>
                    <w:pPr>
                      <w:spacing w:before="140"/>
                      <w:ind w:left="199" w:right="0" w:firstLine="0"/>
                      <w:jc w:val="left"/>
                      <w:rPr>
                        <w:rFonts w:ascii="Palatino Linotype"/>
                        <w:b/>
                        <w:sz w:val="20"/>
                      </w:rPr>
                    </w:pPr>
                    <w:r>
                      <w:rPr>
                        <w:rFonts w:ascii="Palatino Linotype"/>
                        <w:b/>
                        <w:color w:val="FFFFFF"/>
                        <w:spacing w:val="-5"/>
                        <w:sz w:val="20"/>
                      </w:rPr>
                      <w:t>32</w:t>
                    </w:r>
                  </w:p>
                </w:txbxContent>
              </v:textbox>
              <w10:wrap type="none"/>
            </v:shape>
            <w10:wrap type="none"/>
          </v:group>
        </w:pict>
      </w:r>
    </w:p>
    <w:p>
      <w:pPr>
        <w:pStyle w:val="ListParagraph"/>
        <w:numPr>
          <w:ilvl w:val="0"/>
          <w:numId w:val="24"/>
        </w:numPr>
        <w:tabs>
          <w:tab w:pos="400" w:val="left" w:leader="none"/>
        </w:tabs>
        <w:spacing w:line="240" w:lineRule="auto" w:before="100" w:after="0"/>
        <w:ind w:left="400" w:right="0" w:hanging="300"/>
        <w:jc w:val="left"/>
        <w:rPr>
          <w:sz w:val="20"/>
        </w:rPr>
      </w:pPr>
      <w:r>
        <w:rPr>
          <w:color w:val="231F20"/>
          <w:sz w:val="20"/>
        </w:rPr>
        <w:t>Select</w:t>
      </w:r>
      <w:r>
        <w:rPr>
          <w:color w:val="231F20"/>
          <w:spacing w:val="-6"/>
          <w:sz w:val="20"/>
        </w:rPr>
        <w:t> </w:t>
      </w:r>
      <w:r>
        <w:rPr>
          <w:color w:val="231F20"/>
          <w:sz w:val="20"/>
        </w:rPr>
        <w:t>the</w:t>
      </w:r>
      <w:r>
        <w:rPr>
          <w:color w:val="231F20"/>
          <w:spacing w:val="-3"/>
          <w:sz w:val="20"/>
        </w:rPr>
        <w:t> </w:t>
      </w:r>
      <w:r>
        <w:rPr>
          <w:color w:val="231F20"/>
          <w:sz w:val="20"/>
        </w:rPr>
        <w:t>Sector/Area</w:t>
      </w:r>
      <w:r>
        <w:rPr>
          <w:color w:val="231F20"/>
          <w:spacing w:val="-3"/>
          <w:sz w:val="20"/>
        </w:rPr>
        <w:t> </w:t>
      </w:r>
      <w:r>
        <w:rPr>
          <w:color w:val="231F20"/>
          <w:sz w:val="20"/>
        </w:rPr>
        <w:t>of</w:t>
      </w:r>
      <w:r>
        <w:rPr>
          <w:color w:val="231F20"/>
          <w:spacing w:val="-2"/>
          <w:sz w:val="20"/>
        </w:rPr>
        <w:t> </w:t>
      </w:r>
      <w:r>
        <w:rPr>
          <w:color w:val="231F20"/>
          <w:sz w:val="20"/>
        </w:rPr>
        <w:t>focus</w:t>
      </w:r>
      <w:r>
        <w:rPr>
          <w:color w:val="231F20"/>
          <w:spacing w:val="-2"/>
          <w:sz w:val="20"/>
        </w:rPr>
        <w:t> </w:t>
      </w:r>
      <w:r>
        <w:rPr>
          <w:color w:val="231F20"/>
          <w:sz w:val="20"/>
        </w:rPr>
        <w:t>per</w:t>
      </w:r>
      <w:r>
        <w:rPr>
          <w:color w:val="231F20"/>
          <w:spacing w:val="-3"/>
          <w:sz w:val="20"/>
        </w:rPr>
        <w:t> </w:t>
      </w:r>
      <w:r>
        <w:rPr>
          <w:color w:val="231F20"/>
          <w:sz w:val="20"/>
        </w:rPr>
        <w:t>country</w:t>
      </w:r>
      <w:r>
        <w:rPr>
          <w:color w:val="231F20"/>
          <w:spacing w:val="-4"/>
          <w:sz w:val="20"/>
        </w:rPr>
        <w:t> </w:t>
      </w:r>
      <w:r>
        <w:rPr>
          <w:color w:val="231F20"/>
          <w:sz w:val="20"/>
        </w:rPr>
        <w:t>that</w:t>
      </w:r>
      <w:r>
        <w:rPr>
          <w:color w:val="231F20"/>
          <w:spacing w:val="-3"/>
          <w:sz w:val="20"/>
        </w:rPr>
        <w:t> </w:t>
      </w:r>
      <w:r>
        <w:rPr>
          <w:color w:val="231F20"/>
          <w:sz w:val="20"/>
        </w:rPr>
        <w:t>you</w:t>
      </w:r>
      <w:r>
        <w:rPr>
          <w:color w:val="231F20"/>
          <w:spacing w:val="-3"/>
          <w:sz w:val="20"/>
        </w:rPr>
        <w:t> </w:t>
      </w:r>
      <w:r>
        <w:rPr>
          <w:color w:val="231F20"/>
          <w:sz w:val="20"/>
        </w:rPr>
        <w:t>work</w:t>
      </w:r>
      <w:r>
        <w:rPr>
          <w:color w:val="231F20"/>
          <w:spacing w:val="-3"/>
          <w:sz w:val="20"/>
        </w:rPr>
        <w:t> </w:t>
      </w:r>
      <w:r>
        <w:rPr>
          <w:color w:val="231F20"/>
          <w:sz w:val="20"/>
        </w:rPr>
        <w:t>in</w:t>
      </w:r>
      <w:r>
        <w:rPr>
          <w:color w:val="231F20"/>
          <w:spacing w:val="-3"/>
          <w:sz w:val="20"/>
        </w:rPr>
        <w:t> </w:t>
      </w:r>
      <w:r>
        <w:rPr>
          <w:color w:val="231F20"/>
          <w:sz w:val="20"/>
        </w:rPr>
        <w:t>(Choose</w:t>
      </w:r>
      <w:r>
        <w:rPr>
          <w:color w:val="231F20"/>
          <w:spacing w:val="-3"/>
          <w:sz w:val="20"/>
        </w:rPr>
        <w:t> </w:t>
      </w:r>
      <w:r>
        <w:rPr>
          <w:color w:val="231F20"/>
          <w:sz w:val="20"/>
        </w:rPr>
        <w:t>all</w:t>
      </w:r>
      <w:r>
        <w:rPr>
          <w:color w:val="231F20"/>
          <w:spacing w:val="-3"/>
          <w:sz w:val="20"/>
        </w:rPr>
        <w:t> </w:t>
      </w:r>
      <w:r>
        <w:rPr>
          <w:color w:val="231F20"/>
          <w:sz w:val="20"/>
        </w:rPr>
        <w:t>that</w:t>
      </w:r>
      <w:r>
        <w:rPr>
          <w:color w:val="231F20"/>
          <w:spacing w:val="-3"/>
          <w:sz w:val="20"/>
        </w:rPr>
        <w:t> </w:t>
      </w:r>
      <w:r>
        <w:rPr>
          <w:color w:val="231F20"/>
          <w:spacing w:val="-2"/>
          <w:sz w:val="20"/>
        </w:rPr>
        <w:t>apply)</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pacing w:val="-2"/>
          <w:sz w:val="20"/>
        </w:rPr>
        <w:t>Health</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pacing w:val="-2"/>
          <w:sz w:val="20"/>
        </w:rPr>
        <w:t>Shelter</w:t>
      </w:r>
    </w:p>
    <w:p>
      <w:pPr>
        <w:pStyle w:val="ListParagraph"/>
        <w:numPr>
          <w:ilvl w:val="1"/>
          <w:numId w:val="24"/>
        </w:numPr>
        <w:tabs>
          <w:tab w:pos="1539" w:val="left" w:leader="none"/>
          <w:tab w:pos="1540" w:val="left" w:leader="none"/>
        </w:tabs>
        <w:spacing w:line="240" w:lineRule="auto" w:before="7" w:after="0"/>
        <w:ind w:left="1540" w:right="0" w:hanging="874"/>
        <w:jc w:val="left"/>
        <w:rPr>
          <w:sz w:val="20"/>
        </w:rPr>
      </w:pPr>
      <w:r>
        <w:rPr>
          <w:color w:val="231F20"/>
          <w:spacing w:val="-4"/>
          <w:sz w:val="20"/>
        </w:rPr>
        <w:t>WASH</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z w:val="20"/>
        </w:rPr>
        <w:t>Food</w:t>
      </w:r>
      <w:r>
        <w:rPr>
          <w:color w:val="231F20"/>
          <w:spacing w:val="-1"/>
          <w:sz w:val="20"/>
        </w:rPr>
        <w:t> </w:t>
      </w:r>
      <w:r>
        <w:rPr>
          <w:color w:val="231F20"/>
          <w:spacing w:val="-2"/>
          <w:sz w:val="20"/>
        </w:rPr>
        <w:t>Security</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pacing w:val="-2"/>
          <w:sz w:val="20"/>
        </w:rPr>
        <w:t>Education</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pacing w:val="-2"/>
          <w:sz w:val="20"/>
        </w:rPr>
        <w:t>Advocacy</w:t>
      </w:r>
    </w:p>
    <w:p>
      <w:pPr>
        <w:pStyle w:val="ListParagraph"/>
        <w:numPr>
          <w:ilvl w:val="1"/>
          <w:numId w:val="24"/>
        </w:numPr>
        <w:tabs>
          <w:tab w:pos="1539" w:val="left" w:leader="none"/>
          <w:tab w:pos="1540" w:val="left" w:leader="none"/>
        </w:tabs>
        <w:spacing w:line="240" w:lineRule="auto" w:before="7" w:after="0"/>
        <w:ind w:left="1539" w:right="0" w:hanging="874"/>
        <w:jc w:val="left"/>
        <w:rPr>
          <w:sz w:val="20"/>
        </w:rPr>
      </w:pPr>
      <w:r>
        <w:rPr>
          <w:color w:val="231F20"/>
          <w:spacing w:val="-2"/>
          <w:sz w:val="20"/>
        </w:rPr>
        <w:t>Gender</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pacing w:val="-2"/>
          <w:sz w:val="20"/>
        </w:rPr>
        <w:t>Disability</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z w:val="20"/>
        </w:rPr>
        <w:t>Child</w:t>
      </w:r>
      <w:r>
        <w:rPr>
          <w:color w:val="231F20"/>
          <w:spacing w:val="-5"/>
          <w:sz w:val="20"/>
        </w:rPr>
        <w:t> </w:t>
      </w:r>
      <w:r>
        <w:rPr>
          <w:color w:val="231F20"/>
          <w:spacing w:val="-2"/>
          <w:sz w:val="20"/>
        </w:rPr>
        <w:t>Protection</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pacing w:val="-2"/>
          <w:sz w:val="20"/>
        </w:rPr>
        <w:t>Environment</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pacing w:val="-2"/>
          <w:sz w:val="20"/>
        </w:rPr>
        <w:t>Communication</w:t>
      </w:r>
    </w:p>
    <w:p>
      <w:pPr>
        <w:pStyle w:val="ListParagraph"/>
        <w:numPr>
          <w:ilvl w:val="1"/>
          <w:numId w:val="24"/>
        </w:numPr>
        <w:tabs>
          <w:tab w:pos="1539" w:val="left" w:leader="none"/>
          <w:tab w:pos="1540" w:val="left" w:leader="none"/>
        </w:tabs>
        <w:spacing w:line="240" w:lineRule="auto" w:before="7" w:after="0"/>
        <w:ind w:left="1540" w:right="0" w:hanging="874"/>
        <w:jc w:val="left"/>
        <w:rPr>
          <w:sz w:val="20"/>
        </w:rPr>
      </w:pPr>
      <w:r>
        <w:rPr>
          <w:color w:val="231F20"/>
          <w:spacing w:val="-2"/>
          <w:sz w:val="20"/>
        </w:rPr>
        <w:t>Coordination</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z w:val="20"/>
        </w:rPr>
        <w:t>Climate</w:t>
      </w:r>
      <w:r>
        <w:rPr>
          <w:color w:val="231F20"/>
          <w:spacing w:val="-7"/>
          <w:sz w:val="20"/>
        </w:rPr>
        <w:t> </w:t>
      </w:r>
      <w:r>
        <w:rPr>
          <w:color w:val="231F20"/>
          <w:spacing w:val="-2"/>
          <w:sz w:val="20"/>
        </w:rPr>
        <w:t>Change</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z w:val="20"/>
        </w:rPr>
        <w:t>Human</w:t>
      </w:r>
      <w:r>
        <w:rPr>
          <w:color w:val="231F20"/>
          <w:spacing w:val="-5"/>
          <w:sz w:val="20"/>
        </w:rPr>
        <w:t> </w:t>
      </w:r>
      <w:r>
        <w:rPr>
          <w:color w:val="231F20"/>
          <w:spacing w:val="-2"/>
          <w:sz w:val="20"/>
        </w:rPr>
        <w:t>mobility</w:t>
      </w:r>
    </w:p>
    <w:p>
      <w:pPr>
        <w:pStyle w:val="ListParagraph"/>
        <w:numPr>
          <w:ilvl w:val="1"/>
          <w:numId w:val="24"/>
        </w:numPr>
        <w:tabs>
          <w:tab w:pos="1539" w:val="left" w:leader="none"/>
          <w:tab w:pos="1540" w:val="left" w:leader="none"/>
        </w:tabs>
        <w:spacing w:line="240" w:lineRule="auto" w:before="8" w:after="0"/>
        <w:ind w:left="1540" w:right="0" w:hanging="874"/>
        <w:jc w:val="left"/>
        <w:rPr>
          <w:sz w:val="20"/>
        </w:rPr>
      </w:pPr>
      <w:r>
        <w:rPr>
          <w:color w:val="231F20"/>
          <w:sz w:val="20"/>
        </w:rPr>
        <w:t>Disaster</w:t>
      </w:r>
      <w:r>
        <w:rPr>
          <w:color w:val="231F20"/>
          <w:spacing w:val="-9"/>
          <w:sz w:val="20"/>
        </w:rPr>
        <w:t> </w:t>
      </w:r>
      <w:r>
        <w:rPr>
          <w:color w:val="231F20"/>
          <w:sz w:val="20"/>
        </w:rPr>
        <w:t>Risk</w:t>
      </w:r>
      <w:r>
        <w:rPr>
          <w:color w:val="231F20"/>
          <w:spacing w:val="-8"/>
          <w:sz w:val="20"/>
        </w:rPr>
        <w:t> </w:t>
      </w:r>
      <w:r>
        <w:rPr>
          <w:color w:val="231F20"/>
          <w:sz w:val="20"/>
        </w:rPr>
        <w:t>Reduction,</w:t>
      </w:r>
      <w:r>
        <w:rPr>
          <w:color w:val="231F20"/>
          <w:spacing w:val="-9"/>
          <w:sz w:val="20"/>
        </w:rPr>
        <w:t> </w:t>
      </w:r>
      <w:r>
        <w:rPr>
          <w:color w:val="231F20"/>
          <w:sz w:val="20"/>
        </w:rPr>
        <w:t>Preparedness</w:t>
      </w:r>
      <w:r>
        <w:rPr>
          <w:color w:val="231F20"/>
          <w:spacing w:val="-7"/>
          <w:sz w:val="20"/>
        </w:rPr>
        <w:t> </w:t>
      </w:r>
      <w:r>
        <w:rPr>
          <w:color w:val="231F20"/>
          <w:sz w:val="20"/>
        </w:rPr>
        <w:t>and</w:t>
      </w:r>
      <w:r>
        <w:rPr>
          <w:color w:val="231F20"/>
          <w:spacing w:val="-8"/>
          <w:sz w:val="20"/>
        </w:rPr>
        <w:t> </w:t>
      </w:r>
      <w:r>
        <w:rPr>
          <w:color w:val="231F20"/>
          <w:spacing w:val="-2"/>
          <w:sz w:val="20"/>
        </w:rPr>
        <w:t>Response</w:t>
      </w:r>
    </w:p>
    <w:p>
      <w:pPr>
        <w:pStyle w:val="ListParagraph"/>
        <w:numPr>
          <w:ilvl w:val="1"/>
          <w:numId w:val="24"/>
        </w:numPr>
        <w:tabs>
          <w:tab w:pos="1539" w:val="left" w:leader="none"/>
          <w:tab w:pos="1540" w:val="left" w:leader="none"/>
          <w:tab w:pos="5655" w:val="left" w:leader="none"/>
        </w:tabs>
        <w:spacing w:line="240" w:lineRule="auto" w:before="7" w:after="0"/>
        <w:ind w:left="1540" w:right="0" w:hanging="874"/>
        <w:jc w:val="left"/>
        <w:rPr>
          <w:sz w:val="20"/>
        </w:rPr>
      </w:pPr>
      <w:r>
        <w:rPr>
          <w:color w:val="231F20"/>
          <w:sz w:val="20"/>
        </w:rPr>
        <w:t>Others (please specify) </w:t>
      </w:r>
      <w:r>
        <w:rPr>
          <w:color w:val="231F20"/>
          <w:sz w:val="20"/>
          <w:u w:val="single" w:color="221E1F"/>
        </w:rPr>
        <w:tab/>
      </w:r>
    </w:p>
    <w:p>
      <w:pPr>
        <w:pStyle w:val="BodyText"/>
      </w:pPr>
    </w:p>
    <w:p>
      <w:pPr>
        <w:pStyle w:val="BodyText"/>
        <w:rPr>
          <w:sz w:val="22"/>
        </w:rPr>
      </w:pPr>
    </w:p>
    <w:p>
      <w:pPr>
        <w:pStyle w:val="ListParagraph"/>
        <w:numPr>
          <w:ilvl w:val="0"/>
          <w:numId w:val="25"/>
        </w:numPr>
        <w:tabs>
          <w:tab w:pos="400" w:val="left" w:leader="none"/>
        </w:tabs>
        <w:spacing w:line="240" w:lineRule="auto" w:before="1" w:after="0"/>
        <w:ind w:left="400" w:right="0" w:hanging="300"/>
        <w:jc w:val="left"/>
        <w:rPr>
          <w:color w:val="231F20"/>
          <w:sz w:val="20"/>
        </w:rPr>
      </w:pPr>
      <w:r>
        <w:rPr>
          <w:color w:val="231F20"/>
          <w:sz w:val="20"/>
        </w:rPr>
        <w:t>Disaster</w:t>
      </w:r>
      <w:r>
        <w:rPr>
          <w:color w:val="231F20"/>
          <w:spacing w:val="-9"/>
          <w:sz w:val="20"/>
        </w:rPr>
        <w:t> </w:t>
      </w:r>
      <w:r>
        <w:rPr>
          <w:color w:val="231F20"/>
          <w:sz w:val="20"/>
        </w:rPr>
        <w:t>Management</w:t>
      </w:r>
      <w:r>
        <w:rPr>
          <w:color w:val="231F20"/>
          <w:spacing w:val="-9"/>
          <w:sz w:val="20"/>
        </w:rPr>
        <w:t> </w:t>
      </w:r>
      <w:r>
        <w:rPr>
          <w:color w:val="231F20"/>
          <w:spacing w:val="-2"/>
          <w:sz w:val="20"/>
        </w:rPr>
        <w:t>Cycle</w:t>
      </w:r>
    </w:p>
    <w:p>
      <w:pPr>
        <w:pStyle w:val="BodyText"/>
        <w:spacing w:before="7"/>
        <w:ind w:left="400"/>
      </w:pPr>
      <w:r>
        <w:rPr>
          <w:color w:val="231F20"/>
        </w:rPr>
        <w:t>From</w:t>
      </w:r>
      <w:r>
        <w:rPr>
          <w:color w:val="231F20"/>
          <w:spacing w:val="-6"/>
        </w:rPr>
        <w:t> </w:t>
      </w:r>
      <w:r>
        <w:rPr>
          <w:color w:val="231F20"/>
        </w:rPr>
        <w:t>the</w:t>
      </w:r>
      <w:r>
        <w:rPr>
          <w:color w:val="231F20"/>
          <w:spacing w:val="-5"/>
        </w:rPr>
        <w:t> </w:t>
      </w:r>
      <w:r>
        <w:rPr>
          <w:color w:val="231F20"/>
        </w:rPr>
        <w:t>list</w:t>
      </w:r>
      <w:r>
        <w:rPr>
          <w:color w:val="231F20"/>
          <w:spacing w:val="-5"/>
        </w:rPr>
        <w:t> </w:t>
      </w:r>
      <w:r>
        <w:rPr>
          <w:color w:val="231F20"/>
        </w:rPr>
        <w:t>below,</w:t>
      </w:r>
      <w:r>
        <w:rPr>
          <w:color w:val="231F20"/>
          <w:spacing w:val="-5"/>
        </w:rPr>
        <w:t> </w:t>
      </w:r>
      <w:r>
        <w:rPr>
          <w:color w:val="231F20"/>
        </w:rPr>
        <w:t>select</w:t>
      </w:r>
      <w:r>
        <w:rPr>
          <w:color w:val="231F20"/>
          <w:spacing w:val="-4"/>
        </w:rPr>
        <w:t> </w:t>
      </w:r>
      <w:r>
        <w:rPr>
          <w:color w:val="231F20"/>
        </w:rPr>
        <w:t>all</w:t>
      </w:r>
      <w:r>
        <w:rPr>
          <w:color w:val="231F20"/>
          <w:spacing w:val="-5"/>
        </w:rPr>
        <w:t> </w:t>
      </w:r>
      <w:r>
        <w:rPr>
          <w:color w:val="231F20"/>
        </w:rPr>
        <w:t>the</w:t>
      </w:r>
      <w:r>
        <w:rPr>
          <w:color w:val="231F20"/>
          <w:spacing w:val="-5"/>
        </w:rPr>
        <w:t> </w:t>
      </w:r>
      <w:r>
        <w:rPr>
          <w:color w:val="231F20"/>
        </w:rPr>
        <w:t>phases</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Disaster</w:t>
      </w:r>
      <w:r>
        <w:rPr>
          <w:color w:val="231F20"/>
          <w:spacing w:val="-5"/>
        </w:rPr>
        <w:t> </w:t>
      </w:r>
      <w:r>
        <w:rPr>
          <w:color w:val="231F20"/>
        </w:rPr>
        <w:t>Management</w:t>
      </w:r>
      <w:r>
        <w:rPr>
          <w:color w:val="231F20"/>
          <w:spacing w:val="-5"/>
        </w:rPr>
        <w:t> </w:t>
      </w:r>
      <w:r>
        <w:rPr>
          <w:color w:val="231F20"/>
        </w:rPr>
        <w:t>Cycle</w:t>
      </w:r>
      <w:r>
        <w:rPr>
          <w:color w:val="231F20"/>
          <w:spacing w:val="-5"/>
        </w:rPr>
        <w:t> </w:t>
      </w:r>
      <w:r>
        <w:rPr>
          <w:color w:val="231F20"/>
        </w:rPr>
        <w:t>that</w:t>
      </w:r>
      <w:r>
        <w:rPr>
          <w:color w:val="231F20"/>
          <w:spacing w:val="-5"/>
        </w:rPr>
        <w:t> </w:t>
      </w:r>
      <w:r>
        <w:rPr>
          <w:color w:val="231F20"/>
        </w:rPr>
        <w:t>you</w:t>
      </w:r>
      <w:r>
        <w:rPr>
          <w:color w:val="231F20"/>
          <w:spacing w:val="-5"/>
        </w:rPr>
        <w:t> </w:t>
      </w:r>
      <w:r>
        <w:rPr>
          <w:color w:val="231F20"/>
        </w:rPr>
        <w:t>work</w:t>
      </w:r>
      <w:r>
        <w:rPr>
          <w:color w:val="231F20"/>
          <w:spacing w:val="-5"/>
        </w:rPr>
        <w:t> in.</w:t>
      </w:r>
    </w:p>
    <w:p>
      <w:pPr>
        <w:pStyle w:val="ListParagraph"/>
        <w:numPr>
          <w:ilvl w:val="1"/>
          <w:numId w:val="25"/>
        </w:numPr>
        <w:tabs>
          <w:tab w:pos="1539" w:val="left" w:leader="none"/>
          <w:tab w:pos="1540" w:val="left" w:leader="none"/>
        </w:tabs>
        <w:spacing w:line="240" w:lineRule="auto" w:before="8" w:after="0"/>
        <w:ind w:left="1540" w:right="0" w:hanging="860"/>
        <w:jc w:val="left"/>
        <w:rPr>
          <w:sz w:val="20"/>
        </w:rPr>
      </w:pPr>
      <w:r>
        <w:rPr>
          <w:color w:val="231F20"/>
          <w:sz w:val="20"/>
        </w:rPr>
        <w:t>Response</w:t>
      </w:r>
      <w:r>
        <w:rPr>
          <w:color w:val="231F20"/>
          <w:spacing w:val="-6"/>
          <w:sz w:val="20"/>
        </w:rPr>
        <w:t> </w:t>
      </w:r>
      <w:r>
        <w:rPr>
          <w:color w:val="231F20"/>
          <w:sz w:val="20"/>
        </w:rPr>
        <w:t>&amp;</w:t>
      </w:r>
      <w:r>
        <w:rPr>
          <w:color w:val="231F20"/>
          <w:spacing w:val="-6"/>
          <w:sz w:val="20"/>
        </w:rPr>
        <w:t> </w:t>
      </w:r>
      <w:r>
        <w:rPr>
          <w:color w:val="231F20"/>
          <w:sz w:val="20"/>
        </w:rPr>
        <w:t>Emergency</w:t>
      </w:r>
      <w:r>
        <w:rPr>
          <w:color w:val="231F20"/>
          <w:spacing w:val="-5"/>
          <w:sz w:val="20"/>
        </w:rPr>
        <w:t> </w:t>
      </w:r>
      <w:r>
        <w:rPr>
          <w:color w:val="231F20"/>
          <w:spacing w:val="-2"/>
          <w:sz w:val="20"/>
        </w:rPr>
        <w:t>relief</w:t>
      </w:r>
    </w:p>
    <w:p>
      <w:pPr>
        <w:pStyle w:val="ListParagraph"/>
        <w:numPr>
          <w:ilvl w:val="1"/>
          <w:numId w:val="25"/>
        </w:numPr>
        <w:tabs>
          <w:tab w:pos="1539" w:val="left" w:leader="none"/>
          <w:tab w:pos="1540" w:val="left" w:leader="none"/>
        </w:tabs>
        <w:spacing w:line="240" w:lineRule="auto" w:before="8" w:after="0"/>
        <w:ind w:left="1540" w:right="0" w:hanging="860"/>
        <w:jc w:val="left"/>
        <w:rPr>
          <w:sz w:val="20"/>
        </w:rPr>
      </w:pPr>
      <w:r>
        <w:rPr>
          <w:color w:val="231F20"/>
          <w:sz w:val="20"/>
        </w:rPr>
        <w:t>Recovery</w:t>
      </w:r>
      <w:r>
        <w:rPr>
          <w:color w:val="231F20"/>
          <w:spacing w:val="-9"/>
          <w:sz w:val="20"/>
        </w:rPr>
        <w:t> </w:t>
      </w:r>
      <w:r>
        <w:rPr>
          <w:color w:val="231F20"/>
          <w:sz w:val="20"/>
        </w:rPr>
        <w:t>&amp;</w:t>
      </w:r>
      <w:r>
        <w:rPr>
          <w:color w:val="231F20"/>
          <w:spacing w:val="-8"/>
          <w:sz w:val="20"/>
        </w:rPr>
        <w:t> </w:t>
      </w:r>
      <w:r>
        <w:rPr>
          <w:color w:val="231F20"/>
          <w:spacing w:val="-2"/>
          <w:sz w:val="20"/>
        </w:rPr>
        <w:t>reconstruction</w:t>
      </w:r>
    </w:p>
    <w:p>
      <w:pPr>
        <w:pStyle w:val="ListParagraph"/>
        <w:numPr>
          <w:ilvl w:val="1"/>
          <w:numId w:val="25"/>
        </w:numPr>
        <w:tabs>
          <w:tab w:pos="1539" w:val="left" w:leader="none"/>
          <w:tab w:pos="1540" w:val="left" w:leader="none"/>
        </w:tabs>
        <w:spacing w:line="240" w:lineRule="auto" w:before="8" w:after="0"/>
        <w:ind w:left="1540" w:right="0" w:hanging="860"/>
        <w:jc w:val="left"/>
        <w:rPr>
          <w:sz w:val="20"/>
        </w:rPr>
      </w:pPr>
      <w:r>
        <w:rPr>
          <w:color w:val="231F20"/>
          <w:spacing w:val="-2"/>
          <w:sz w:val="20"/>
        </w:rPr>
        <w:t>Mitigation</w:t>
      </w:r>
    </w:p>
    <w:p>
      <w:pPr>
        <w:pStyle w:val="ListParagraph"/>
        <w:numPr>
          <w:ilvl w:val="1"/>
          <w:numId w:val="25"/>
        </w:numPr>
        <w:tabs>
          <w:tab w:pos="1539" w:val="left" w:leader="none"/>
          <w:tab w:pos="1540" w:val="left" w:leader="none"/>
        </w:tabs>
        <w:spacing w:line="240" w:lineRule="auto" w:before="7" w:after="0"/>
        <w:ind w:left="1540" w:right="0" w:hanging="860"/>
        <w:jc w:val="left"/>
        <w:rPr>
          <w:sz w:val="20"/>
        </w:rPr>
      </w:pPr>
      <w:r>
        <w:rPr>
          <w:color w:val="231F20"/>
          <w:spacing w:val="-2"/>
          <w:sz w:val="20"/>
        </w:rPr>
        <w:t>Preparedness</w:t>
      </w:r>
    </w:p>
    <w:p>
      <w:pPr>
        <w:pStyle w:val="ListParagraph"/>
        <w:numPr>
          <w:ilvl w:val="1"/>
          <w:numId w:val="25"/>
        </w:numPr>
        <w:tabs>
          <w:tab w:pos="1539" w:val="left" w:leader="none"/>
          <w:tab w:pos="1540" w:val="left" w:leader="none"/>
        </w:tabs>
        <w:spacing w:line="240" w:lineRule="auto" w:before="8" w:after="0"/>
        <w:ind w:left="1540" w:right="0" w:hanging="860"/>
        <w:jc w:val="left"/>
        <w:rPr>
          <w:sz w:val="20"/>
        </w:rPr>
      </w:pPr>
      <w:r>
        <w:rPr>
          <w:color w:val="231F20"/>
          <w:sz w:val="20"/>
        </w:rPr>
        <w:t>Others</w:t>
      </w:r>
      <w:r>
        <w:rPr>
          <w:color w:val="231F20"/>
          <w:spacing w:val="-4"/>
          <w:sz w:val="20"/>
        </w:rPr>
        <w:t> </w:t>
      </w:r>
      <w:r>
        <w:rPr>
          <w:color w:val="231F20"/>
          <w:sz w:val="20"/>
        </w:rPr>
        <w:t>(please</w:t>
      </w:r>
      <w:r>
        <w:rPr>
          <w:color w:val="231F20"/>
          <w:spacing w:val="-3"/>
          <w:sz w:val="20"/>
        </w:rPr>
        <w:t> </w:t>
      </w:r>
      <w:r>
        <w:rPr>
          <w:color w:val="231F20"/>
          <w:spacing w:val="-2"/>
          <w:sz w:val="20"/>
        </w:rPr>
        <w:t>specify)</w:t>
      </w:r>
    </w:p>
    <w:p>
      <w:pPr>
        <w:pStyle w:val="BodyText"/>
        <w:rPr>
          <w:sz w:val="22"/>
        </w:rPr>
      </w:pPr>
    </w:p>
    <w:p>
      <w:pPr>
        <w:pStyle w:val="BodyText"/>
      </w:pPr>
    </w:p>
    <w:p>
      <w:pPr>
        <w:pStyle w:val="ListParagraph"/>
        <w:numPr>
          <w:ilvl w:val="0"/>
          <w:numId w:val="25"/>
        </w:numPr>
        <w:tabs>
          <w:tab w:pos="400" w:val="left" w:leader="none"/>
        </w:tabs>
        <w:spacing w:line="240" w:lineRule="auto" w:before="0" w:after="0"/>
        <w:ind w:left="400" w:right="0" w:hanging="300"/>
        <w:jc w:val="left"/>
        <w:rPr>
          <w:color w:val="231F20"/>
          <w:sz w:val="20"/>
        </w:rPr>
      </w:pPr>
      <w:r>
        <w:rPr>
          <w:color w:val="231F20"/>
          <w:sz w:val="20"/>
        </w:rPr>
        <w:t>Please</w:t>
      </w:r>
      <w:r>
        <w:rPr>
          <w:color w:val="231F20"/>
          <w:spacing w:val="-5"/>
          <w:sz w:val="20"/>
        </w:rPr>
        <w:t> </w:t>
      </w:r>
      <w:r>
        <w:rPr>
          <w:color w:val="231F20"/>
          <w:sz w:val="20"/>
        </w:rPr>
        <w:t>list</w:t>
      </w:r>
      <w:r>
        <w:rPr>
          <w:color w:val="231F20"/>
          <w:spacing w:val="-3"/>
          <w:sz w:val="20"/>
        </w:rPr>
        <w:t> </w:t>
      </w:r>
      <w:r>
        <w:rPr>
          <w:color w:val="231F20"/>
          <w:sz w:val="20"/>
        </w:rPr>
        <w:t>some</w:t>
      </w:r>
      <w:r>
        <w:rPr>
          <w:color w:val="231F20"/>
          <w:spacing w:val="-2"/>
          <w:sz w:val="20"/>
        </w:rPr>
        <w:t> </w:t>
      </w:r>
      <w:r>
        <w:rPr>
          <w:color w:val="231F20"/>
          <w:sz w:val="20"/>
        </w:rPr>
        <w:t>activities</w:t>
      </w:r>
      <w:r>
        <w:rPr>
          <w:color w:val="231F20"/>
          <w:spacing w:val="-3"/>
          <w:sz w:val="20"/>
        </w:rPr>
        <w:t> </w:t>
      </w:r>
      <w:r>
        <w:rPr>
          <w:color w:val="231F20"/>
          <w:sz w:val="20"/>
        </w:rPr>
        <w:t>your</w:t>
      </w:r>
      <w:r>
        <w:rPr>
          <w:color w:val="231F20"/>
          <w:spacing w:val="-3"/>
          <w:sz w:val="20"/>
        </w:rPr>
        <w:t> </w:t>
      </w:r>
      <w:r>
        <w:rPr>
          <w:color w:val="231F20"/>
          <w:sz w:val="20"/>
        </w:rPr>
        <w:t>organisation</w:t>
      </w:r>
      <w:r>
        <w:rPr>
          <w:color w:val="231F20"/>
          <w:spacing w:val="-2"/>
          <w:sz w:val="20"/>
        </w:rPr>
        <w:t> </w:t>
      </w:r>
      <w:r>
        <w:rPr>
          <w:color w:val="231F20"/>
          <w:sz w:val="20"/>
        </w:rPr>
        <w:t>is</w:t>
      </w:r>
      <w:r>
        <w:rPr>
          <w:color w:val="231F20"/>
          <w:spacing w:val="-3"/>
          <w:sz w:val="20"/>
        </w:rPr>
        <w:t> </w:t>
      </w:r>
      <w:r>
        <w:rPr>
          <w:color w:val="231F20"/>
          <w:sz w:val="20"/>
        </w:rPr>
        <w:t>engaged</w:t>
      </w:r>
      <w:r>
        <w:rPr>
          <w:color w:val="231F20"/>
          <w:spacing w:val="-3"/>
          <w:sz w:val="20"/>
        </w:rPr>
        <w:t> </w:t>
      </w:r>
      <w:r>
        <w:rPr>
          <w:color w:val="231F20"/>
          <w:sz w:val="20"/>
        </w:rPr>
        <w:t>in</w:t>
      </w:r>
      <w:r>
        <w:rPr>
          <w:color w:val="231F20"/>
          <w:spacing w:val="-3"/>
          <w:sz w:val="20"/>
        </w:rPr>
        <w:t> </w:t>
      </w:r>
      <w:r>
        <w:rPr>
          <w:color w:val="231F20"/>
          <w:sz w:val="20"/>
        </w:rPr>
        <w:t>according</w:t>
      </w:r>
      <w:r>
        <w:rPr>
          <w:color w:val="231F20"/>
          <w:spacing w:val="-3"/>
          <w:sz w:val="20"/>
        </w:rPr>
        <w:t> </w:t>
      </w:r>
      <w:r>
        <w:rPr>
          <w:color w:val="231F20"/>
          <w:sz w:val="20"/>
        </w:rPr>
        <w:t>to</w:t>
      </w:r>
      <w:r>
        <w:rPr>
          <w:color w:val="231F20"/>
          <w:spacing w:val="-3"/>
          <w:sz w:val="20"/>
        </w:rPr>
        <w:t> </w:t>
      </w:r>
      <w:r>
        <w:rPr>
          <w:color w:val="231F20"/>
          <w:sz w:val="20"/>
        </w:rPr>
        <w:t>the</w:t>
      </w:r>
      <w:r>
        <w:rPr>
          <w:color w:val="231F20"/>
          <w:spacing w:val="-3"/>
          <w:sz w:val="20"/>
        </w:rPr>
        <w:t> </w:t>
      </w:r>
      <w:r>
        <w:rPr>
          <w:color w:val="231F20"/>
          <w:sz w:val="20"/>
        </w:rPr>
        <w:t>three</w:t>
      </w:r>
      <w:r>
        <w:rPr>
          <w:color w:val="231F20"/>
          <w:spacing w:val="-3"/>
          <w:sz w:val="20"/>
        </w:rPr>
        <w:t> </w:t>
      </w:r>
      <w:r>
        <w:rPr>
          <w:color w:val="231F20"/>
          <w:sz w:val="20"/>
        </w:rPr>
        <w:t>goals</w:t>
      </w:r>
      <w:r>
        <w:rPr>
          <w:color w:val="231F20"/>
          <w:spacing w:val="-3"/>
          <w:sz w:val="20"/>
        </w:rPr>
        <w:t> </w:t>
      </w:r>
      <w:r>
        <w:rPr>
          <w:color w:val="231F20"/>
          <w:sz w:val="20"/>
        </w:rPr>
        <w:t>of</w:t>
      </w:r>
      <w:r>
        <w:rPr>
          <w:color w:val="231F20"/>
          <w:spacing w:val="-2"/>
          <w:sz w:val="20"/>
        </w:rPr>
        <w:t> </w:t>
      </w:r>
      <w:r>
        <w:rPr>
          <w:color w:val="231F20"/>
          <w:sz w:val="20"/>
        </w:rPr>
        <w:t>FRDP</w:t>
      </w:r>
      <w:r>
        <w:rPr>
          <w:color w:val="231F20"/>
          <w:spacing w:val="-2"/>
          <w:sz w:val="20"/>
        </w:rPr>
        <w:t> </w:t>
      </w:r>
      <w:r>
        <w:rPr>
          <w:color w:val="231F20"/>
          <w:sz w:val="20"/>
        </w:rPr>
        <w:t>listed</w:t>
      </w:r>
      <w:r>
        <w:rPr>
          <w:color w:val="231F20"/>
          <w:spacing w:val="-3"/>
          <w:sz w:val="20"/>
        </w:rPr>
        <w:t> </w:t>
      </w:r>
      <w:r>
        <w:rPr>
          <w:color w:val="231F20"/>
          <w:spacing w:val="-2"/>
          <w:sz w:val="20"/>
        </w:rPr>
        <w:t>below;</w:t>
      </w:r>
    </w:p>
    <w:p>
      <w:pPr>
        <w:pStyle w:val="ListParagraph"/>
        <w:numPr>
          <w:ilvl w:val="1"/>
          <w:numId w:val="25"/>
        </w:numPr>
        <w:tabs>
          <w:tab w:pos="1539" w:val="left" w:leader="none"/>
          <w:tab w:pos="1540" w:val="left" w:leader="none"/>
        </w:tabs>
        <w:spacing w:line="247" w:lineRule="auto" w:before="8" w:after="0"/>
        <w:ind w:left="1540" w:right="611" w:hanging="860"/>
        <w:jc w:val="left"/>
        <w:rPr>
          <w:sz w:val="20"/>
        </w:rPr>
      </w:pPr>
      <w:r>
        <w:rPr>
          <w:color w:val="231F20"/>
          <w:sz w:val="20"/>
        </w:rPr>
        <w:t>Strengthened</w:t>
      </w:r>
      <w:r>
        <w:rPr>
          <w:color w:val="231F20"/>
          <w:spacing w:val="-4"/>
          <w:sz w:val="20"/>
        </w:rPr>
        <w:t> </w:t>
      </w:r>
      <w:r>
        <w:rPr>
          <w:color w:val="231F20"/>
          <w:sz w:val="20"/>
        </w:rPr>
        <w:t>integrated</w:t>
      </w:r>
      <w:r>
        <w:rPr>
          <w:color w:val="231F20"/>
          <w:spacing w:val="-4"/>
          <w:sz w:val="20"/>
        </w:rPr>
        <w:t> </w:t>
      </w:r>
      <w:r>
        <w:rPr>
          <w:color w:val="231F20"/>
          <w:sz w:val="20"/>
        </w:rPr>
        <w:t>adaptation</w:t>
      </w:r>
      <w:r>
        <w:rPr>
          <w:color w:val="231F20"/>
          <w:spacing w:val="-4"/>
          <w:sz w:val="20"/>
        </w:rPr>
        <w:t> </w:t>
      </w:r>
      <w:r>
        <w:rPr>
          <w:color w:val="231F20"/>
          <w:sz w:val="20"/>
        </w:rPr>
        <w:t>and</w:t>
      </w:r>
      <w:r>
        <w:rPr>
          <w:color w:val="231F20"/>
          <w:spacing w:val="-4"/>
          <w:sz w:val="20"/>
        </w:rPr>
        <w:t> </w:t>
      </w:r>
      <w:r>
        <w:rPr>
          <w:color w:val="231F20"/>
          <w:sz w:val="20"/>
        </w:rPr>
        <w:t>risk</w:t>
      </w:r>
      <w:r>
        <w:rPr>
          <w:color w:val="231F20"/>
          <w:spacing w:val="-3"/>
          <w:sz w:val="20"/>
        </w:rPr>
        <w:t> </w:t>
      </w:r>
      <w:r>
        <w:rPr>
          <w:color w:val="231F20"/>
          <w:sz w:val="20"/>
        </w:rPr>
        <w:t>reduction</w:t>
      </w:r>
      <w:r>
        <w:rPr>
          <w:color w:val="231F20"/>
          <w:spacing w:val="-3"/>
          <w:sz w:val="20"/>
        </w:rPr>
        <w:t> </w:t>
      </w:r>
      <w:r>
        <w:rPr>
          <w:color w:val="231F20"/>
          <w:sz w:val="20"/>
        </w:rPr>
        <w:t>to</w:t>
      </w:r>
      <w:r>
        <w:rPr>
          <w:color w:val="231F20"/>
          <w:spacing w:val="-4"/>
          <w:sz w:val="20"/>
        </w:rPr>
        <w:t> </w:t>
      </w:r>
      <w:r>
        <w:rPr>
          <w:color w:val="231F20"/>
          <w:sz w:val="20"/>
        </w:rPr>
        <w:t>enhance</w:t>
      </w:r>
      <w:r>
        <w:rPr>
          <w:color w:val="231F20"/>
          <w:spacing w:val="-4"/>
          <w:sz w:val="20"/>
        </w:rPr>
        <w:t> </w:t>
      </w:r>
      <w:r>
        <w:rPr>
          <w:color w:val="231F20"/>
          <w:sz w:val="20"/>
        </w:rPr>
        <w:t>resilience</w:t>
      </w:r>
      <w:r>
        <w:rPr>
          <w:color w:val="231F20"/>
          <w:spacing w:val="-3"/>
          <w:sz w:val="20"/>
        </w:rPr>
        <w:t> </w:t>
      </w:r>
      <w:r>
        <w:rPr>
          <w:color w:val="231F20"/>
          <w:sz w:val="20"/>
        </w:rPr>
        <w:t>to</w:t>
      </w:r>
      <w:r>
        <w:rPr>
          <w:color w:val="231F20"/>
          <w:spacing w:val="-4"/>
          <w:sz w:val="20"/>
        </w:rPr>
        <w:t> </w:t>
      </w:r>
      <w:r>
        <w:rPr>
          <w:color w:val="231F20"/>
          <w:sz w:val="20"/>
        </w:rPr>
        <w:t>climate</w:t>
      </w:r>
      <w:r>
        <w:rPr>
          <w:color w:val="231F20"/>
          <w:spacing w:val="-4"/>
          <w:sz w:val="20"/>
        </w:rPr>
        <w:t> </w:t>
      </w:r>
      <w:r>
        <w:rPr>
          <w:color w:val="231F20"/>
          <w:sz w:val="20"/>
        </w:rPr>
        <w:t>change</w:t>
      </w:r>
      <w:r>
        <w:rPr>
          <w:color w:val="231F20"/>
          <w:spacing w:val="-4"/>
          <w:sz w:val="20"/>
        </w:rPr>
        <w:t> </w:t>
      </w:r>
      <w:r>
        <w:rPr>
          <w:color w:val="231F20"/>
          <w:sz w:val="20"/>
        </w:rPr>
        <w:t>and </w:t>
      </w:r>
      <w:r>
        <w:rPr>
          <w:color w:val="231F20"/>
          <w:spacing w:val="-2"/>
          <w:sz w:val="20"/>
        </w:rPr>
        <w:t>disasters</w:t>
      </w:r>
    </w:p>
    <w:p>
      <w:pPr>
        <w:pStyle w:val="ListParagraph"/>
        <w:numPr>
          <w:ilvl w:val="1"/>
          <w:numId w:val="25"/>
        </w:numPr>
        <w:tabs>
          <w:tab w:pos="1539" w:val="left" w:leader="none"/>
          <w:tab w:pos="1540" w:val="left" w:leader="none"/>
        </w:tabs>
        <w:spacing w:line="240" w:lineRule="auto" w:before="2" w:after="0"/>
        <w:ind w:left="1540" w:right="0" w:hanging="860"/>
        <w:jc w:val="left"/>
        <w:rPr>
          <w:sz w:val="20"/>
        </w:rPr>
      </w:pPr>
      <w:r>
        <w:rPr>
          <w:color w:val="231F20"/>
          <w:sz w:val="20"/>
        </w:rPr>
        <w:t>Low-carbon</w:t>
      </w:r>
      <w:r>
        <w:rPr>
          <w:color w:val="231F20"/>
          <w:spacing w:val="-10"/>
          <w:sz w:val="20"/>
        </w:rPr>
        <w:t> </w:t>
      </w:r>
      <w:r>
        <w:rPr>
          <w:color w:val="231F20"/>
          <w:spacing w:val="-2"/>
          <w:sz w:val="20"/>
        </w:rPr>
        <w:t>development</w:t>
      </w:r>
    </w:p>
    <w:p>
      <w:pPr>
        <w:pStyle w:val="ListParagraph"/>
        <w:numPr>
          <w:ilvl w:val="1"/>
          <w:numId w:val="25"/>
        </w:numPr>
        <w:tabs>
          <w:tab w:pos="1539" w:val="left" w:leader="none"/>
          <w:tab w:pos="1540" w:val="left" w:leader="none"/>
        </w:tabs>
        <w:spacing w:line="240" w:lineRule="auto" w:before="7" w:after="0"/>
        <w:ind w:left="1540" w:right="0" w:hanging="860"/>
        <w:jc w:val="left"/>
        <w:rPr>
          <w:sz w:val="20"/>
        </w:rPr>
      </w:pPr>
      <w:r>
        <w:rPr>
          <w:color w:val="231F20"/>
          <w:sz w:val="20"/>
        </w:rPr>
        <w:t>Strengthened</w:t>
      </w:r>
      <w:r>
        <w:rPr>
          <w:color w:val="231F20"/>
          <w:spacing w:val="-6"/>
          <w:sz w:val="20"/>
        </w:rPr>
        <w:t> </w:t>
      </w:r>
      <w:r>
        <w:rPr>
          <w:color w:val="231F20"/>
          <w:sz w:val="20"/>
        </w:rPr>
        <w:t>disaster</w:t>
      </w:r>
      <w:r>
        <w:rPr>
          <w:color w:val="231F20"/>
          <w:spacing w:val="-5"/>
          <w:sz w:val="20"/>
        </w:rPr>
        <w:t> </w:t>
      </w:r>
      <w:r>
        <w:rPr>
          <w:color w:val="231F20"/>
          <w:sz w:val="20"/>
        </w:rPr>
        <w:t>preparedness,</w:t>
      </w:r>
      <w:r>
        <w:rPr>
          <w:color w:val="231F20"/>
          <w:spacing w:val="-5"/>
          <w:sz w:val="20"/>
        </w:rPr>
        <w:t> </w:t>
      </w:r>
      <w:r>
        <w:rPr>
          <w:color w:val="231F20"/>
          <w:sz w:val="20"/>
        </w:rPr>
        <w:t>response</w:t>
      </w:r>
      <w:r>
        <w:rPr>
          <w:color w:val="231F20"/>
          <w:spacing w:val="-4"/>
          <w:sz w:val="20"/>
        </w:rPr>
        <w:t> </w:t>
      </w:r>
      <w:r>
        <w:rPr>
          <w:color w:val="231F20"/>
          <w:sz w:val="20"/>
        </w:rPr>
        <w:t>and</w:t>
      </w:r>
      <w:r>
        <w:rPr>
          <w:color w:val="231F20"/>
          <w:spacing w:val="-5"/>
          <w:sz w:val="20"/>
        </w:rPr>
        <w:t> </w:t>
      </w:r>
      <w:r>
        <w:rPr>
          <w:color w:val="231F20"/>
          <w:spacing w:val="-2"/>
          <w:sz w:val="20"/>
        </w:rPr>
        <w:t>recovery</w:t>
      </w:r>
    </w:p>
    <w:p>
      <w:pPr>
        <w:pStyle w:val="ListParagraph"/>
        <w:numPr>
          <w:ilvl w:val="1"/>
          <w:numId w:val="25"/>
        </w:numPr>
        <w:tabs>
          <w:tab w:pos="1539" w:val="left" w:leader="none"/>
          <w:tab w:pos="1540" w:val="left" w:leader="none"/>
        </w:tabs>
        <w:spacing w:line="240" w:lineRule="auto" w:before="8" w:after="0"/>
        <w:ind w:left="1540" w:right="0" w:hanging="860"/>
        <w:jc w:val="left"/>
        <w:rPr>
          <w:sz w:val="20"/>
        </w:rPr>
      </w:pPr>
      <w:r>
        <w:rPr>
          <w:color w:val="231F20"/>
          <w:sz w:val="20"/>
        </w:rPr>
        <w:t>Others:</w:t>
      </w:r>
      <w:r>
        <w:rPr>
          <w:color w:val="231F20"/>
          <w:spacing w:val="-3"/>
          <w:sz w:val="20"/>
        </w:rPr>
        <w:t> </w:t>
      </w:r>
      <w:r>
        <w:rPr>
          <w:color w:val="231F20"/>
          <w:sz w:val="20"/>
        </w:rPr>
        <w:t>(relevant</w:t>
      </w:r>
      <w:r>
        <w:rPr>
          <w:color w:val="231F20"/>
          <w:spacing w:val="-3"/>
          <w:sz w:val="20"/>
        </w:rPr>
        <w:t> </w:t>
      </w:r>
      <w:r>
        <w:rPr>
          <w:color w:val="231F20"/>
          <w:sz w:val="20"/>
        </w:rPr>
        <w:t>to</w:t>
      </w:r>
      <w:r>
        <w:rPr>
          <w:color w:val="231F20"/>
          <w:spacing w:val="-3"/>
          <w:sz w:val="20"/>
        </w:rPr>
        <w:t> </w:t>
      </w:r>
      <w:r>
        <w:rPr>
          <w:color w:val="231F20"/>
          <w:sz w:val="20"/>
        </w:rPr>
        <w:t>resilience</w:t>
      </w:r>
      <w:r>
        <w:rPr>
          <w:color w:val="231F20"/>
          <w:spacing w:val="-2"/>
          <w:sz w:val="20"/>
        </w:rPr>
        <w:t> building)</w:t>
      </w:r>
    </w:p>
    <w:p>
      <w:pPr>
        <w:pStyle w:val="BodyText"/>
        <w:spacing w:before="4"/>
        <w:rPr>
          <w:sz w:val="21"/>
        </w:rPr>
      </w:pPr>
    </w:p>
    <w:p>
      <w:pPr>
        <w:pStyle w:val="ListParagraph"/>
        <w:numPr>
          <w:ilvl w:val="0"/>
          <w:numId w:val="25"/>
        </w:numPr>
        <w:tabs>
          <w:tab w:pos="399" w:val="left" w:leader="none"/>
        </w:tabs>
        <w:spacing w:line="240" w:lineRule="auto" w:before="0" w:after="0"/>
        <w:ind w:left="398" w:right="0" w:hanging="299"/>
        <w:jc w:val="left"/>
        <w:rPr>
          <w:color w:val="231F20"/>
          <w:sz w:val="20"/>
        </w:rPr>
      </w:pPr>
      <w:r>
        <w:rPr>
          <w:color w:val="231F20"/>
          <w:sz w:val="20"/>
        </w:rPr>
        <w:t>Under</w:t>
      </w:r>
      <w:r>
        <w:rPr>
          <w:color w:val="231F20"/>
          <w:spacing w:val="-6"/>
          <w:sz w:val="20"/>
        </w:rPr>
        <w:t> </w:t>
      </w:r>
      <w:r>
        <w:rPr>
          <w:color w:val="231F20"/>
          <w:sz w:val="20"/>
        </w:rPr>
        <w:t>the</w:t>
      </w:r>
      <w:r>
        <w:rPr>
          <w:color w:val="231F20"/>
          <w:spacing w:val="-4"/>
          <w:sz w:val="20"/>
        </w:rPr>
        <w:t> </w:t>
      </w:r>
      <w:r>
        <w:rPr>
          <w:color w:val="231F20"/>
          <w:sz w:val="20"/>
        </w:rPr>
        <w:t>following</w:t>
      </w:r>
      <w:r>
        <w:rPr>
          <w:color w:val="231F20"/>
          <w:spacing w:val="-3"/>
          <w:sz w:val="20"/>
        </w:rPr>
        <w:t> </w:t>
      </w:r>
      <w:r>
        <w:rPr>
          <w:color w:val="231F20"/>
          <w:sz w:val="20"/>
        </w:rPr>
        <w:t>localisation</w:t>
      </w:r>
      <w:r>
        <w:rPr>
          <w:color w:val="231F20"/>
          <w:spacing w:val="-4"/>
          <w:sz w:val="20"/>
        </w:rPr>
        <w:t> </w:t>
      </w:r>
      <w:r>
        <w:rPr>
          <w:color w:val="231F20"/>
          <w:sz w:val="20"/>
        </w:rPr>
        <w:t>agenda,</w:t>
      </w:r>
      <w:r>
        <w:rPr>
          <w:color w:val="231F20"/>
          <w:spacing w:val="-3"/>
          <w:sz w:val="20"/>
        </w:rPr>
        <w:t> </w:t>
      </w:r>
      <w:r>
        <w:rPr>
          <w:color w:val="231F20"/>
          <w:sz w:val="20"/>
        </w:rPr>
        <w:t>can</w:t>
      </w:r>
      <w:r>
        <w:rPr>
          <w:color w:val="231F20"/>
          <w:spacing w:val="-4"/>
          <w:sz w:val="20"/>
        </w:rPr>
        <w:t> </w:t>
      </w:r>
      <w:r>
        <w:rPr>
          <w:color w:val="231F20"/>
          <w:sz w:val="20"/>
        </w:rPr>
        <w:t>you</w:t>
      </w:r>
      <w:r>
        <w:rPr>
          <w:color w:val="231F20"/>
          <w:spacing w:val="-4"/>
          <w:sz w:val="20"/>
        </w:rPr>
        <w:t> </w:t>
      </w:r>
      <w:r>
        <w:rPr>
          <w:color w:val="231F20"/>
          <w:sz w:val="20"/>
        </w:rPr>
        <w:t>please</w:t>
      </w:r>
      <w:r>
        <w:rPr>
          <w:color w:val="231F20"/>
          <w:spacing w:val="-4"/>
          <w:sz w:val="20"/>
        </w:rPr>
        <w:t> </w:t>
      </w:r>
      <w:r>
        <w:rPr>
          <w:color w:val="231F20"/>
          <w:sz w:val="20"/>
        </w:rPr>
        <w:t>answer</w:t>
      </w:r>
      <w:r>
        <w:rPr>
          <w:color w:val="231F20"/>
          <w:spacing w:val="-4"/>
          <w:sz w:val="20"/>
        </w:rPr>
        <w:t> </w:t>
      </w:r>
      <w:r>
        <w:rPr>
          <w:color w:val="231F20"/>
          <w:sz w:val="20"/>
        </w:rPr>
        <w:t>the</w:t>
      </w:r>
      <w:r>
        <w:rPr>
          <w:color w:val="231F20"/>
          <w:spacing w:val="-3"/>
          <w:sz w:val="20"/>
        </w:rPr>
        <w:t> </w:t>
      </w:r>
      <w:r>
        <w:rPr>
          <w:color w:val="231F20"/>
          <w:sz w:val="20"/>
        </w:rPr>
        <w:t>following</w:t>
      </w:r>
      <w:r>
        <w:rPr>
          <w:color w:val="231F20"/>
          <w:spacing w:val="-3"/>
          <w:sz w:val="20"/>
        </w:rPr>
        <w:t> </w:t>
      </w:r>
      <w:r>
        <w:rPr>
          <w:color w:val="231F20"/>
          <w:sz w:val="20"/>
        </w:rPr>
        <w:t>questions</w:t>
      </w:r>
      <w:r>
        <w:rPr>
          <w:color w:val="231F20"/>
          <w:spacing w:val="-4"/>
          <w:sz w:val="20"/>
        </w:rPr>
        <w:t> </w:t>
      </w:r>
      <w:r>
        <w:rPr>
          <w:color w:val="231F20"/>
          <w:sz w:val="20"/>
        </w:rPr>
        <w:t>based</w:t>
      </w:r>
      <w:r>
        <w:rPr>
          <w:color w:val="231F20"/>
          <w:spacing w:val="-4"/>
          <w:sz w:val="20"/>
        </w:rPr>
        <w:t> </w:t>
      </w:r>
      <w:r>
        <w:rPr>
          <w:color w:val="231F20"/>
          <w:sz w:val="20"/>
        </w:rPr>
        <w:t>on</w:t>
      </w:r>
      <w:r>
        <w:rPr>
          <w:color w:val="231F20"/>
          <w:spacing w:val="-3"/>
          <w:sz w:val="20"/>
        </w:rPr>
        <w:t> </w:t>
      </w:r>
      <w:r>
        <w:rPr>
          <w:color w:val="231F20"/>
          <w:sz w:val="20"/>
        </w:rPr>
        <w:t>the</w:t>
      </w:r>
      <w:r>
        <w:rPr>
          <w:color w:val="231F20"/>
          <w:spacing w:val="-3"/>
          <w:sz w:val="20"/>
        </w:rPr>
        <w:t> </w:t>
      </w:r>
      <w:r>
        <w:rPr>
          <w:color w:val="231F20"/>
          <w:spacing w:val="-2"/>
          <w:sz w:val="20"/>
        </w:rPr>
        <w:t>various</w:t>
      </w:r>
    </w:p>
    <w:p>
      <w:pPr>
        <w:pStyle w:val="BodyText"/>
        <w:spacing w:before="8"/>
        <w:ind w:left="400"/>
      </w:pPr>
      <w:r>
        <w:rPr>
          <w:color w:val="231F20"/>
        </w:rPr>
        <w:t>thematic</w:t>
      </w:r>
      <w:r>
        <w:rPr>
          <w:color w:val="231F20"/>
          <w:spacing w:val="-8"/>
        </w:rPr>
        <w:t> </w:t>
      </w:r>
      <w:r>
        <w:rPr>
          <w:color w:val="231F20"/>
          <w:spacing w:val="-2"/>
        </w:rPr>
        <w:t>areas</w:t>
      </w:r>
    </w:p>
    <w:p>
      <w:pPr>
        <w:pStyle w:val="BodyText"/>
        <w:rPr>
          <w:sz w:val="22"/>
        </w:rPr>
      </w:pPr>
    </w:p>
    <w:p>
      <w:pPr>
        <w:pStyle w:val="BodyText"/>
      </w:pPr>
    </w:p>
    <w:p>
      <w:pPr>
        <w:pStyle w:val="ListParagraph"/>
        <w:numPr>
          <w:ilvl w:val="0"/>
          <w:numId w:val="26"/>
        </w:numPr>
        <w:tabs>
          <w:tab w:pos="339" w:val="left" w:leader="none"/>
        </w:tabs>
        <w:spacing w:line="240" w:lineRule="auto" w:before="0" w:after="0"/>
        <w:ind w:left="338" w:right="0" w:hanging="239"/>
        <w:jc w:val="left"/>
        <w:rPr>
          <w:sz w:val="20"/>
        </w:rPr>
      </w:pPr>
      <w:r>
        <w:rPr>
          <w:color w:val="231F20"/>
          <w:spacing w:val="-2"/>
          <w:sz w:val="20"/>
        </w:rPr>
        <w:t>CAPACITY</w:t>
      </w:r>
    </w:p>
    <w:p>
      <w:pPr>
        <w:pStyle w:val="ListParagraph"/>
        <w:numPr>
          <w:ilvl w:val="1"/>
          <w:numId w:val="26"/>
        </w:numPr>
        <w:tabs>
          <w:tab w:pos="1539" w:val="left" w:leader="none"/>
          <w:tab w:pos="1540" w:val="left" w:leader="none"/>
        </w:tabs>
        <w:spacing w:line="240" w:lineRule="auto" w:before="8" w:after="0"/>
        <w:ind w:left="1540" w:right="0" w:hanging="860"/>
        <w:jc w:val="left"/>
        <w:rPr>
          <w:sz w:val="20"/>
        </w:rPr>
      </w:pPr>
      <w:r>
        <w:rPr>
          <w:color w:val="231F20"/>
          <w:sz w:val="20"/>
        </w:rPr>
        <w:t>What</w:t>
      </w:r>
      <w:r>
        <w:rPr>
          <w:color w:val="231F20"/>
          <w:spacing w:val="-8"/>
          <w:sz w:val="20"/>
        </w:rPr>
        <w:t> </w:t>
      </w:r>
      <w:r>
        <w:rPr>
          <w:color w:val="231F20"/>
          <w:sz w:val="20"/>
        </w:rPr>
        <w:t>type</w:t>
      </w:r>
      <w:r>
        <w:rPr>
          <w:color w:val="231F20"/>
          <w:spacing w:val="-5"/>
          <w:sz w:val="20"/>
        </w:rPr>
        <w:t> </w:t>
      </w:r>
      <w:r>
        <w:rPr>
          <w:color w:val="231F20"/>
          <w:sz w:val="20"/>
        </w:rPr>
        <w:t>of</w:t>
      </w:r>
      <w:r>
        <w:rPr>
          <w:color w:val="231F20"/>
          <w:spacing w:val="-5"/>
          <w:sz w:val="20"/>
        </w:rPr>
        <w:t> </w:t>
      </w:r>
      <w:r>
        <w:rPr>
          <w:color w:val="231F20"/>
          <w:sz w:val="20"/>
        </w:rPr>
        <w:t>DRM/DRR</w:t>
      </w:r>
      <w:r>
        <w:rPr>
          <w:color w:val="231F20"/>
          <w:spacing w:val="-6"/>
          <w:sz w:val="20"/>
        </w:rPr>
        <w:t> </w:t>
      </w:r>
      <w:r>
        <w:rPr>
          <w:color w:val="231F20"/>
          <w:sz w:val="20"/>
        </w:rPr>
        <w:t>capacity</w:t>
      </w:r>
      <w:r>
        <w:rPr>
          <w:color w:val="231F20"/>
          <w:spacing w:val="-5"/>
          <w:sz w:val="20"/>
        </w:rPr>
        <w:t> </w:t>
      </w:r>
      <w:r>
        <w:rPr>
          <w:color w:val="231F20"/>
          <w:sz w:val="20"/>
        </w:rPr>
        <w:t>building</w:t>
      </w:r>
      <w:r>
        <w:rPr>
          <w:color w:val="231F20"/>
          <w:spacing w:val="-5"/>
          <w:sz w:val="20"/>
        </w:rPr>
        <w:t> </w:t>
      </w:r>
      <w:r>
        <w:rPr>
          <w:color w:val="231F20"/>
          <w:sz w:val="20"/>
        </w:rPr>
        <w:t>support</w:t>
      </w:r>
      <w:r>
        <w:rPr>
          <w:color w:val="231F20"/>
          <w:spacing w:val="-5"/>
          <w:sz w:val="20"/>
        </w:rPr>
        <w:t> </w:t>
      </w:r>
      <w:r>
        <w:rPr>
          <w:color w:val="231F20"/>
          <w:sz w:val="20"/>
        </w:rPr>
        <w:t>has</w:t>
      </w:r>
      <w:r>
        <w:rPr>
          <w:color w:val="231F20"/>
          <w:spacing w:val="-6"/>
          <w:sz w:val="20"/>
        </w:rPr>
        <w:t> </w:t>
      </w:r>
      <w:r>
        <w:rPr>
          <w:color w:val="231F20"/>
          <w:sz w:val="20"/>
        </w:rPr>
        <w:t>your</w:t>
      </w:r>
      <w:r>
        <w:rPr>
          <w:color w:val="231F20"/>
          <w:spacing w:val="-5"/>
          <w:sz w:val="20"/>
        </w:rPr>
        <w:t> </w:t>
      </w:r>
      <w:r>
        <w:rPr>
          <w:color w:val="231F20"/>
          <w:sz w:val="20"/>
        </w:rPr>
        <w:t>organisation</w:t>
      </w:r>
      <w:r>
        <w:rPr>
          <w:color w:val="231F20"/>
          <w:spacing w:val="-5"/>
          <w:sz w:val="20"/>
        </w:rPr>
        <w:t> </w:t>
      </w:r>
      <w:r>
        <w:rPr>
          <w:color w:val="231F20"/>
          <w:sz w:val="20"/>
        </w:rPr>
        <w:t>been</w:t>
      </w:r>
      <w:r>
        <w:rPr>
          <w:color w:val="231F20"/>
          <w:spacing w:val="-5"/>
          <w:sz w:val="20"/>
        </w:rPr>
        <w:t> </w:t>
      </w:r>
      <w:r>
        <w:rPr>
          <w:color w:val="231F20"/>
          <w:sz w:val="20"/>
        </w:rPr>
        <w:t>able</w:t>
      </w:r>
      <w:r>
        <w:rPr>
          <w:color w:val="231F20"/>
          <w:spacing w:val="-6"/>
          <w:sz w:val="20"/>
        </w:rPr>
        <w:t> </w:t>
      </w:r>
      <w:r>
        <w:rPr>
          <w:color w:val="231F20"/>
          <w:sz w:val="20"/>
        </w:rPr>
        <w:t>to</w:t>
      </w:r>
      <w:r>
        <w:rPr>
          <w:color w:val="231F20"/>
          <w:spacing w:val="-5"/>
          <w:sz w:val="20"/>
        </w:rPr>
        <w:t> </w:t>
      </w:r>
      <w:r>
        <w:rPr>
          <w:color w:val="231F20"/>
          <w:sz w:val="20"/>
        </w:rPr>
        <w:t>access</w:t>
      </w:r>
      <w:r>
        <w:rPr>
          <w:color w:val="231F20"/>
          <w:spacing w:val="-5"/>
          <w:sz w:val="20"/>
        </w:rPr>
        <w:t> </w:t>
      </w:r>
      <w:r>
        <w:rPr>
          <w:color w:val="231F20"/>
          <w:sz w:val="20"/>
        </w:rPr>
        <w:t>over</w:t>
      </w:r>
      <w:r>
        <w:rPr>
          <w:color w:val="231F20"/>
          <w:spacing w:val="-5"/>
          <w:sz w:val="20"/>
        </w:rPr>
        <w:t> the</w:t>
      </w:r>
    </w:p>
    <w:p>
      <w:pPr>
        <w:pStyle w:val="BodyText"/>
        <w:spacing w:before="8"/>
        <w:ind w:left="1540"/>
      </w:pPr>
      <w:r>
        <w:rPr>
          <w:color w:val="231F20"/>
        </w:rPr>
        <w:t>last</w:t>
      </w:r>
      <w:r>
        <w:rPr>
          <w:color w:val="231F20"/>
          <w:spacing w:val="-1"/>
        </w:rPr>
        <w:t> </w:t>
      </w:r>
      <w:r>
        <w:rPr>
          <w:color w:val="231F20"/>
          <w:spacing w:val="-2"/>
        </w:rPr>
        <w:t>year?</w:t>
      </w:r>
    </w:p>
    <w:p>
      <w:pPr>
        <w:pStyle w:val="ListParagraph"/>
        <w:numPr>
          <w:ilvl w:val="1"/>
          <w:numId w:val="26"/>
        </w:numPr>
        <w:tabs>
          <w:tab w:pos="1539" w:val="left" w:leader="none"/>
          <w:tab w:pos="1540" w:val="left" w:leader="none"/>
        </w:tabs>
        <w:spacing w:line="240" w:lineRule="auto" w:before="7" w:after="0"/>
        <w:ind w:left="1540" w:right="0" w:hanging="860"/>
        <w:jc w:val="left"/>
        <w:rPr>
          <w:sz w:val="20"/>
        </w:rPr>
      </w:pPr>
      <w:r>
        <w:rPr>
          <w:color w:val="231F20"/>
          <w:sz w:val="20"/>
        </w:rPr>
        <w:t>What</w:t>
      </w:r>
      <w:r>
        <w:rPr>
          <w:color w:val="231F20"/>
          <w:spacing w:val="-6"/>
          <w:sz w:val="20"/>
        </w:rPr>
        <w:t> </w:t>
      </w:r>
      <w:r>
        <w:rPr>
          <w:color w:val="231F20"/>
          <w:sz w:val="20"/>
        </w:rPr>
        <w:t>are</w:t>
      </w:r>
      <w:r>
        <w:rPr>
          <w:color w:val="231F20"/>
          <w:spacing w:val="-3"/>
          <w:sz w:val="20"/>
        </w:rPr>
        <w:t> </w:t>
      </w:r>
      <w:r>
        <w:rPr>
          <w:color w:val="231F20"/>
          <w:sz w:val="20"/>
        </w:rPr>
        <w:t>the</w:t>
      </w:r>
      <w:r>
        <w:rPr>
          <w:color w:val="231F20"/>
          <w:spacing w:val="-3"/>
          <w:sz w:val="20"/>
        </w:rPr>
        <w:t> </w:t>
      </w:r>
      <w:r>
        <w:rPr>
          <w:color w:val="231F20"/>
          <w:sz w:val="20"/>
        </w:rPr>
        <w:t>5</w:t>
      </w:r>
      <w:r>
        <w:rPr>
          <w:color w:val="231F20"/>
          <w:spacing w:val="-3"/>
          <w:sz w:val="20"/>
        </w:rPr>
        <w:t> </w:t>
      </w:r>
      <w:r>
        <w:rPr>
          <w:color w:val="231F20"/>
          <w:sz w:val="20"/>
        </w:rPr>
        <w:t>top</w:t>
      </w:r>
      <w:r>
        <w:rPr>
          <w:color w:val="231F20"/>
          <w:spacing w:val="-3"/>
          <w:sz w:val="20"/>
        </w:rPr>
        <w:t> </w:t>
      </w:r>
      <w:r>
        <w:rPr>
          <w:color w:val="231F20"/>
          <w:sz w:val="20"/>
        </w:rPr>
        <w:t>priority</w:t>
      </w:r>
      <w:r>
        <w:rPr>
          <w:color w:val="231F20"/>
          <w:spacing w:val="-3"/>
          <w:sz w:val="20"/>
        </w:rPr>
        <w:t> </w:t>
      </w:r>
      <w:r>
        <w:rPr>
          <w:color w:val="231F20"/>
          <w:sz w:val="20"/>
        </w:rPr>
        <w:t>support</w:t>
      </w:r>
      <w:r>
        <w:rPr>
          <w:color w:val="231F20"/>
          <w:spacing w:val="-2"/>
          <w:sz w:val="20"/>
        </w:rPr>
        <w:t> </w:t>
      </w:r>
      <w:r>
        <w:rPr>
          <w:color w:val="231F20"/>
          <w:sz w:val="20"/>
        </w:rPr>
        <w:t>that</w:t>
      </w:r>
      <w:r>
        <w:rPr>
          <w:color w:val="231F20"/>
          <w:spacing w:val="-4"/>
          <w:sz w:val="20"/>
        </w:rPr>
        <w:t> </w:t>
      </w:r>
      <w:r>
        <w:rPr>
          <w:color w:val="231F20"/>
          <w:sz w:val="20"/>
        </w:rPr>
        <w:t>your</w:t>
      </w:r>
      <w:r>
        <w:rPr>
          <w:color w:val="231F20"/>
          <w:spacing w:val="-3"/>
          <w:sz w:val="20"/>
        </w:rPr>
        <w:t> </w:t>
      </w:r>
      <w:r>
        <w:rPr>
          <w:color w:val="231F20"/>
          <w:sz w:val="20"/>
        </w:rPr>
        <w:t>organisation</w:t>
      </w:r>
      <w:r>
        <w:rPr>
          <w:color w:val="231F20"/>
          <w:spacing w:val="-2"/>
          <w:sz w:val="20"/>
        </w:rPr>
        <w:t> </w:t>
      </w:r>
      <w:r>
        <w:rPr>
          <w:color w:val="231F20"/>
          <w:sz w:val="20"/>
        </w:rPr>
        <w:t>would</w:t>
      </w:r>
      <w:r>
        <w:rPr>
          <w:color w:val="231F20"/>
          <w:spacing w:val="-3"/>
          <w:sz w:val="20"/>
        </w:rPr>
        <w:t> </w:t>
      </w:r>
      <w:r>
        <w:rPr>
          <w:color w:val="231F20"/>
          <w:sz w:val="20"/>
        </w:rPr>
        <w:t>like</w:t>
      </w:r>
      <w:r>
        <w:rPr>
          <w:color w:val="231F20"/>
          <w:spacing w:val="-3"/>
          <w:sz w:val="20"/>
        </w:rPr>
        <w:t> </w:t>
      </w:r>
      <w:r>
        <w:rPr>
          <w:color w:val="231F20"/>
          <w:sz w:val="20"/>
        </w:rPr>
        <w:t>to</w:t>
      </w:r>
      <w:r>
        <w:rPr>
          <w:color w:val="231F20"/>
          <w:spacing w:val="-3"/>
          <w:sz w:val="20"/>
        </w:rPr>
        <w:t> </w:t>
      </w:r>
      <w:r>
        <w:rPr>
          <w:color w:val="231F20"/>
          <w:sz w:val="20"/>
        </w:rPr>
        <w:t>access</w:t>
      </w:r>
      <w:r>
        <w:rPr>
          <w:color w:val="231F20"/>
          <w:spacing w:val="-3"/>
          <w:sz w:val="20"/>
        </w:rPr>
        <w:t> </w:t>
      </w:r>
      <w:r>
        <w:rPr>
          <w:color w:val="231F20"/>
          <w:sz w:val="20"/>
        </w:rPr>
        <w:t>going</w:t>
      </w:r>
      <w:r>
        <w:rPr>
          <w:color w:val="231F20"/>
          <w:spacing w:val="-3"/>
          <w:sz w:val="20"/>
        </w:rPr>
        <w:t> </w:t>
      </w:r>
      <w:r>
        <w:rPr>
          <w:color w:val="231F20"/>
          <w:spacing w:val="-2"/>
          <w:sz w:val="20"/>
        </w:rPr>
        <w:t>forward?</w:t>
      </w:r>
    </w:p>
    <w:p>
      <w:pPr>
        <w:pStyle w:val="BodyText"/>
        <w:spacing w:before="4"/>
        <w:rPr>
          <w:sz w:val="21"/>
        </w:rPr>
      </w:pPr>
    </w:p>
    <w:p>
      <w:pPr>
        <w:pStyle w:val="ListParagraph"/>
        <w:numPr>
          <w:ilvl w:val="0"/>
          <w:numId w:val="26"/>
        </w:numPr>
        <w:tabs>
          <w:tab w:pos="406" w:val="left" w:leader="none"/>
        </w:tabs>
        <w:spacing w:line="240" w:lineRule="auto" w:before="0" w:after="0"/>
        <w:ind w:left="405" w:right="0" w:hanging="306"/>
        <w:jc w:val="left"/>
        <w:rPr>
          <w:sz w:val="20"/>
        </w:rPr>
      </w:pPr>
      <w:r>
        <w:rPr>
          <w:color w:val="231F20"/>
          <w:spacing w:val="-2"/>
          <w:sz w:val="20"/>
        </w:rPr>
        <w:t>PARTNERSHIP</w:t>
      </w:r>
    </w:p>
    <w:p>
      <w:pPr>
        <w:pStyle w:val="ListParagraph"/>
        <w:numPr>
          <w:ilvl w:val="0"/>
          <w:numId w:val="27"/>
        </w:numPr>
        <w:tabs>
          <w:tab w:pos="400" w:val="left" w:leader="none"/>
        </w:tabs>
        <w:spacing w:line="240" w:lineRule="auto" w:before="8" w:after="0"/>
        <w:ind w:left="400" w:right="0" w:hanging="300"/>
        <w:jc w:val="left"/>
        <w:rPr>
          <w:sz w:val="20"/>
        </w:rPr>
      </w:pPr>
      <w:r>
        <w:rPr>
          <w:color w:val="231F20"/>
          <w:sz w:val="20"/>
        </w:rPr>
        <w:t>From</w:t>
      </w:r>
      <w:r>
        <w:rPr>
          <w:color w:val="231F20"/>
          <w:spacing w:val="-8"/>
          <w:sz w:val="20"/>
        </w:rPr>
        <w:t> </w:t>
      </w:r>
      <w:r>
        <w:rPr>
          <w:color w:val="231F20"/>
          <w:sz w:val="20"/>
        </w:rPr>
        <w:t>the</w:t>
      </w:r>
      <w:r>
        <w:rPr>
          <w:color w:val="231F20"/>
          <w:spacing w:val="-6"/>
          <w:sz w:val="20"/>
        </w:rPr>
        <w:t> </w:t>
      </w:r>
      <w:r>
        <w:rPr>
          <w:color w:val="231F20"/>
          <w:sz w:val="20"/>
        </w:rPr>
        <w:t>list</w:t>
      </w:r>
      <w:r>
        <w:rPr>
          <w:color w:val="231F20"/>
          <w:spacing w:val="-7"/>
          <w:sz w:val="20"/>
        </w:rPr>
        <w:t> </w:t>
      </w:r>
      <w:r>
        <w:rPr>
          <w:color w:val="231F20"/>
          <w:sz w:val="20"/>
        </w:rPr>
        <w:t>below,</w:t>
      </w:r>
      <w:r>
        <w:rPr>
          <w:color w:val="231F20"/>
          <w:spacing w:val="-6"/>
          <w:sz w:val="20"/>
        </w:rPr>
        <w:t> </w:t>
      </w:r>
      <w:r>
        <w:rPr>
          <w:color w:val="231F20"/>
          <w:sz w:val="20"/>
        </w:rPr>
        <w:t>select</w:t>
      </w:r>
      <w:r>
        <w:rPr>
          <w:color w:val="231F20"/>
          <w:spacing w:val="-6"/>
          <w:sz w:val="20"/>
        </w:rPr>
        <w:t> </w:t>
      </w:r>
      <w:r>
        <w:rPr>
          <w:color w:val="231F20"/>
          <w:sz w:val="20"/>
        </w:rPr>
        <w:t>your</w:t>
      </w:r>
      <w:r>
        <w:rPr>
          <w:color w:val="231F20"/>
          <w:spacing w:val="-6"/>
          <w:sz w:val="20"/>
        </w:rPr>
        <w:t> </w:t>
      </w:r>
      <w:r>
        <w:rPr>
          <w:color w:val="231F20"/>
          <w:sz w:val="20"/>
        </w:rPr>
        <w:t>primary</w:t>
      </w:r>
      <w:r>
        <w:rPr>
          <w:color w:val="231F20"/>
          <w:spacing w:val="-7"/>
          <w:sz w:val="20"/>
        </w:rPr>
        <w:t> </w:t>
      </w:r>
      <w:r>
        <w:rPr>
          <w:color w:val="231F20"/>
          <w:sz w:val="20"/>
        </w:rPr>
        <w:t>beneficiary</w:t>
      </w:r>
      <w:r>
        <w:rPr>
          <w:color w:val="231F20"/>
          <w:spacing w:val="-6"/>
          <w:sz w:val="20"/>
        </w:rPr>
        <w:t> </w:t>
      </w:r>
      <w:r>
        <w:rPr>
          <w:color w:val="231F20"/>
          <w:sz w:val="20"/>
        </w:rPr>
        <w:t>group(s).</w:t>
      </w:r>
      <w:r>
        <w:rPr>
          <w:color w:val="231F20"/>
          <w:spacing w:val="-15"/>
          <w:sz w:val="20"/>
        </w:rPr>
        <w:t> </w:t>
      </w:r>
      <w:r>
        <w:rPr>
          <w:color w:val="231F20"/>
          <w:sz w:val="20"/>
        </w:rPr>
        <w:t>As</w:t>
      </w:r>
      <w:r>
        <w:rPr>
          <w:color w:val="231F20"/>
          <w:spacing w:val="-6"/>
          <w:sz w:val="20"/>
        </w:rPr>
        <w:t> </w:t>
      </w:r>
      <w:r>
        <w:rPr>
          <w:color w:val="231F20"/>
          <w:sz w:val="20"/>
        </w:rPr>
        <w:t>many</w:t>
      </w:r>
      <w:r>
        <w:rPr>
          <w:color w:val="231F20"/>
          <w:spacing w:val="-7"/>
          <w:sz w:val="20"/>
        </w:rPr>
        <w:t> </w:t>
      </w:r>
      <w:r>
        <w:rPr>
          <w:color w:val="231F20"/>
          <w:sz w:val="20"/>
        </w:rPr>
        <w:t>as</w:t>
      </w:r>
      <w:r>
        <w:rPr>
          <w:color w:val="231F20"/>
          <w:spacing w:val="-6"/>
          <w:sz w:val="20"/>
        </w:rPr>
        <w:t> </w:t>
      </w:r>
      <w:r>
        <w:rPr>
          <w:color w:val="231F20"/>
          <w:sz w:val="20"/>
        </w:rPr>
        <w:t>is</w:t>
      </w:r>
      <w:r>
        <w:rPr>
          <w:color w:val="231F20"/>
          <w:spacing w:val="-7"/>
          <w:sz w:val="20"/>
        </w:rPr>
        <w:t> </w:t>
      </w:r>
      <w:r>
        <w:rPr>
          <w:color w:val="231F20"/>
          <w:spacing w:val="-2"/>
          <w:sz w:val="20"/>
        </w:rPr>
        <w:t>relevant.</w:t>
      </w:r>
    </w:p>
    <w:p>
      <w:pPr>
        <w:pStyle w:val="ListParagraph"/>
        <w:numPr>
          <w:ilvl w:val="1"/>
          <w:numId w:val="27"/>
        </w:numPr>
        <w:tabs>
          <w:tab w:pos="1539" w:val="left" w:leader="none"/>
          <w:tab w:pos="1540" w:val="left" w:leader="none"/>
        </w:tabs>
        <w:spacing w:line="247" w:lineRule="auto" w:before="8" w:after="0"/>
        <w:ind w:left="1540" w:right="8402" w:hanging="860"/>
        <w:jc w:val="left"/>
        <w:rPr>
          <w:sz w:val="20"/>
        </w:rPr>
      </w:pPr>
      <w:r>
        <w:rPr>
          <w:color w:val="231F20"/>
          <w:spacing w:val="-2"/>
          <w:sz w:val="20"/>
        </w:rPr>
        <w:t>Communities </w:t>
      </w:r>
      <w:r>
        <w:rPr>
          <w:color w:val="231F20"/>
          <w:sz w:val="20"/>
        </w:rPr>
        <w:t>Urban -</w:t>
      </w:r>
      <w:r>
        <w:rPr>
          <w:color w:val="231F20"/>
          <w:spacing w:val="40"/>
          <w:sz w:val="20"/>
        </w:rPr>
        <w:t> </w:t>
      </w:r>
      <w:r>
        <w:rPr>
          <w:color w:val="231F20"/>
          <w:sz w:val="20"/>
        </w:rPr>
        <w:t>Rural –</w:t>
      </w:r>
    </w:p>
    <w:p>
      <w:pPr>
        <w:pStyle w:val="BodyText"/>
        <w:spacing w:before="2"/>
        <w:ind w:left="1540"/>
      </w:pPr>
      <w:r>
        <w:rPr>
          <w:color w:val="231F20"/>
        </w:rPr>
        <w:t>Peri</w:t>
      </w:r>
      <w:r>
        <w:rPr>
          <w:color w:val="231F20"/>
          <w:spacing w:val="-15"/>
        </w:rPr>
        <w:t> </w:t>
      </w:r>
      <w:r>
        <w:rPr>
          <w:color w:val="231F20"/>
          <w:spacing w:val="-2"/>
        </w:rPr>
        <w:t>urban</w:t>
      </w:r>
    </w:p>
    <w:p>
      <w:pPr>
        <w:pStyle w:val="BodyText"/>
        <w:spacing w:before="8"/>
        <w:ind w:left="1540"/>
      </w:pPr>
      <w:r>
        <w:rPr>
          <w:color w:val="231F20"/>
        </w:rPr>
        <w:t>Informal</w:t>
      </w:r>
      <w:r>
        <w:rPr>
          <w:color w:val="231F20"/>
          <w:spacing w:val="-8"/>
        </w:rPr>
        <w:t> </w:t>
      </w:r>
      <w:r>
        <w:rPr>
          <w:color w:val="231F20"/>
          <w:spacing w:val="-2"/>
        </w:rPr>
        <w:t>settlement</w:t>
      </w:r>
    </w:p>
    <w:p>
      <w:pPr>
        <w:pStyle w:val="ListParagraph"/>
        <w:numPr>
          <w:ilvl w:val="1"/>
          <w:numId w:val="27"/>
        </w:numPr>
        <w:tabs>
          <w:tab w:pos="1539" w:val="left" w:leader="none"/>
          <w:tab w:pos="1540" w:val="left" w:leader="none"/>
        </w:tabs>
        <w:spacing w:line="240" w:lineRule="auto" w:before="8" w:after="0"/>
        <w:ind w:left="1540" w:right="0" w:hanging="860"/>
        <w:jc w:val="left"/>
        <w:rPr>
          <w:sz w:val="20"/>
        </w:rPr>
      </w:pPr>
      <w:r>
        <w:rPr>
          <w:color w:val="231F20"/>
          <w:spacing w:val="-2"/>
          <w:sz w:val="20"/>
        </w:rPr>
        <w:t>Women</w:t>
      </w:r>
    </w:p>
    <w:p>
      <w:pPr>
        <w:pStyle w:val="ListParagraph"/>
        <w:numPr>
          <w:ilvl w:val="1"/>
          <w:numId w:val="27"/>
        </w:numPr>
        <w:tabs>
          <w:tab w:pos="1539" w:val="left" w:leader="none"/>
          <w:tab w:pos="1540" w:val="left" w:leader="none"/>
        </w:tabs>
        <w:spacing w:line="240" w:lineRule="auto" w:before="8" w:after="0"/>
        <w:ind w:left="1540" w:right="0" w:hanging="860"/>
        <w:jc w:val="left"/>
        <w:rPr>
          <w:sz w:val="20"/>
        </w:rPr>
      </w:pPr>
      <w:r>
        <w:rPr>
          <w:color w:val="231F20"/>
          <w:spacing w:val="-2"/>
          <w:sz w:val="20"/>
        </w:rPr>
        <w:t>Children</w:t>
      </w:r>
    </w:p>
    <w:p>
      <w:pPr>
        <w:pStyle w:val="ListParagraph"/>
        <w:numPr>
          <w:ilvl w:val="1"/>
          <w:numId w:val="27"/>
        </w:numPr>
        <w:tabs>
          <w:tab w:pos="1539" w:val="left" w:leader="none"/>
          <w:tab w:pos="1540" w:val="left" w:leader="none"/>
        </w:tabs>
        <w:spacing w:line="240" w:lineRule="auto" w:before="7" w:after="0"/>
        <w:ind w:left="1540" w:right="0" w:hanging="860"/>
        <w:jc w:val="left"/>
        <w:rPr>
          <w:sz w:val="20"/>
        </w:rPr>
      </w:pPr>
      <w:r>
        <w:rPr>
          <w:color w:val="231F20"/>
          <w:spacing w:val="-2"/>
          <w:sz w:val="20"/>
        </w:rPr>
        <w:t>Youth</w:t>
      </w:r>
    </w:p>
    <w:p>
      <w:pPr>
        <w:pStyle w:val="BodyText"/>
        <w:spacing w:before="2"/>
      </w:pPr>
      <w:r>
        <w:rPr/>
        <w:drawing>
          <wp:anchor distT="0" distB="0" distL="0" distR="0" allowOverlap="1" layoutInCell="1" locked="0" behindDoc="0" simplePos="0" relativeHeight="165">
            <wp:simplePos x="0" y="0"/>
            <wp:positionH relativeFrom="page">
              <wp:posOffset>604624</wp:posOffset>
            </wp:positionH>
            <wp:positionV relativeFrom="paragraph">
              <wp:posOffset>164440</wp:posOffset>
            </wp:positionV>
            <wp:extent cx="6321661" cy="590550"/>
            <wp:effectExtent l="0" t="0" r="0" b="0"/>
            <wp:wrapTopAndBottom/>
            <wp:docPr id="15" name="image35.png"/>
            <wp:cNvGraphicFramePr>
              <a:graphicFrameLocks noChangeAspect="1"/>
            </wp:cNvGraphicFramePr>
            <a:graphic>
              <a:graphicData uri="http://schemas.openxmlformats.org/drawingml/2006/picture">
                <pic:pic>
                  <pic:nvPicPr>
                    <pic:cNvPr id="16" name="image35.png"/>
                    <pic:cNvPicPr/>
                  </pic:nvPicPr>
                  <pic:blipFill>
                    <a:blip r:embed="rId39" cstate="print"/>
                    <a:stretch>
                      <a:fillRect/>
                    </a:stretch>
                  </pic:blipFill>
                  <pic:spPr>
                    <a:xfrm>
                      <a:off x="0" y="0"/>
                      <a:ext cx="6321661" cy="590550"/>
                    </a:xfrm>
                    <a:prstGeom prst="rect">
                      <a:avLst/>
                    </a:prstGeom>
                  </pic:spPr>
                </pic:pic>
              </a:graphicData>
            </a:graphic>
          </wp:anchor>
        </w:drawing>
      </w:r>
    </w:p>
    <w:p>
      <w:pPr>
        <w:spacing w:before="17"/>
        <w:ind w:left="329" w:right="0" w:firstLine="0"/>
        <w:jc w:val="left"/>
        <w:rPr>
          <w:rFonts w:ascii="Palatino Linotype"/>
          <w:i/>
          <w:sz w:val="16"/>
        </w:rPr>
      </w:pPr>
      <w:r>
        <w:rPr>
          <w:rFonts w:ascii="Palatino Linotype"/>
          <w:i/>
          <w:color w:val="283891"/>
          <w:spacing w:val="12"/>
          <w:w w:val="105"/>
          <w:sz w:val="16"/>
        </w:rPr>
        <w:t>Annex</w:t>
      </w:r>
      <w:r>
        <w:rPr>
          <w:rFonts w:ascii="Palatino Linotype"/>
          <w:i/>
          <w:color w:val="283891"/>
          <w:spacing w:val="19"/>
          <w:w w:val="105"/>
          <w:sz w:val="16"/>
        </w:rPr>
        <w:t> </w:t>
      </w:r>
      <w:r>
        <w:rPr>
          <w:rFonts w:ascii="Palatino Linotype"/>
          <w:i/>
          <w:color w:val="283891"/>
          <w:spacing w:val="-5"/>
          <w:w w:val="105"/>
          <w:sz w:val="16"/>
        </w:rPr>
        <w:t>Two</w:t>
      </w:r>
    </w:p>
    <w:p>
      <w:pPr>
        <w:spacing w:after="0"/>
        <w:jc w:val="left"/>
        <w:rPr>
          <w:rFonts w:ascii="Palatino Linotype"/>
          <w:sz w:val="16"/>
        </w:rPr>
        <w:sectPr>
          <w:pgSz w:w="11910" w:h="16840"/>
          <w:pgMar w:top="1580" w:bottom="0" w:left="620" w:right="180"/>
        </w:sectPr>
      </w:pPr>
    </w:p>
    <w:p>
      <w:pPr>
        <w:pStyle w:val="BodyText"/>
        <w:spacing w:before="7"/>
        <w:rPr>
          <w:rFonts w:ascii="Palatino Linotype"/>
          <w:i/>
          <w:sz w:val="24"/>
        </w:rPr>
      </w:pPr>
      <w:r>
        <w:rPr/>
        <w:pict>
          <v:group style="position:absolute;margin-left:555.944214pt;margin-top:802.545532pt;width:30.1pt;height:29.75pt;mso-position-horizontal-relative:page;mso-position-vertical-relative:page;z-index:15814656" id="docshapegroup497" coordorigin="11119,16051" coordsize="602,595">
            <v:shape style="position:absolute;left:11271;top:16208;width:294;height:294" id="docshape498" coordorigin="11271,16209" coordsize="294,294" path="m11418,16209l11361,16220,11314,16251,11283,16298,11271,16355,11283,16412,11314,16459,11361,16490,11418,16502,11475,16490,11522,16459,11553,16412,11565,16355,11553,16298,11522,16251,11475,16220,11418,16209xe" filled="true" fillcolor="#22408f" stroked="false">
              <v:path arrowok="t"/>
              <v:fill type="solid"/>
            </v:shape>
            <v:shape style="position:absolute;left:11118;top:16050;width:602;height:595" id="docshape499" coordorigin="11119,16051" coordsize="602,595" path="m11238,16350l11232,16349,11222,16348,11211,16347,11196,16347,11182,16347,11169,16348,11143,16352,11121,16352,11120,16352,11119,16356,11119,16370,11121,16389,11124,16409,11128,16424,11132,16436,11138,16446,11149,16428,11168,16404,11189,16382,11209,16367,11220,16361,11228,16357,11235,16352,11238,16350xm11259,16442l11256,16442,11248,16442,11238,16444,11230,16447,11222,16451,11211,16457,11199,16464,11169,16483,11161,16488,11156,16489,11161,16500,11164,16502,11165,16502,11165,16501,11191,16485,11219,16468,11243,16453,11259,16442xm11261,16289l11260,16286,11257,16284,11199,16262,11188,16257,11180,16254,11173,16250,11162,16246,11153,16244,11172,16267,11187,16283,11197,16292,11204,16298,11210,16302,11244,16326,11250,16326,11251,16327,11253,16325,11258,16305,11261,16289xm11263,16256l11259,16252,11253,16245,11245,16238,11228,16224,11204,16210,11181,16198,11165,16191,11163,16190,11159,16190,11159,16190,11154,16200,11155,16201,11156,16202,11171,16211,11201,16227,11235,16243,11263,16256xm11274,16215l11268,16202,11258,16186,11252,16182,11240,16173,11225,16159,11211,16145,11204,16136,11203,16136,11200,16138,11197,16151,11206,16158,11208,16159,11208,16161,11216,16168,11231,16181,11251,16197,11274,16215xm11290,16470l11280,16474,11268,16481,11253,16491,11236,16506,11221,16520,11212,16530,11207,16535,11205,16538,11205,16540,11199,16543,11196,16546,11194,16547,11197,16551,11202,16556,11205,16558,11217,16546,11269,16492,11282,16479,11290,16470xm11354,16497l11344,16492,11333,16486,11324,16482,11317,16479,11305,16494,11271,16539,11264,16547,11257,16555,11244,16568,11259,16565,11276,16558,11296,16549,11316,16534,11331,16521,11340,16512,11346,16507,11348,16503,11348,16502,11353,16498,11354,16497xm11361,16174l11350,16137,11340,16103,11331,16076,11325,16059,11318,16062,11307,16068,11293,16074,11277,16082,11261,16091,11248,16098,11239,16104,11233,16108,11265,16114,11283,16119,11301,16126,11315,16136,11328,16147,11341,16158,11352,16167,11361,16174xm11442,16645l11439,16642,11431,16634,11421,16624,11410,16611,11400,16597,11394,16583,11390,16569,11384,16556,11378,16543,11370,16526,11368,16532,11354,16579,11348,16597,11344,16613,11342,16623,11341,16625,11339,16628,11338,16632,11339,16634,11340,16634,11341,16634,11356,16637,11383,16641,11413,16644,11438,16645,11441,16645,11442,16645xm11442,16062l11442,16057,11439,16061,11436,16065,11432,16072,11421,16094,11417,16102,11412,16114,11406,16128,11400,16143,11395,16158,11391,16170,11389,16178,11388,16183,11395,16184,11412,16184,11427,16181,11430,16179,11430,16175,11439,16105,11442,16072,11442,16062xm11494,16632l11493,16629,11485,16597,11478,16570,11471,16544,11465,16525,11464,16530,11462,16539,11464,16551,11467,16572,11473,16597,11478,16621,11482,16637,11485,16637,11488,16635,11492,16634,11493,16634,11494,16634,11494,16633,11494,16632xm11496,16055l11486,16053,11482,16051,11469,16119,11464,16148,11460,16169,11466,16159,11472,16147,11478,16129,11484,16107,11488,16091,11496,16058,11496,16055xm11557,16083l11553,16082,11547,16076,11547,16076,11545,16079,11540,16087,11532,16103,11519,16132,11502,16172,11509,16168,11517,16159,11527,16143,11539,16120,11553,16090,11557,16083xm11560,16611l11551,16593,11534,16563,11515,16529,11500,16503,11500,16508,11501,16514,11505,16523,11512,16542,11516,16553,11521,16564,11528,16576,11534,16588,11545,16616,11546,16619,11550,16618,11554,16616,11556,16613,11558,16613,11560,16612,11560,16611xm11584,16577l11583,16573,11580,16545,11573,16512,11561,16479,11546,16452,11540,16457,11525,16469,11518,16476,11517,16478,11520,16482,11555,16533,11563,16545,11569,16554,11580,16573,11584,16577xm11666,16179l11664,16174,11655,16161,11647,16152,11636,16140,11624,16128,11612,16117,11602,16109,11594,16104,11596,16136,11595,16161,11588,16189,11581,16217,11573,16239,11598,16223,11656,16186,11666,16179xm11699,16288l11674,16278,11644,16273,11615,16271,11592,16270,11579,16270,11566,16271,11570,16280,11574,16291,11577,16302,11580,16310,11603,16304,11622,16301,11639,16298,11653,16297,11669,16294,11686,16291,11699,16288xm11712,16410l11693,16418,11668,16427,11639,16435,11611,16441,11598,16442,11581,16444,11645,16486,11669,16504,11673,16505,11682,16486,11694,16458,11706,16430,11711,16412,11712,16410xm11721,16327l11720,16325,11715,16324,11688,16326,11654,16329,11620,16333,11594,16337,11605,16342,11612,16357,11614,16359,11616,16360,11629,16362,11652,16363,11715,16366,11716,16363,11717,16345,11721,16327xe" filled="true" fillcolor="#21428f" stroked="false">
              <v:path arrowok="t"/>
              <v:fill type="solid"/>
            </v:shape>
            <v:shape style="position:absolute;left:11118;top:16050;width:602;height:595" type="#_x0000_t202" id="docshape500" filled="false" stroked="false">
              <v:textbox inset="0,0,0,0">
                <w:txbxContent>
                  <w:p>
                    <w:pPr>
                      <w:spacing w:before="165"/>
                      <w:ind w:left="186" w:right="186" w:firstLine="0"/>
                      <w:jc w:val="center"/>
                      <w:rPr>
                        <w:rFonts w:ascii="Palatino Linotype"/>
                        <w:b/>
                        <w:sz w:val="20"/>
                      </w:rPr>
                    </w:pPr>
                    <w:r>
                      <w:rPr>
                        <w:rFonts w:ascii="Palatino Linotype"/>
                        <w:b/>
                        <w:color w:val="FFFFFF"/>
                        <w:spacing w:val="-5"/>
                        <w:sz w:val="20"/>
                      </w:rPr>
                      <w:t>33</w:t>
                    </w:r>
                  </w:p>
                </w:txbxContent>
              </v:textbox>
              <w10:wrap type="none"/>
            </v:shape>
            <w10:wrap type="none"/>
          </v:group>
        </w:pict>
      </w:r>
    </w:p>
    <w:p>
      <w:pPr>
        <w:pStyle w:val="ListParagraph"/>
        <w:numPr>
          <w:ilvl w:val="1"/>
          <w:numId w:val="27"/>
        </w:numPr>
        <w:tabs>
          <w:tab w:pos="1539" w:val="left" w:leader="none"/>
          <w:tab w:pos="1540" w:val="left" w:leader="none"/>
        </w:tabs>
        <w:spacing w:line="240" w:lineRule="auto" w:before="100" w:after="0"/>
        <w:ind w:left="1540" w:right="0" w:hanging="860"/>
        <w:jc w:val="left"/>
        <w:rPr>
          <w:sz w:val="20"/>
        </w:rPr>
      </w:pPr>
      <w:r>
        <w:rPr>
          <w:color w:val="231F20"/>
          <w:spacing w:val="-2"/>
          <w:sz w:val="20"/>
        </w:rPr>
        <w:t>Elderly</w:t>
      </w:r>
    </w:p>
    <w:p>
      <w:pPr>
        <w:pStyle w:val="ListParagraph"/>
        <w:numPr>
          <w:ilvl w:val="1"/>
          <w:numId w:val="27"/>
        </w:numPr>
        <w:tabs>
          <w:tab w:pos="1539" w:val="left" w:leader="none"/>
          <w:tab w:pos="1540" w:val="left" w:leader="none"/>
        </w:tabs>
        <w:spacing w:line="240" w:lineRule="auto" w:before="8" w:after="0"/>
        <w:ind w:left="1540" w:right="0" w:hanging="860"/>
        <w:jc w:val="left"/>
        <w:rPr>
          <w:sz w:val="20"/>
        </w:rPr>
      </w:pPr>
      <w:r>
        <w:rPr>
          <w:color w:val="231F20"/>
          <w:sz w:val="20"/>
        </w:rPr>
        <w:t>Persons</w:t>
      </w:r>
      <w:r>
        <w:rPr>
          <w:color w:val="231F20"/>
          <w:spacing w:val="-10"/>
          <w:sz w:val="20"/>
        </w:rPr>
        <w:t> </w:t>
      </w:r>
      <w:r>
        <w:rPr>
          <w:color w:val="231F20"/>
          <w:sz w:val="20"/>
        </w:rPr>
        <w:t>with</w:t>
      </w:r>
      <w:r>
        <w:rPr>
          <w:color w:val="231F20"/>
          <w:spacing w:val="-10"/>
          <w:sz w:val="20"/>
        </w:rPr>
        <w:t> </w:t>
      </w:r>
      <w:r>
        <w:rPr>
          <w:color w:val="231F20"/>
          <w:spacing w:val="-2"/>
          <w:sz w:val="20"/>
        </w:rPr>
        <w:t>disabilities</w:t>
      </w:r>
    </w:p>
    <w:p>
      <w:pPr>
        <w:pStyle w:val="ListParagraph"/>
        <w:numPr>
          <w:ilvl w:val="1"/>
          <w:numId w:val="27"/>
        </w:numPr>
        <w:tabs>
          <w:tab w:pos="1539" w:val="left" w:leader="none"/>
          <w:tab w:pos="1540" w:val="left" w:leader="none"/>
        </w:tabs>
        <w:spacing w:line="240" w:lineRule="auto" w:before="8" w:after="0"/>
        <w:ind w:left="1540" w:right="0" w:hanging="860"/>
        <w:jc w:val="left"/>
        <w:rPr>
          <w:sz w:val="20"/>
        </w:rPr>
      </w:pPr>
      <w:r>
        <w:rPr>
          <w:color w:val="231F20"/>
          <w:spacing w:val="-2"/>
          <w:sz w:val="20"/>
        </w:rPr>
        <w:t>LGBTQI+</w:t>
      </w:r>
    </w:p>
    <w:p>
      <w:pPr>
        <w:pStyle w:val="ListParagraph"/>
        <w:numPr>
          <w:ilvl w:val="1"/>
          <w:numId w:val="27"/>
        </w:numPr>
        <w:tabs>
          <w:tab w:pos="1539" w:val="left" w:leader="none"/>
          <w:tab w:pos="1540" w:val="left" w:leader="none"/>
        </w:tabs>
        <w:spacing w:line="240" w:lineRule="auto" w:before="7" w:after="0"/>
        <w:ind w:left="1540" w:right="0" w:hanging="860"/>
        <w:jc w:val="left"/>
        <w:rPr>
          <w:sz w:val="20"/>
        </w:rPr>
      </w:pPr>
      <w:r>
        <w:rPr>
          <w:color w:val="231F20"/>
          <w:sz w:val="20"/>
        </w:rPr>
        <w:t>Government</w:t>
      </w:r>
      <w:r>
        <w:rPr>
          <w:color w:val="231F20"/>
          <w:spacing w:val="-10"/>
          <w:sz w:val="20"/>
        </w:rPr>
        <w:t> </w:t>
      </w:r>
      <w:r>
        <w:rPr>
          <w:color w:val="231F20"/>
          <w:spacing w:val="-2"/>
          <w:sz w:val="20"/>
        </w:rPr>
        <w:t>agencies</w:t>
      </w:r>
    </w:p>
    <w:p>
      <w:pPr>
        <w:pStyle w:val="ListParagraph"/>
        <w:numPr>
          <w:ilvl w:val="1"/>
          <w:numId w:val="27"/>
        </w:numPr>
        <w:tabs>
          <w:tab w:pos="1539" w:val="left" w:leader="none"/>
          <w:tab w:pos="1540" w:val="left" w:leader="none"/>
        </w:tabs>
        <w:spacing w:line="240" w:lineRule="auto" w:before="8" w:after="0"/>
        <w:ind w:left="1540" w:right="0" w:hanging="860"/>
        <w:jc w:val="left"/>
        <w:rPr>
          <w:sz w:val="20"/>
        </w:rPr>
      </w:pPr>
      <w:r>
        <w:rPr>
          <w:color w:val="231F20"/>
          <w:sz w:val="20"/>
        </w:rPr>
        <w:t>Other</w:t>
      </w:r>
      <w:r>
        <w:rPr>
          <w:color w:val="231F20"/>
          <w:spacing w:val="-6"/>
          <w:sz w:val="20"/>
        </w:rPr>
        <w:t> </w:t>
      </w:r>
      <w:r>
        <w:rPr>
          <w:color w:val="231F20"/>
          <w:sz w:val="20"/>
        </w:rPr>
        <w:t>targeted</w:t>
      </w:r>
      <w:r>
        <w:rPr>
          <w:color w:val="231F20"/>
          <w:spacing w:val="-7"/>
          <w:sz w:val="20"/>
        </w:rPr>
        <w:t> </w:t>
      </w:r>
      <w:r>
        <w:rPr>
          <w:color w:val="231F20"/>
          <w:sz w:val="20"/>
        </w:rPr>
        <w:t>population</w:t>
      </w:r>
      <w:r>
        <w:rPr>
          <w:color w:val="231F20"/>
          <w:spacing w:val="-6"/>
          <w:sz w:val="20"/>
        </w:rPr>
        <w:t> </w:t>
      </w:r>
      <w:r>
        <w:rPr>
          <w:color w:val="231F20"/>
          <w:sz w:val="20"/>
        </w:rPr>
        <w:t>(please</w:t>
      </w:r>
      <w:r>
        <w:rPr>
          <w:color w:val="231F20"/>
          <w:spacing w:val="-6"/>
          <w:sz w:val="20"/>
        </w:rPr>
        <w:t> </w:t>
      </w:r>
      <w:r>
        <w:rPr>
          <w:color w:val="231F20"/>
          <w:spacing w:val="-2"/>
          <w:sz w:val="20"/>
        </w:rPr>
        <w:t>specify)</w:t>
      </w:r>
    </w:p>
    <w:p>
      <w:pPr>
        <w:pStyle w:val="BodyText"/>
        <w:rPr>
          <w:sz w:val="22"/>
        </w:rPr>
      </w:pPr>
    </w:p>
    <w:p>
      <w:pPr>
        <w:pStyle w:val="BodyText"/>
      </w:pPr>
    </w:p>
    <w:p>
      <w:pPr>
        <w:pStyle w:val="ListParagraph"/>
        <w:numPr>
          <w:ilvl w:val="0"/>
          <w:numId w:val="27"/>
        </w:numPr>
        <w:tabs>
          <w:tab w:pos="679" w:val="left" w:leader="none"/>
          <w:tab w:pos="680" w:val="left" w:leader="none"/>
        </w:tabs>
        <w:spacing w:line="240" w:lineRule="auto" w:before="0" w:after="0"/>
        <w:ind w:left="680" w:right="0" w:hanging="580"/>
        <w:jc w:val="left"/>
        <w:rPr>
          <w:sz w:val="20"/>
        </w:rPr>
      </w:pPr>
      <w:r>
        <w:rPr>
          <w:color w:val="231F20"/>
          <w:sz w:val="20"/>
        </w:rPr>
        <w:t>From</w:t>
      </w:r>
      <w:r>
        <w:rPr>
          <w:color w:val="231F20"/>
          <w:spacing w:val="-8"/>
          <w:sz w:val="20"/>
        </w:rPr>
        <w:t> </w:t>
      </w:r>
      <w:r>
        <w:rPr>
          <w:color w:val="231F20"/>
          <w:sz w:val="20"/>
        </w:rPr>
        <w:t>the</w:t>
      </w:r>
      <w:r>
        <w:rPr>
          <w:color w:val="231F20"/>
          <w:spacing w:val="-5"/>
          <w:sz w:val="20"/>
        </w:rPr>
        <w:t> </w:t>
      </w:r>
      <w:r>
        <w:rPr>
          <w:color w:val="231F20"/>
          <w:sz w:val="20"/>
        </w:rPr>
        <w:t>list</w:t>
      </w:r>
      <w:r>
        <w:rPr>
          <w:color w:val="231F20"/>
          <w:spacing w:val="-5"/>
          <w:sz w:val="20"/>
        </w:rPr>
        <w:t> </w:t>
      </w:r>
      <w:r>
        <w:rPr>
          <w:color w:val="231F20"/>
          <w:sz w:val="20"/>
        </w:rPr>
        <w:t>below,</w:t>
      </w:r>
      <w:r>
        <w:rPr>
          <w:color w:val="231F20"/>
          <w:spacing w:val="-5"/>
          <w:sz w:val="20"/>
        </w:rPr>
        <w:t> </w:t>
      </w:r>
      <w:r>
        <w:rPr>
          <w:color w:val="231F20"/>
          <w:sz w:val="20"/>
        </w:rPr>
        <w:t>select</w:t>
      </w:r>
      <w:r>
        <w:rPr>
          <w:color w:val="231F20"/>
          <w:spacing w:val="-5"/>
          <w:sz w:val="20"/>
        </w:rPr>
        <w:t> </w:t>
      </w:r>
      <w:r>
        <w:rPr>
          <w:color w:val="231F20"/>
          <w:sz w:val="20"/>
        </w:rPr>
        <w:t>all</w:t>
      </w:r>
      <w:r>
        <w:rPr>
          <w:color w:val="231F20"/>
          <w:spacing w:val="-5"/>
          <w:sz w:val="20"/>
        </w:rPr>
        <w:t> </w:t>
      </w:r>
      <w:r>
        <w:rPr>
          <w:color w:val="231F20"/>
          <w:sz w:val="20"/>
        </w:rPr>
        <w:t>the</w:t>
      </w:r>
      <w:r>
        <w:rPr>
          <w:color w:val="231F20"/>
          <w:spacing w:val="-5"/>
          <w:sz w:val="20"/>
        </w:rPr>
        <w:t> </w:t>
      </w:r>
      <w:r>
        <w:rPr>
          <w:color w:val="231F20"/>
          <w:sz w:val="20"/>
        </w:rPr>
        <w:t>stakeholders</w:t>
      </w:r>
      <w:r>
        <w:rPr>
          <w:color w:val="231F20"/>
          <w:spacing w:val="-5"/>
          <w:sz w:val="20"/>
        </w:rPr>
        <w:t> </w:t>
      </w:r>
      <w:r>
        <w:rPr>
          <w:color w:val="231F20"/>
          <w:sz w:val="20"/>
        </w:rPr>
        <w:t>you</w:t>
      </w:r>
      <w:r>
        <w:rPr>
          <w:color w:val="231F20"/>
          <w:spacing w:val="-5"/>
          <w:sz w:val="20"/>
        </w:rPr>
        <w:t> </w:t>
      </w:r>
      <w:r>
        <w:rPr>
          <w:color w:val="231F20"/>
          <w:sz w:val="20"/>
        </w:rPr>
        <w:t>work</w:t>
      </w:r>
      <w:r>
        <w:rPr>
          <w:color w:val="231F20"/>
          <w:spacing w:val="-5"/>
          <w:sz w:val="20"/>
        </w:rPr>
        <w:t> </w:t>
      </w:r>
      <w:r>
        <w:rPr>
          <w:color w:val="231F20"/>
          <w:sz w:val="20"/>
        </w:rPr>
        <w:t>with</w:t>
      </w:r>
      <w:r>
        <w:rPr>
          <w:color w:val="231F20"/>
          <w:spacing w:val="-5"/>
          <w:sz w:val="20"/>
        </w:rPr>
        <w:t> </w:t>
      </w:r>
      <w:r>
        <w:rPr>
          <w:color w:val="231F20"/>
          <w:sz w:val="20"/>
        </w:rPr>
        <w:t>to</w:t>
      </w:r>
      <w:r>
        <w:rPr>
          <w:color w:val="231F20"/>
          <w:spacing w:val="-5"/>
          <w:sz w:val="20"/>
        </w:rPr>
        <w:t> </w:t>
      </w:r>
      <w:r>
        <w:rPr>
          <w:color w:val="231F20"/>
          <w:sz w:val="20"/>
        </w:rPr>
        <w:t>achieve</w:t>
      </w:r>
      <w:r>
        <w:rPr>
          <w:color w:val="231F20"/>
          <w:spacing w:val="-6"/>
          <w:sz w:val="20"/>
        </w:rPr>
        <w:t> </w:t>
      </w:r>
      <w:r>
        <w:rPr>
          <w:color w:val="231F20"/>
          <w:sz w:val="20"/>
        </w:rPr>
        <w:t>your</w:t>
      </w:r>
      <w:r>
        <w:rPr>
          <w:color w:val="231F20"/>
          <w:spacing w:val="-5"/>
          <w:sz w:val="20"/>
        </w:rPr>
        <w:t> </w:t>
      </w:r>
      <w:r>
        <w:rPr>
          <w:color w:val="231F20"/>
          <w:sz w:val="20"/>
        </w:rPr>
        <w:t>organisation’s</w:t>
      </w:r>
      <w:r>
        <w:rPr>
          <w:color w:val="231F20"/>
          <w:spacing w:val="-4"/>
          <w:sz w:val="20"/>
        </w:rPr>
        <w:t> </w:t>
      </w:r>
      <w:r>
        <w:rPr>
          <w:color w:val="231F20"/>
          <w:sz w:val="20"/>
        </w:rPr>
        <w:t>mission.</w:t>
      </w:r>
      <w:r>
        <w:rPr>
          <w:color w:val="231F20"/>
          <w:spacing w:val="-5"/>
          <w:sz w:val="20"/>
        </w:rPr>
        <w:t> </w:t>
      </w:r>
      <w:r>
        <w:rPr>
          <w:color w:val="231F20"/>
          <w:spacing w:val="-2"/>
          <w:sz w:val="20"/>
        </w:rPr>
        <w:t>(Please</w:t>
      </w:r>
    </w:p>
    <w:p>
      <w:pPr>
        <w:pStyle w:val="BodyText"/>
        <w:spacing w:before="8"/>
        <w:ind w:left="680"/>
      </w:pPr>
      <w:r>
        <w:rPr>
          <w:color w:val="231F20"/>
        </w:rPr>
        <w:t>specify</w:t>
      </w:r>
      <w:r>
        <w:rPr>
          <w:color w:val="231F20"/>
          <w:spacing w:val="-2"/>
        </w:rPr>
        <w:t> </w:t>
      </w:r>
      <w:r>
        <w:rPr>
          <w:color w:val="231F20"/>
        </w:rPr>
        <w:t>the</w:t>
      </w:r>
      <w:r>
        <w:rPr>
          <w:color w:val="231F20"/>
          <w:spacing w:val="-2"/>
        </w:rPr>
        <w:t> </w:t>
      </w:r>
      <w:r>
        <w:rPr>
          <w:color w:val="231F20"/>
        </w:rPr>
        <w:t>names</w:t>
      </w:r>
      <w:r>
        <w:rPr>
          <w:color w:val="231F20"/>
          <w:spacing w:val="-3"/>
        </w:rPr>
        <w:t> </w:t>
      </w:r>
      <w:r>
        <w:rPr>
          <w:color w:val="231F20"/>
        </w:rPr>
        <w:t>of</w:t>
      </w:r>
      <w:r>
        <w:rPr>
          <w:color w:val="231F20"/>
          <w:spacing w:val="-1"/>
        </w:rPr>
        <w:t> </w:t>
      </w:r>
      <w:r>
        <w:rPr>
          <w:color w:val="231F20"/>
          <w:spacing w:val="-2"/>
        </w:rPr>
        <w:t>stakeholders)</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Communities</w:t>
      </w:r>
      <w:r>
        <w:rPr>
          <w:color w:val="231F20"/>
          <w:spacing w:val="-8"/>
          <w:sz w:val="20"/>
        </w:rPr>
        <w:t> </w:t>
      </w:r>
      <w:r>
        <w:rPr>
          <w:color w:val="231F20"/>
          <w:sz w:val="20"/>
        </w:rPr>
        <w:t>e.g.</w:t>
      </w:r>
      <w:r>
        <w:rPr>
          <w:color w:val="231F20"/>
          <w:spacing w:val="-7"/>
          <w:sz w:val="20"/>
        </w:rPr>
        <w:t> </w:t>
      </w:r>
      <w:r>
        <w:rPr>
          <w:color w:val="231F20"/>
          <w:sz w:val="20"/>
        </w:rPr>
        <w:t>indigenous</w:t>
      </w:r>
      <w:r>
        <w:rPr>
          <w:color w:val="231F20"/>
          <w:spacing w:val="-8"/>
          <w:sz w:val="20"/>
        </w:rPr>
        <w:t> </w:t>
      </w:r>
      <w:r>
        <w:rPr>
          <w:color w:val="231F20"/>
          <w:sz w:val="20"/>
        </w:rPr>
        <w:t>communities</w:t>
      </w:r>
      <w:r>
        <w:rPr>
          <w:color w:val="231F20"/>
          <w:spacing w:val="-7"/>
          <w:sz w:val="20"/>
        </w:rPr>
        <w:t> </w:t>
      </w:r>
      <w:r>
        <w:rPr>
          <w:color w:val="231F20"/>
          <w:sz w:val="20"/>
        </w:rPr>
        <w:t>or</w:t>
      </w:r>
      <w:r>
        <w:rPr>
          <w:color w:val="231F20"/>
          <w:spacing w:val="-6"/>
          <w:sz w:val="20"/>
        </w:rPr>
        <w:t> </w:t>
      </w:r>
      <w:r>
        <w:rPr>
          <w:color w:val="231F20"/>
          <w:spacing w:val="-2"/>
          <w:sz w:val="20"/>
        </w:rPr>
        <w:t>others.</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Women</w:t>
      </w:r>
      <w:r>
        <w:rPr>
          <w:color w:val="231F20"/>
          <w:spacing w:val="-6"/>
          <w:sz w:val="20"/>
        </w:rPr>
        <w:t> </w:t>
      </w:r>
      <w:r>
        <w:rPr>
          <w:color w:val="231F20"/>
          <w:sz w:val="20"/>
        </w:rPr>
        <w:t>Groups</w:t>
      </w:r>
      <w:r>
        <w:rPr>
          <w:color w:val="231F20"/>
          <w:spacing w:val="-7"/>
          <w:sz w:val="20"/>
        </w:rPr>
        <w:t> </w:t>
      </w:r>
      <w:r>
        <w:rPr>
          <w:color w:val="231F20"/>
          <w:sz w:val="20"/>
        </w:rPr>
        <w:t>and</w:t>
      </w:r>
      <w:r>
        <w:rPr>
          <w:color w:val="231F20"/>
          <w:spacing w:val="-6"/>
          <w:sz w:val="20"/>
        </w:rPr>
        <w:t> </w:t>
      </w:r>
      <w:r>
        <w:rPr>
          <w:color w:val="231F20"/>
          <w:spacing w:val="-2"/>
          <w:sz w:val="20"/>
        </w:rPr>
        <w:t>networks</w:t>
      </w:r>
    </w:p>
    <w:p>
      <w:pPr>
        <w:pStyle w:val="ListParagraph"/>
        <w:numPr>
          <w:ilvl w:val="1"/>
          <w:numId w:val="27"/>
        </w:numPr>
        <w:tabs>
          <w:tab w:pos="1539" w:val="left" w:leader="none"/>
          <w:tab w:pos="1540" w:val="left" w:leader="none"/>
        </w:tabs>
        <w:spacing w:line="240" w:lineRule="auto" w:before="7" w:after="0"/>
        <w:ind w:left="1540" w:right="0" w:hanging="720"/>
        <w:jc w:val="left"/>
        <w:rPr>
          <w:sz w:val="20"/>
        </w:rPr>
      </w:pPr>
      <w:r>
        <w:rPr>
          <w:color w:val="231F20"/>
          <w:sz w:val="20"/>
        </w:rPr>
        <w:t>Youth</w:t>
      </w:r>
      <w:r>
        <w:rPr>
          <w:color w:val="231F20"/>
          <w:spacing w:val="-11"/>
          <w:sz w:val="20"/>
        </w:rPr>
        <w:t> </w:t>
      </w:r>
      <w:r>
        <w:rPr>
          <w:color w:val="231F20"/>
          <w:sz w:val="20"/>
        </w:rPr>
        <w:t>and</w:t>
      </w:r>
      <w:r>
        <w:rPr>
          <w:color w:val="231F20"/>
          <w:spacing w:val="-12"/>
          <w:sz w:val="20"/>
        </w:rPr>
        <w:t> </w:t>
      </w:r>
      <w:r>
        <w:rPr>
          <w:color w:val="231F20"/>
          <w:sz w:val="20"/>
        </w:rPr>
        <w:t>Children’s</w:t>
      </w:r>
      <w:r>
        <w:rPr>
          <w:color w:val="231F20"/>
          <w:spacing w:val="-11"/>
          <w:sz w:val="20"/>
        </w:rPr>
        <w:t> </w:t>
      </w:r>
      <w:r>
        <w:rPr>
          <w:color w:val="231F20"/>
          <w:sz w:val="20"/>
        </w:rPr>
        <w:t>Groups</w:t>
      </w:r>
      <w:r>
        <w:rPr>
          <w:color w:val="231F20"/>
          <w:spacing w:val="-12"/>
          <w:sz w:val="20"/>
        </w:rPr>
        <w:t> </w:t>
      </w:r>
      <w:r>
        <w:rPr>
          <w:color w:val="231F20"/>
          <w:sz w:val="20"/>
        </w:rPr>
        <w:t>and</w:t>
      </w:r>
      <w:r>
        <w:rPr>
          <w:color w:val="231F20"/>
          <w:spacing w:val="-11"/>
          <w:sz w:val="20"/>
        </w:rPr>
        <w:t> </w:t>
      </w:r>
      <w:r>
        <w:rPr>
          <w:color w:val="231F20"/>
          <w:spacing w:val="-2"/>
          <w:sz w:val="20"/>
        </w:rPr>
        <w:t>networks</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Disabled</w:t>
      </w:r>
      <w:r>
        <w:rPr>
          <w:color w:val="231F20"/>
          <w:spacing w:val="-10"/>
          <w:sz w:val="20"/>
        </w:rPr>
        <w:t> </w:t>
      </w:r>
      <w:r>
        <w:rPr>
          <w:color w:val="231F20"/>
          <w:sz w:val="20"/>
        </w:rPr>
        <w:t>Peoples</w:t>
      </w:r>
      <w:r>
        <w:rPr>
          <w:color w:val="231F20"/>
          <w:spacing w:val="-7"/>
          <w:sz w:val="20"/>
        </w:rPr>
        <w:t> </w:t>
      </w:r>
      <w:r>
        <w:rPr>
          <w:color w:val="231F20"/>
          <w:sz w:val="20"/>
        </w:rPr>
        <w:t>Organisations</w:t>
      </w:r>
      <w:r>
        <w:rPr>
          <w:color w:val="231F20"/>
          <w:spacing w:val="-6"/>
          <w:sz w:val="20"/>
        </w:rPr>
        <w:t> </w:t>
      </w:r>
      <w:r>
        <w:rPr>
          <w:color w:val="231F20"/>
          <w:sz w:val="20"/>
        </w:rPr>
        <w:t>(DPOs)</w:t>
      </w:r>
      <w:r>
        <w:rPr>
          <w:color w:val="231F20"/>
          <w:spacing w:val="-7"/>
          <w:sz w:val="20"/>
        </w:rPr>
        <w:t> </w:t>
      </w:r>
      <w:r>
        <w:rPr>
          <w:color w:val="231F20"/>
          <w:sz w:val="20"/>
        </w:rPr>
        <w:t>and</w:t>
      </w:r>
      <w:r>
        <w:rPr>
          <w:color w:val="231F20"/>
          <w:spacing w:val="-15"/>
          <w:sz w:val="20"/>
        </w:rPr>
        <w:t> </w:t>
      </w:r>
      <w:r>
        <w:rPr>
          <w:color w:val="231F20"/>
          <w:spacing w:val="-2"/>
          <w:sz w:val="20"/>
        </w:rPr>
        <w:t>Association</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Government</w:t>
      </w:r>
      <w:r>
        <w:rPr>
          <w:color w:val="231F20"/>
          <w:spacing w:val="-10"/>
          <w:sz w:val="20"/>
        </w:rPr>
        <w:t> </w:t>
      </w:r>
      <w:r>
        <w:rPr>
          <w:color w:val="231F20"/>
          <w:spacing w:val="-2"/>
          <w:sz w:val="20"/>
        </w:rPr>
        <w:t>agencies</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LGBTQI+</w:t>
      </w:r>
      <w:r>
        <w:rPr>
          <w:color w:val="231F20"/>
          <w:spacing w:val="-6"/>
          <w:sz w:val="20"/>
        </w:rPr>
        <w:t> </w:t>
      </w:r>
      <w:r>
        <w:rPr>
          <w:color w:val="231F20"/>
          <w:sz w:val="20"/>
        </w:rPr>
        <w:t>Groups</w:t>
      </w:r>
      <w:r>
        <w:rPr>
          <w:color w:val="231F20"/>
          <w:spacing w:val="-6"/>
          <w:sz w:val="20"/>
        </w:rPr>
        <w:t> </w:t>
      </w:r>
      <w:r>
        <w:rPr>
          <w:color w:val="231F20"/>
          <w:sz w:val="20"/>
        </w:rPr>
        <w:t>and</w:t>
      </w:r>
      <w:r>
        <w:rPr>
          <w:color w:val="231F20"/>
          <w:spacing w:val="-14"/>
          <w:sz w:val="20"/>
        </w:rPr>
        <w:t> </w:t>
      </w:r>
      <w:r>
        <w:rPr>
          <w:color w:val="231F20"/>
          <w:spacing w:val="-2"/>
          <w:sz w:val="20"/>
        </w:rPr>
        <w:t>Association</w:t>
      </w:r>
    </w:p>
    <w:p>
      <w:pPr>
        <w:pStyle w:val="ListParagraph"/>
        <w:numPr>
          <w:ilvl w:val="1"/>
          <w:numId w:val="27"/>
        </w:numPr>
        <w:tabs>
          <w:tab w:pos="1539" w:val="left" w:leader="none"/>
          <w:tab w:pos="1540" w:val="left" w:leader="none"/>
        </w:tabs>
        <w:spacing w:line="240" w:lineRule="auto" w:before="7" w:after="0"/>
        <w:ind w:left="1540" w:right="0" w:hanging="720"/>
        <w:jc w:val="left"/>
        <w:rPr>
          <w:sz w:val="20"/>
        </w:rPr>
      </w:pPr>
      <w:r>
        <w:rPr>
          <w:color w:val="231F20"/>
          <w:sz w:val="20"/>
        </w:rPr>
        <w:t>Humanitarian</w:t>
      </w:r>
      <w:r>
        <w:rPr>
          <w:color w:val="231F20"/>
          <w:spacing w:val="-12"/>
          <w:sz w:val="20"/>
        </w:rPr>
        <w:t> </w:t>
      </w:r>
      <w:r>
        <w:rPr>
          <w:color w:val="231F20"/>
          <w:spacing w:val="-4"/>
          <w:sz w:val="20"/>
        </w:rPr>
        <w:t>NGOs</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Private</w:t>
      </w:r>
      <w:r>
        <w:rPr>
          <w:color w:val="231F20"/>
          <w:spacing w:val="-10"/>
          <w:sz w:val="20"/>
        </w:rPr>
        <w:t> </w:t>
      </w:r>
      <w:r>
        <w:rPr>
          <w:color w:val="231F20"/>
          <w:spacing w:val="-2"/>
          <w:sz w:val="20"/>
        </w:rPr>
        <w:t>sector</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Regional</w:t>
      </w:r>
      <w:r>
        <w:rPr>
          <w:color w:val="231F20"/>
          <w:spacing w:val="-7"/>
          <w:sz w:val="20"/>
        </w:rPr>
        <w:t> </w:t>
      </w:r>
      <w:r>
        <w:rPr>
          <w:color w:val="231F20"/>
          <w:sz w:val="20"/>
        </w:rPr>
        <w:t>Organisations</w:t>
      </w:r>
      <w:r>
        <w:rPr>
          <w:color w:val="231F20"/>
          <w:spacing w:val="-6"/>
          <w:sz w:val="20"/>
        </w:rPr>
        <w:t> </w:t>
      </w:r>
      <w:r>
        <w:rPr>
          <w:color w:val="231F20"/>
          <w:sz w:val="20"/>
        </w:rPr>
        <w:t>and</w:t>
      </w:r>
      <w:r>
        <w:rPr>
          <w:color w:val="231F20"/>
          <w:spacing w:val="-6"/>
          <w:sz w:val="20"/>
        </w:rPr>
        <w:t> </w:t>
      </w:r>
      <w:r>
        <w:rPr>
          <w:color w:val="231F20"/>
          <w:spacing w:val="-2"/>
          <w:sz w:val="20"/>
        </w:rPr>
        <w:t>Networks</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International</w:t>
      </w:r>
      <w:r>
        <w:rPr>
          <w:color w:val="231F20"/>
          <w:spacing w:val="-13"/>
          <w:sz w:val="20"/>
        </w:rPr>
        <w:t> </w:t>
      </w:r>
      <w:r>
        <w:rPr>
          <w:color w:val="231F20"/>
          <w:spacing w:val="-2"/>
          <w:sz w:val="20"/>
        </w:rPr>
        <w:t>agencies.</w:t>
      </w:r>
    </w:p>
    <w:p>
      <w:pPr>
        <w:pStyle w:val="ListParagraph"/>
        <w:numPr>
          <w:ilvl w:val="1"/>
          <w:numId w:val="27"/>
        </w:numPr>
        <w:tabs>
          <w:tab w:pos="1539" w:val="left" w:leader="none"/>
          <w:tab w:pos="1540" w:val="left" w:leader="none"/>
        </w:tabs>
        <w:spacing w:line="240" w:lineRule="auto" w:before="8" w:after="0"/>
        <w:ind w:left="1540" w:right="0" w:hanging="720"/>
        <w:jc w:val="left"/>
        <w:rPr>
          <w:sz w:val="20"/>
        </w:rPr>
      </w:pPr>
      <w:r>
        <w:rPr>
          <w:color w:val="231F20"/>
          <w:sz w:val="20"/>
        </w:rPr>
        <w:t>Others</w:t>
      </w:r>
      <w:r>
        <w:rPr>
          <w:color w:val="231F20"/>
          <w:spacing w:val="-4"/>
          <w:sz w:val="20"/>
        </w:rPr>
        <w:t> </w:t>
      </w:r>
      <w:r>
        <w:rPr>
          <w:color w:val="231F20"/>
          <w:sz w:val="20"/>
        </w:rPr>
        <w:t>(please</w:t>
      </w:r>
      <w:r>
        <w:rPr>
          <w:color w:val="231F20"/>
          <w:spacing w:val="-3"/>
          <w:sz w:val="20"/>
        </w:rPr>
        <w:t> </w:t>
      </w:r>
      <w:r>
        <w:rPr>
          <w:color w:val="231F20"/>
          <w:spacing w:val="-2"/>
          <w:sz w:val="20"/>
        </w:rPr>
        <w:t>specify)</w:t>
      </w:r>
    </w:p>
    <w:p>
      <w:pPr>
        <w:pStyle w:val="BodyText"/>
        <w:spacing w:before="3"/>
        <w:rPr>
          <w:sz w:val="21"/>
        </w:rPr>
      </w:pPr>
    </w:p>
    <w:p>
      <w:pPr>
        <w:pStyle w:val="ListParagraph"/>
        <w:numPr>
          <w:ilvl w:val="0"/>
          <w:numId w:val="27"/>
        </w:numPr>
        <w:tabs>
          <w:tab w:pos="478" w:val="left" w:leader="none"/>
        </w:tabs>
        <w:spacing w:line="240" w:lineRule="auto" w:before="0" w:after="0"/>
        <w:ind w:left="477" w:right="0" w:hanging="378"/>
        <w:jc w:val="left"/>
        <w:rPr>
          <w:sz w:val="20"/>
        </w:rPr>
      </w:pPr>
      <w:r>
        <w:rPr>
          <w:color w:val="231F20"/>
          <w:sz w:val="20"/>
        </w:rPr>
        <w:t>In</w:t>
      </w:r>
      <w:r>
        <w:rPr>
          <w:color w:val="231F20"/>
          <w:spacing w:val="-7"/>
          <w:sz w:val="20"/>
        </w:rPr>
        <w:t> </w:t>
      </w:r>
      <w:r>
        <w:rPr>
          <w:color w:val="231F20"/>
          <w:sz w:val="20"/>
        </w:rPr>
        <w:t>terms</w:t>
      </w:r>
      <w:r>
        <w:rPr>
          <w:color w:val="231F20"/>
          <w:spacing w:val="-5"/>
          <w:sz w:val="20"/>
        </w:rPr>
        <w:t> </w:t>
      </w:r>
      <w:r>
        <w:rPr>
          <w:color w:val="231F20"/>
          <w:sz w:val="20"/>
        </w:rPr>
        <w:t>of</w:t>
      </w:r>
      <w:r>
        <w:rPr>
          <w:color w:val="231F20"/>
          <w:spacing w:val="-4"/>
          <w:sz w:val="20"/>
        </w:rPr>
        <w:t> </w:t>
      </w:r>
      <w:r>
        <w:rPr>
          <w:color w:val="231F20"/>
          <w:sz w:val="20"/>
        </w:rPr>
        <w:t>partnership</w:t>
      </w:r>
      <w:r>
        <w:rPr>
          <w:color w:val="231F20"/>
          <w:spacing w:val="-4"/>
          <w:sz w:val="20"/>
        </w:rPr>
        <w:t> </w:t>
      </w:r>
      <w:r>
        <w:rPr>
          <w:color w:val="231F20"/>
          <w:sz w:val="20"/>
        </w:rPr>
        <w:t>and</w:t>
      </w:r>
      <w:r>
        <w:rPr>
          <w:color w:val="231F20"/>
          <w:spacing w:val="-5"/>
          <w:sz w:val="20"/>
        </w:rPr>
        <w:t> </w:t>
      </w:r>
      <w:r>
        <w:rPr>
          <w:color w:val="231F20"/>
          <w:sz w:val="20"/>
        </w:rPr>
        <w:t>collaborative</w:t>
      </w:r>
      <w:r>
        <w:rPr>
          <w:color w:val="231F20"/>
          <w:spacing w:val="-5"/>
          <w:sz w:val="20"/>
        </w:rPr>
        <w:t> </w:t>
      </w:r>
      <w:r>
        <w:rPr>
          <w:color w:val="231F20"/>
          <w:sz w:val="20"/>
        </w:rPr>
        <w:t>work</w:t>
      </w:r>
      <w:r>
        <w:rPr>
          <w:color w:val="231F20"/>
          <w:spacing w:val="-4"/>
          <w:sz w:val="20"/>
        </w:rPr>
        <w:t> </w:t>
      </w:r>
      <w:r>
        <w:rPr>
          <w:color w:val="231F20"/>
          <w:sz w:val="20"/>
        </w:rPr>
        <w:t>within</w:t>
      </w:r>
      <w:r>
        <w:rPr>
          <w:color w:val="231F20"/>
          <w:spacing w:val="-5"/>
          <w:sz w:val="20"/>
        </w:rPr>
        <w:t> </w:t>
      </w:r>
      <w:r>
        <w:rPr>
          <w:color w:val="231F20"/>
          <w:sz w:val="20"/>
        </w:rPr>
        <w:t>the</w:t>
      </w:r>
      <w:r>
        <w:rPr>
          <w:color w:val="231F20"/>
          <w:spacing w:val="-5"/>
          <w:sz w:val="20"/>
        </w:rPr>
        <w:t> </w:t>
      </w:r>
      <w:r>
        <w:rPr>
          <w:color w:val="231F20"/>
          <w:sz w:val="20"/>
        </w:rPr>
        <w:t>localisation</w:t>
      </w:r>
      <w:r>
        <w:rPr>
          <w:color w:val="231F20"/>
          <w:spacing w:val="-4"/>
          <w:sz w:val="20"/>
        </w:rPr>
        <w:t> </w:t>
      </w:r>
      <w:r>
        <w:rPr>
          <w:color w:val="231F20"/>
          <w:sz w:val="20"/>
        </w:rPr>
        <w:t>context,</w:t>
      </w:r>
      <w:r>
        <w:rPr>
          <w:color w:val="231F20"/>
          <w:spacing w:val="-5"/>
          <w:sz w:val="20"/>
        </w:rPr>
        <w:t> </w:t>
      </w:r>
      <w:r>
        <w:rPr>
          <w:color w:val="231F20"/>
          <w:sz w:val="20"/>
        </w:rPr>
        <w:t>how</w:t>
      </w:r>
      <w:r>
        <w:rPr>
          <w:color w:val="231F20"/>
          <w:spacing w:val="-5"/>
          <w:sz w:val="20"/>
        </w:rPr>
        <w:t> </w:t>
      </w:r>
      <w:r>
        <w:rPr>
          <w:color w:val="231F20"/>
          <w:sz w:val="20"/>
        </w:rPr>
        <w:t>does</w:t>
      </w:r>
      <w:r>
        <w:rPr>
          <w:color w:val="231F20"/>
          <w:spacing w:val="-4"/>
          <w:sz w:val="20"/>
        </w:rPr>
        <w:t> </w:t>
      </w:r>
      <w:r>
        <w:rPr>
          <w:color w:val="231F20"/>
          <w:sz w:val="20"/>
        </w:rPr>
        <w:t>it</w:t>
      </w:r>
      <w:r>
        <w:rPr>
          <w:color w:val="231F20"/>
          <w:spacing w:val="-5"/>
          <w:sz w:val="20"/>
        </w:rPr>
        <w:t> </w:t>
      </w:r>
      <w:r>
        <w:rPr>
          <w:color w:val="231F20"/>
          <w:sz w:val="20"/>
        </w:rPr>
        <w:t>impact</w:t>
      </w:r>
      <w:r>
        <w:rPr>
          <w:color w:val="231F20"/>
          <w:spacing w:val="-5"/>
          <w:sz w:val="20"/>
        </w:rPr>
        <w:t> </w:t>
      </w:r>
      <w:r>
        <w:rPr>
          <w:color w:val="231F20"/>
          <w:sz w:val="20"/>
        </w:rPr>
        <w:t>the</w:t>
      </w:r>
      <w:r>
        <w:rPr>
          <w:color w:val="231F20"/>
          <w:spacing w:val="-4"/>
          <w:sz w:val="20"/>
        </w:rPr>
        <w:t> </w:t>
      </w:r>
      <w:r>
        <w:rPr>
          <w:color w:val="231F20"/>
          <w:spacing w:val="-2"/>
          <w:sz w:val="20"/>
        </w:rPr>
        <w:t>delivery?</w:t>
      </w:r>
    </w:p>
    <w:p>
      <w:pPr>
        <w:pStyle w:val="BodyText"/>
        <w:rPr>
          <w:sz w:val="22"/>
        </w:rPr>
      </w:pPr>
    </w:p>
    <w:p>
      <w:pPr>
        <w:pStyle w:val="BodyText"/>
        <w:spacing w:before="6"/>
        <w:rPr>
          <w:sz w:val="22"/>
        </w:rPr>
      </w:pPr>
    </w:p>
    <w:p>
      <w:pPr>
        <w:pStyle w:val="Heading4"/>
        <w:spacing w:before="1"/>
        <w:ind w:left="100"/>
      </w:pPr>
      <w:r>
        <w:rPr>
          <w:color w:val="231F20"/>
        </w:rPr>
        <w:t>f. </w:t>
      </w:r>
      <w:r>
        <w:rPr>
          <w:color w:val="231F20"/>
          <w:spacing w:val="-2"/>
        </w:rPr>
        <w:t>Coordination</w:t>
      </w:r>
    </w:p>
    <w:p>
      <w:pPr>
        <w:pStyle w:val="ListParagraph"/>
        <w:numPr>
          <w:ilvl w:val="0"/>
          <w:numId w:val="28"/>
        </w:numPr>
        <w:tabs>
          <w:tab w:pos="364" w:val="left" w:leader="none"/>
        </w:tabs>
        <w:spacing w:line="247" w:lineRule="auto" w:before="3" w:after="0"/>
        <w:ind w:left="400" w:right="865" w:hanging="300"/>
        <w:jc w:val="left"/>
        <w:rPr>
          <w:sz w:val="20"/>
        </w:rPr>
      </w:pPr>
      <w:r>
        <w:rPr>
          <w:color w:val="231F20"/>
          <w:sz w:val="20"/>
        </w:rPr>
        <w:t>Is</w:t>
      </w:r>
      <w:r>
        <w:rPr>
          <w:color w:val="231F20"/>
          <w:spacing w:val="-3"/>
          <w:sz w:val="20"/>
        </w:rPr>
        <w:t> </w:t>
      </w:r>
      <w:r>
        <w:rPr>
          <w:color w:val="231F20"/>
          <w:sz w:val="20"/>
        </w:rPr>
        <w:t>your</w:t>
      </w:r>
      <w:r>
        <w:rPr>
          <w:color w:val="231F20"/>
          <w:spacing w:val="-3"/>
          <w:sz w:val="20"/>
        </w:rPr>
        <w:t> </w:t>
      </w:r>
      <w:r>
        <w:rPr>
          <w:color w:val="231F20"/>
          <w:sz w:val="20"/>
        </w:rPr>
        <w:t>organisation</w:t>
      </w:r>
      <w:r>
        <w:rPr>
          <w:color w:val="231F20"/>
          <w:spacing w:val="-2"/>
          <w:sz w:val="20"/>
        </w:rPr>
        <w:t> </w:t>
      </w:r>
      <w:r>
        <w:rPr>
          <w:color w:val="231F20"/>
          <w:sz w:val="20"/>
        </w:rPr>
        <w:t>engaged</w:t>
      </w:r>
      <w:r>
        <w:rPr>
          <w:color w:val="231F20"/>
          <w:spacing w:val="-3"/>
          <w:sz w:val="20"/>
        </w:rPr>
        <w:t> </w:t>
      </w:r>
      <w:r>
        <w:rPr>
          <w:color w:val="231F20"/>
          <w:sz w:val="20"/>
        </w:rPr>
        <w:t>in</w:t>
      </w:r>
      <w:r>
        <w:rPr>
          <w:color w:val="231F20"/>
          <w:spacing w:val="-3"/>
          <w:sz w:val="20"/>
        </w:rPr>
        <w:t> </w:t>
      </w:r>
      <w:r>
        <w:rPr>
          <w:color w:val="231F20"/>
          <w:sz w:val="20"/>
        </w:rPr>
        <w:t>any</w:t>
      </w:r>
      <w:r>
        <w:rPr>
          <w:color w:val="231F20"/>
          <w:spacing w:val="-3"/>
          <w:sz w:val="20"/>
        </w:rPr>
        <w:t> </w:t>
      </w:r>
      <w:r>
        <w:rPr>
          <w:color w:val="231F20"/>
          <w:sz w:val="20"/>
        </w:rPr>
        <w:t>humanitarian</w:t>
      </w:r>
      <w:r>
        <w:rPr>
          <w:color w:val="231F20"/>
          <w:spacing w:val="-3"/>
          <w:sz w:val="20"/>
        </w:rPr>
        <w:t> </w:t>
      </w:r>
      <w:r>
        <w:rPr>
          <w:color w:val="231F20"/>
          <w:sz w:val="20"/>
        </w:rPr>
        <w:t>coordination</w:t>
      </w:r>
      <w:r>
        <w:rPr>
          <w:color w:val="231F20"/>
          <w:spacing w:val="-3"/>
          <w:sz w:val="20"/>
        </w:rPr>
        <w:t> </w:t>
      </w:r>
      <w:r>
        <w:rPr>
          <w:color w:val="231F20"/>
          <w:sz w:val="20"/>
        </w:rPr>
        <w:t>forums</w:t>
      </w:r>
      <w:r>
        <w:rPr>
          <w:color w:val="231F20"/>
          <w:spacing w:val="-2"/>
          <w:sz w:val="20"/>
        </w:rPr>
        <w:t> </w:t>
      </w:r>
      <w:r>
        <w:rPr>
          <w:color w:val="231F20"/>
          <w:sz w:val="20"/>
        </w:rPr>
        <w:t>or</w:t>
      </w:r>
      <w:r>
        <w:rPr>
          <w:color w:val="231F20"/>
          <w:spacing w:val="-2"/>
          <w:sz w:val="20"/>
        </w:rPr>
        <w:t> </w:t>
      </w:r>
      <w:r>
        <w:rPr>
          <w:color w:val="231F20"/>
          <w:sz w:val="20"/>
        </w:rPr>
        <w:t>meetings</w:t>
      </w:r>
      <w:r>
        <w:rPr>
          <w:color w:val="231F20"/>
          <w:spacing w:val="-3"/>
          <w:sz w:val="20"/>
        </w:rPr>
        <w:t> </w:t>
      </w:r>
      <w:r>
        <w:rPr>
          <w:color w:val="231F20"/>
          <w:sz w:val="20"/>
        </w:rPr>
        <w:t>at</w:t>
      </w:r>
      <w:r>
        <w:rPr>
          <w:color w:val="231F20"/>
          <w:spacing w:val="-3"/>
          <w:sz w:val="20"/>
        </w:rPr>
        <w:t> </w:t>
      </w:r>
      <w:r>
        <w:rPr>
          <w:color w:val="231F20"/>
          <w:sz w:val="20"/>
        </w:rPr>
        <w:t>the</w:t>
      </w:r>
      <w:r>
        <w:rPr>
          <w:color w:val="231F20"/>
          <w:spacing w:val="-3"/>
          <w:sz w:val="20"/>
        </w:rPr>
        <w:t> </w:t>
      </w:r>
      <w:r>
        <w:rPr>
          <w:color w:val="231F20"/>
          <w:sz w:val="20"/>
        </w:rPr>
        <w:t>national,</w:t>
      </w:r>
      <w:r>
        <w:rPr>
          <w:color w:val="231F20"/>
          <w:spacing w:val="-3"/>
          <w:sz w:val="20"/>
        </w:rPr>
        <w:t> </w:t>
      </w:r>
      <w:r>
        <w:rPr>
          <w:color w:val="231F20"/>
          <w:sz w:val="20"/>
        </w:rPr>
        <w:t>regional</w:t>
      </w:r>
      <w:r>
        <w:rPr>
          <w:color w:val="231F20"/>
          <w:spacing w:val="-2"/>
          <w:sz w:val="20"/>
        </w:rPr>
        <w:t> </w:t>
      </w:r>
      <w:r>
        <w:rPr>
          <w:color w:val="231F20"/>
          <w:sz w:val="20"/>
        </w:rPr>
        <w:t>or international level? Please specify</w:t>
      </w:r>
    </w:p>
    <w:p>
      <w:pPr>
        <w:pStyle w:val="ListParagraph"/>
        <w:numPr>
          <w:ilvl w:val="0"/>
          <w:numId w:val="28"/>
        </w:numPr>
        <w:tabs>
          <w:tab w:pos="421" w:val="left" w:leader="none"/>
        </w:tabs>
        <w:spacing w:line="240" w:lineRule="auto" w:before="2" w:after="0"/>
        <w:ind w:left="420" w:right="0" w:hanging="321"/>
        <w:jc w:val="left"/>
        <w:rPr>
          <w:sz w:val="20"/>
        </w:rPr>
      </w:pPr>
      <w:r>
        <w:rPr>
          <w:color w:val="231F20"/>
          <w:sz w:val="20"/>
        </w:rPr>
        <w:t>Is</w:t>
      </w:r>
      <w:r>
        <w:rPr>
          <w:color w:val="231F20"/>
          <w:spacing w:val="-6"/>
          <w:sz w:val="20"/>
        </w:rPr>
        <w:t> </w:t>
      </w:r>
      <w:r>
        <w:rPr>
          <w:color w:val="231F20"/>
          <w:sz w:val="20"/>
        </w:rPr>
        <w:t>your</w:t>
      </w:r>
      <w:r>
        <w:rPr>
          <w:color w:val="231F20"/>
          <w:spacing w:val="-4"/>
          <w:sz w:val="20"/>
        </w:rPr>
        <w:t> </w:t>
      </w:r>
      <w:r>
        <w:rPr>
          <w:color w:val="231F20"/>
          <w:sz w:val="20"/>
        </w:rPr>
        <w:t>organisation</w:t>
      </w:r>
      <w:r>
        <w:rPr>
          <w:color w:val="231F20"/>
          <w:spacing w:val="-3"/>
          <w:sz w:val="20"/>
        </w:rPr>
        <w:t> </w:t>
      </w:r>
      <w:r>
        <w:rPr>
          <w:color w:val="231F20"/>
          <w:sz w:val="20"/>
        </w:rPr>
        <w:t>aware</w:t>
      </w:r>
      <w:r>
        <w:rPr>
          <w:color w:val="231F20"/>
          <w:spacing w:val="-4"/>
          <w:sz w:val="20"/>
        </w:rPr>
        <w:t> </w:t>
      </w:r>
      <w:r>
        <w:rPr>
          <w:color w:val="231F20"/>
          <w:sz w:val="20"/>
        </w:rPr>
        <w:t>of</w:t>
      </w:r>
      <w:r>
        <w:rPr>
          <w:color w:val="231F20"/>
          <w:spacing w:val="-3"/>
          <w:sz w:val="20"/>
        </w:rPr>
        <w:t> </w:t>
      </w:r>
      <w:r>
        <w:rPr>
          <w:color w:val="231F20"/>
          <w:sz w:val="20"/>
        </w:rPr>
        <w:t>any</w:t>
      </w:r>
      <w:r>
        <w:rPr>
          <w:color w:val="231F20"/>
          <w:spacing w:val="-3"/>
          <w:sz w:val="20"/>
        </w:rPr>
        <w:t> </w:t>
      </w:r>
      <w:r>
        <w:rPr>
          <w:color w:val="231F20"/>
          <w:sz w:val="20"/>
        </w:rPr>
        <w:t>coordination</w:t>
      </w:r>
      <w:r>
        <w:rPr>
          <w:color w:val="231F20"/>
          <w:spacing w:val="-4"/>
          <w:sz w:val="20"/>
        </w:rPr>
        <w:t> </w:t>
      </w:r>
      <w:r>
        <w:rPr>
          <w:color w:val="231F20"/>
          <w:sz w:val="20"/>
        </w:rPr>
        <w:t>systems</w:t>
      </w:r>
      <w:r>
        <w:rPr>
          <w:color w:val="231F20"/>
          <w:spacing w:val="-3"/>
          <w:sz w:val="20"/>
        </w:rPr>
        <w:t> </w:t>
      </w:r>
      <w:r>
        <w:rPr>
          <w:color w:val="231F20"/>
          <w:sz w:val="20"/>
        </w:rPr>
        <w:t>at</w:t>
      </w:r>
      <w:r>
        <w:rPr>
          <w:color w:val="231F20"/>
          <w:spacing w:val="-4"/>
          <w:sz w:val="20"/>
        </w:rPr>
        <w:t> </w:t>
      </w:r>
      <w:r>
        <w:rPr>
          <w:color w:val="231F20"/>
          <w:sz w:val="20"/>
        </w:rPr>
        <w:t>the</w:t>
      </w:r>
      <w:r>
        <w:rPr>
          <w:color w:val="231F20"/>
          <w:spacing w:val="-4"/>
          <w:sz w:val="20"/>
        </w:rPr>
        <w:t> </w:t>
      </w:r>
      <w:r>
        <w:rPr>
          <w:color w:val="231F20"/>
          <w:sz w:val="20"/>
        </w:rPr>
        <w:t>national</w:t>
      </w:r>
      <w:r>
        <w:rPr>
          <w:color w:val="231F20"/>
          <w:spacing w:val="-3"/>
          <w:sz w:val="20"/>
        </w:rPr>
        <w:t> </w:t>
      </w:r>
      <w:r>
        <w:rPr>
          <w:color w:val="231F20"/>
          <w:spacing w:val="-2"/>
          <w:sz w:val="20"/>
        </w:rPr>
        <w:t>level?</w:t>
      </w:r>
    </w:p>
    <w:p>
      <w:pPr>
        <w:pStyle w:val="ListParagraph"/>
        <w:numPr>
          <w:ilvl w:val="0"/>
          <w:numId w:val="28"/>
        </w:numPr>
        <w:tabs>
          <w:tab w:pos="1539" w:val="left" w:leader="none"/>
          <w:tab w:pos="1540" w:val="left" w:leader="none"/>
        </w:tabs>
        <w:spacing w:line="247" w:lineRule="auto" w:before="7" w:after="0"/>
        <w:ind w:left="1540" w:right="625" w:hanging="720"/>
        <w:jc w:val="left"/>
        <w:rPr>
          <w:sz w:val="20"/>
        </w:rPr>
      </w:pPr>
      <w:r>
        <w:rPr>
          <w:color w:val="231F20"/>
          <w:sz w:val="20"/>
        </w:rPr>
        <w:t>Please</w:t>
      </w:r>
      <w:r>
        <w:rPr>
          <w:color w:val="231F20"/>
          <w:spacing w:val="-3"/>
          <w:sz w:val="20"/>
        </w:rPr>
        <w:t> </w:t>
      </w:r>
      <w:r>
        <w:rPr>
          <w:color w:val="231F20"/>
          <w:sz w:val="20"/>
        </w:rPr>
        <w:t>elaborate</w:t>
      </w:r>
      <w:r>
        <w:rPr>
          <w:color w:val="231F20"/>
          <w:spacing w:val="-4"/>
          <w:sz w:val="20"/>
        </w:rPr>
        <w:t> </w:t>
      </w:r>
      <w:r>
        <w:rPr>
          <w:color w:val="231F20"/>
          <w:sz w:val="20"/>
        </w:rPr>
        <w:t>on</w:t>
      </w:r>
      <w:r>
        <w:rPr>
          <w:color w:val="231F20"/>
          <w:spacing w:val="-3"/>
          <w:sz w:val="20"/>
        </w:rPr>
        <w:t> </w:t>
      </w:r>
      <w:r>
        <w:rPr>
          <w:color w:val="231F20"/>
          <w:sz w:val="20"/>
        </w:rPr>
        <w:t>the</w:t>
      </w:r>
      <w:r>
        <w:rPr>
          <w:color w:val="231F20"/>
          <w:spacing w:val="-4"/>
          <w:sz w:val="20"/>
        </w:rPr>
        <w:t> </w:t>
      </w:r>
      <w:r>
        <w:rPr>
          <w:color w:val="231F20"/>
          <w:sz w:val="20"/>
        </w:rPr>
        <w:t>various</w:t>
      </w:r>
      <w:r>
        <w:rPr>
          <w:color w:val="231F20"/>
          <w:spacing w:val="-3"/>
          <w:sz w:val="20"/>
        </w:rPr>
        <w:t> </w:t>
      </w:r>
      <w:r>
        <w:rPr>
          <w:color w:val="231F20"/>
          <w:sz w:val="20"/>
        </w:rPr>
        <w:t>humanitarian</w:t>
      </w:r>
      <w:r>
        <w:rPr>
          <w:color w:val="231F20"/>
          <w:spacing w:val="-4"/>
          <w:sz w:val="20"/>
        </w:rPr>
        <w:t> </w:t>
      </w:r>
      <w:r>
        <w:rPr>
          <w:color w:val="231F20"/>
          <w:sz w:val="20"/>
        </w:rPr>
        <w:t>coordination</w:t>
      </w:r>
      <w:r>
        <w:rPr>
          <w:color w:val="231F20"/>
          <w:spacing w:val="-4"/>
          <w:sz w:val="20"/>
        </w:rPr>
        <w:t> </w:t>
      </w:r>
      <w:r>
        <w:rPr>
          <w:color w:val="231F20"/>
          <w:sz w:val="20"/>
        </w:rPr>
        <w:t>forum</w:t>
      </w:r>
      <w:r>
        <w:rPr>
          <w:color w:val="231F20"/>
          <w:spacing w:val="-3"/>
          <w:sz w:val="20"/>
        </w:rPr>
        <w:t> </w:t>
      </w:r>
      <w:r>
        <w:rPr>
          <w:color w:val="231F20"/>
          <w:sz w:val="20"/>
        </w:rPr>
        <w:t>or</w:t>
      </w:r>
      <w:r>
        <w:rPr>
          <w:color w:val="231F20"/>
          <w:spacing w:val="-3"/>
          <w:sz w:val="20"/>
        </w:rPr>
        <w:t> </w:t>
      </w:r>
      <w:r>
        <w:rPr>
          <w:color w:val="231F20"/>
          <w:sz w:val="20"/>
        </w:rPr>
        <w:t>meetings</w:t>
      </w:r>
      <w:r>
        <w:rPr>
          <w:color w:val="231F20"/>
          <w:spacing w:val="-4"/>
          <w:sz w:val="20"/>
        </w:rPr>
        <w:t> </w:t>
      </w:r>
      <w:r>
        <w:rPr>
          <w:color w:val="231F20"/>
          <w:sz w:val="20"/>
        </w:rPr>
        <w:t>that</w:t>
      </w:r>
      <w:r>
        <w:rPr>
          <w:color w:val="231F20"/>
          <w:spacing w:val="-4"/>
          <w:sz w:val="20"/>
        </w:rPr>
        <w:t> </w:t>
      </w:r>
      <w:r>
        <w:rPr>
          <w:color w:val="231F20"/>
          <w:sz w:val="20"/>
        </w:rPr>
        <w:t>you</w:t>
      </w:r>
      <w:r>
        <w:rPr>
          <w:color w:val="231F20"/>
          <w:spacing w:val="-4"/>
          <w:sz w:val="20"/>
        </w:rPr>
        <w:t> </w:t>
      </w:r>
      <w:r>
        <w:rPr>
          <w:color w:val="231F20"/>
          <w:sz w:val="20"/>
        </w:rPr>
        <w:t>are</w:t>
      </w:r>
      <w:r>
        <w:rPr>
          <w:color w:val="231F20"/>
          <w:spacing w:val="-4"/>
          <w:sz w:val="20"/>
        </w:rPr>
        <w:t> </w:t>
      </w:r>
      <w:r>
        <w:rPr>
          <w:color w:val="231F20"/>
          <w:sz w:val="20"/>
        </w:rPr>
        <w:t>engaged in (i.e; it could be internal or external) Please specify</w:t>
      </w:r>
    </w:p>
    <w:p>
      <w:pPr>
        <w:pStyle w:val="BodyText"/>
        <w:rPr>
          <w:sz w:val="22"/>
        </w:rPr>
      </w:pPr>
    </w:p>
    <w:p>
      <w:pPr>
        <w:pStyle w:val="BodyText"/>
        <w:spacing w:before="11"/>
        <w:rPr>
          <w:sz w:val="19"/>
        </w:rPr>
      </w:pPr>
    </w:p>
    <w:p>
      <w:pPr>
        <w:pStyle w:val="Heading4"/>
        <w:numPr>
          <w:ilvl w:val="0"/>
          <w:numId w:val="29"/>
        </w:numPr>
        <w:tabs>
          <w:tab w:pos="427" w:val="left" w:leader="none"/>
        </w:tabs>
        <w:spacing w:line="240" w:lineRule="auto" w:before="0" w:after="0"/>
        <w:ind w:left="426" w:right="0" w:hanging="327"/>
        <w:jc w:val="left"/>
        <w:rPr>
          <w:color w:val="231F20"/>
        </w:rPr>
      </w:pPr>
      <w:r>
        <w:rPr>
          <w:color w:val="231F20"/>
          <w:spacing w:val="-2"/>
        </w:rPr>
        <w:t>LEADERSHIP</w:t>
      </w:r>
    </w:p>
    <w:p>
      <w:pPr>
        <w:pStyle w:val="BodyText"/>
        <w:spacing w:before="3"/>
        <w:ind w:left="400"/>
      </w:pPr>
      <w:r>
        <w:rPr>
          <w:color w:val="231F20"/>
        </w:rPr>
        <w:t>Structure</w:t>
      </w:r>
      <w:r>
        <w:rPr>
          <w:color w:val="231F20"/>
          <w:spacing w:val="-7"/>
        </w:rPr>
        <w:t> </w:t>
      </w:r>
      <w:r>
        <w:rPr>
          <w:color w:val="231F20"/>
        </w:rPr>
        <w:t>&amp;</w:t>
      </w:r>
      <w:r>
        <w:rPr>
          <w:color w:val="231F20"/>
          <w:spacing w:val="-6"/>
        </w:rPr>
        <w:t> </w:t>
      </w:r>
      <w:r>
        <w:rPr>
          <w:color w:val="231F20"/>
        </w:rPr>
        <w:t>good</w:t>
      </w:r>
      <w:r>
        <w:rPr>
          <w:color w:val="231F20"/>
          <w:spacing w:val="-6"/>
        </w:rPr>
        <w:t> </w:t>
      </w:r>
      <w:r>
        <w:rPr>
          <w:color w:val="231F20"/>
        </w:rPr>
        <w:t>practices</w:t>
      </w:r>
      <w:r>
        <w:rPr>
          <w:color w:val="231F20"/>
          <w:spacing w:val="-6"/>
        </w:rPr>
        <w:t> </w:t>
      </w:r>
      <w:r>
        <w:rPr>
          <w:color w:val="231F20"/>
        </w:rPr>
        <w:t>in</w:t>
      </w:r>
      <w:r>
        <w:rPr>
          <w:color w:val="231F20"/>
          <w:spacing w:val="-6"/>
        </w:rPr>
        <w:t> </w:t>
      </w:r>
      <w:r>
        <w:rPr>
          <w:color w:val="231F20"/>
        </w:rPr>
        <w:t>terms</w:t>
      </w:r>
      <w:r>
        <w:rPr>
          <w:color w:val="231F20"/>
          <w:spacing w:val="-6"/>
        </w:rPr>
        <w:t> </w:t>
      </w:r>
      <w:r>
        <w:rPr>
          <w:color w:val="231F20"/>
        </w:rPr>
        <w:t>of</w:t>
      </w:r>
      <w:r>
        <w:rPr>
          <w:color w:val="231F20"/>
          <w:spacing w:val="-6"/>
        </w:rPr>
        <w:t> </w:t>
      </w:r>
      <w:r>
        <w:rPr>
          <w:color w:val="231F20"/>
        </w:rPr>
        <w:t>leadership</w:t>
      </w:r>
      <w:r>
        <w:rPr>
          <w:color w:val="231F20"/>
          <w:spacing w:val="-6"/>
        </w:rPr>
        <w:t> </w:t>
      </w:r>
      <w:r>
        <w:rPr>
          <w:color w:val="231F20"/>
        </w:rPr>
        <w:t>–</w:t>
      </w:r>
      <w:r>
        <w:rPr>
          <w:color w:val="231F20"/>
          <w:spacing w:val="-6"/>
        </w:rPr>
        <w:t> </w:t>
      </w:r>
      <w:r>
        <w:rPr>
          <w:color w:val="231F20"/>
        </w:rPr>
        <w:t>inclusive,</w:t>
      </w:r>
      <w:r>
        <w:rPr>
          <w:color w:val="231F20"/>
          <w:spacing w:val="-6"/>
        </w:rPr>
        <w:t> </w:t>
      </w:r>
      <w:r>
        <w:rPr>
          <w:color w:val="231F20"/>
        </w:rPr>
        <w:t>accountability</w:t>
      </w:r>
      <w:r>
        <w:rPr>
          <w:color w:val="231F20"/>
          <w:spacing w:val="-6"/>
        </w:rPr>
        <w:t> </w:t>
      </w:r>
      <w:r>
        <w:rPr>
          <w:color w:val="231F20"/>
        </w:rPr>
        <w:t>and</w:t>
      </w:r>
      <w:r>
        <w:rPr>
          <w:color w:val="231F20"/>
          <w:spacing w:val="-6"/>
        </w:rPr>
        <w:t> </w:t>
      </w:r>
      <w:r>
        <w:rPr>
          <w:color w:val="231F20"/>
        </w:rPr>
        <w:t>transparency,</w:t>
      </w:r>
      <w:r>
        <w:rPr>
          <w:color w:val="231F20"/>
          <w:spacing w:val="-6"/>
        </w:rPr>
        <w:t> </w:t>
      </w:r>
      <w:r>
        <w:rPr>
          <w:color w:val="231F20"/>
          <w:spacing w:val="-2"/>
        </w:rPr>
        <w:t>processes</w:t>
      </w:r>
    </w:p>
    <w:p>
      <w:pPr>
        <w:pStyle w:val="BodyText"/>
        <w:spacing w:before="4"/>
        <w:rPr>
          <w:sz w:val="21"/>
        </w:rPr>
      </w:pPr>
    </w:p>
    <w:p>
      <w:pPr>
        <w:pStyle w:val="BodyText"/>
        <w:ind w:left="100"/>
      </w:pPr>
      <w:r>
        <w:rPr>
          <w:color w:val="231F20"/>
        </w:rPr>
        <w:t>Part</w:t>
      </w:r>
      <w:r>
        <w:rPr>
          <w:color w:val="231F20"/>
          <w:spacing w:val="-16"/>
        </w:rPr>
        <w:t> </w:t>
      </w:r>
      <w:r>
        <w:rPr>
          <w:color w:val="231F20"/>
        </w:rPr>
        <w:t>A:</w:t>
      </w:r>
      <w:r>
        <w:rPr>
          <w:color w:val="231F20"/>
          <w:spacing w:val="-8"/>
        </w:rPr>
        <w:t> </w:t>
      </w:r>
      <w:r>
        <w:rPr>
          <w:color w:val="231F20"/>
          <w:spacing w:val="-2"/>
        </w:rPr>
        <w:t>Structure:</w:t>
      </w:r>
    </w:p>
    <w:p>
      <w:pPr>
        <w:pStyle w:val="ListParagraph"/>
        <w:numPr>
          <w:ilvl w:val="1"/>
          <w:numId w:val="29"/>
        </w:numPr>
        <w:tabs>
          <w:tab w:pos="680" w:val="left" w:leader="none"/>
        </w:tabs>
        <w:spacing w:line="240" w:lineRule="auto" w:before="8" w:after="0"/>
        <w:ind w:left="680" w:right="0" w:hanging="280"/>
        <w:jc w:val="left"/>
        <w:rPr>
          <w:sz w:val="20"/>
        </w:rPr>
      </w:pPr>
      <w:r>
        <w:rPr>
          <w:color w:val="231F20"/>
          <w:sz w:val="20"/>
        </w:rPr>
        <w:t>Does</w:t>
      </w:r>
      <w:r>
        <w:rPr>
          <w:color w:val="231F20"/>
          <w:spacing w:val="-3"/>
          <w:sz w:val="20"/>
        </w:rPr>
        <w:t> </w:t>
      </w:r>
      <w:r>
        <w:rPr>
          <w:color w:val="231F20"/>
          <w:sz w:val="20"/>
        </w:rPr>
        <w:t>the</w:t>
      </w:r>
      <w:r>
        <w:rPr>
          <w:color w:val="231F20"/>
          <w:spacing w:val="-3"/>
          <w:sz w:val="20"/>
        </w:rPr>
        <w:t> </w:t>
      </w:r>
      <w:r>
        <w:rPr>
          <w:color w:val="231F20"/>
          <w:sz w:val="20"/>
        </w:rPr>
        <w:t>organisation/network</w:t>
      </w:r>
      <w:r>
        <w:rPr>
          <w:color w:val="231F20"/>
          <w:spacing w:val="-3"/>
          <w:sz w:val="20"/>
        </w:rPr>
        <w:t> </w:t>
      </w:r>
      <w:r>
        <w:rPr>
          <w:color w:val="231F20"/>
          <w:sz w:val="20"/>
        </w:rPr>
        <w:t>have</w:t>
      </w:r>
      <w:r>
        <w:rPr>
          <w:color w:val="231F20"/>
          <w:spacing w:val="-3"/>
          <w:sz w:val="20"/>
        </w:rPr>
        <w:t> </w:t>
      </w:r>
      <w:r>
        <w:rPr>
          <w:color w:val="231F20"/>
          <w:sz w:val="20"/>
        </w:rPr>
        <w:t>a</w:t>
      </w:r>
      <w:r>
        <w:rPr>
          <w:color w:val="231F20"/>
          <w:spacing w:val="-2"/>
          <w:sz w:val="20"/>
        </w:rPr>
        <w:t> </w:t>
      </w:r>
      <w:r>
        <w:rPr>
          <w:color w:val="231F20"/>
          <w:sz w:val="20"/>
        </w:rPr>
        <w:t>clear</w:t>
      </w:r>
      <w:r>
        <w:rPr>
          <w:color w:val="231F20"/>
          <w:spacing w:val="-3"/>
          <w:sz w:val="20"/>
        </w:rPr>
        <w:t> </w:t>
      </w:r>
      <w:r>
        <w:rPr>
          <w:color w:val="231F20"/>
          <w:spacing w:val="-2"/>
          <w:sz w:val="20"/>
        </w:rPr>
        <w:t>structure?</w:t>
      </w:r>
    </w:p>
    <w:p>
      <w:pPr>
        <w:pStyle w:val="ListParagraph"/>
        <w:numPr>
          <w:ilvl w:val="1"/>
          <w:numId w:val="29"/>
        </w:numPr>
        <w:tabs>
          <w:tab w:pos="680" w:val="left" w:leader="none"/>
        </w:tabs>
        <w:spacing w:line="240" w:lineRule="auto" w:before="8" w:after="0"/>
        <w:ind w:left="680" w:right="0" w:hanging="280"/>
        <w:jc w:val="left"/>
        <w:rPr>
          <w:sz w:val="20"/>
        </w:rPr>
      </w:pPr>
      <w:r>
        <w:rPr>
          <w:color w:val="231F20"/>
          <w:sz w:val="20"/>
        </w:rPr>
        <w:t>Does</w:t>
      </w:r>
      <w:r>
        <w:rPr>
          <w:color w:val="231F20"/>
          <w:spacing w:val="-6"/>
          <w:sz w:val="20"/>
        </w:rPr>
        <w:t> </w:t>
      </w:r>
      <w:r>
        <w:rPr>
          <w:color w:val="231F20"/>
          <w:sz w:val="20"/>
        </w:rPr>
        <w:t>the</w:t>
      </w:r>
      <w:r>
        <w:rPr>
          <w:color w:val="231F20"/>
          <w:spacing w:val="-3"/>
          <w:sz w:val="20"/>
        </w:rPr>
        <w:t> </w:t>
      </w:r>
      <w:r>
        <w:rPr>
          <w:color w:val="231F20"/>
          <w:sz w:val="20"/>
        </w:rPr>
        <w:t>organisation/network</w:t>
      </w:r>
      <w:r>
        <w:rPr>
          <w:color w:val="231F20"/>
          <w:spacing w:val="-2"/>
          <w:sz w:val="20"/>
        </w:rPr>
        <w:t> </w:t>
      </w:r>
      <w:r>
        <w:rPr>
          <w:color w:val="231F20"/>
          <w:sz w:val="20"/>
        </w:rPr>
        <w:t>have</w:t>
      </w:r>
      <w:r>
        <w:rPr>
          <w:color w:val="231F20"/>
          <w:spacing w:val="-3"/>
          <w:sz w:val="20"/>
        </w:rPr>
        <w:t> </w:t>
      </w:r>
      <w:r>
        <w:rPr>
          <w:color w:val="231F20"/>
          <w:sz w:val="20"/>
        </w:rPr>
        <w:t>a</w:t>
      </w:r>
      <w:r>
        <w:rPr>
          <w:color w:val="231F20"/>
          <w:spacing w:val="-4"/>
          <w:sz w:val="20"/>
        </w:rPr>
        <w:t> </w:t>
      </w:r>
      <w:r>
        <w:rPr>
          <w:color w:val="231F20"/>
          <w:sz w:val="20"/>
        </w:rPr>
        <w:t>strategic</w:t>
      </w:r>
      <w:r>
        <w:rPr>
          <w:color w:val="231F20"/>
          <w:spacing w:val="-2"/>
          <w:sz w:val="20"/>
        </w:rPr>
        <w:t> </w:t>
      </w:r>
      <w:r>
        <w:rPr>
          <w:color w:val="231F20"/>
          <w:sz w:val="20"/>
        </w:rPr>
        <w:t>plan</w:t>
      </w:r>
      <w:r>
        <w:rPr>
          <w:color w:val="231F20"/>
          <w:spacing w:val="-3"/>
          <w:sz w:val="20"/>
        </w:rPr>
        <w:t> </w:t>
      </w:r>
      <w:r>
        <w:rPr>
          <w:color w:val="231F20"/>
          <w:sz w:val="20"/>
        </w:rPr>
        <w:t>with</w:t>
      </w:r>
      <w:r>
        <w:rPr>
          <w:color w:val="231F20"/>
          <w:spacing w:val="-3"/>
          <w:sz w:val="20"/>
        </w:rPr>
        <w:t> </w:t>
      </w:r>
      <w:r>
        <w:rPr>
          <w:color w:val="231F20"/>
          <w:sz w:val="20"/>
        </w:rPr>
        <w:t>clear</w:t>
      </w:r>
      <w:r>
        <w:rPr>
          <w:color w:val="231F20"/>
          <w:spacing w:val="-4"/>
          <w:sz w:val="20"/>
        </w:rPr>
        <w:t> </w:t>
      </w:r>
      <w:r>
        <w:rPr>
          <w:color w:val="231F20"/>
          <w:sz w:val="20"/>
        </w:rPr>
        <w:t>vision,</w:t>
      </w:r>
      <w:r>
        <w:rPr>
          <w:color w:val="231F20"/>
          <w:spacing w:val="-2"/>
          <w:sz w:val="20"/>
        </w:rPr>
        <w:t> </w:t>
      </w:r>
      <w:r>
        <w:rPr>
          <w:color w:val="231F20"/>
          <w:sz w:val="20"/>
        </w:rPr>
        <w:t>missions</w:t>
      </w:r>
      <w:r>
        <w:rPr>
          <w:color w:val="231F20"/>
          <w:spacing w:val="-3"/>
          <w:sz w:val="20"/>
        </w:rPr>
        <w:t> </w:t>
      </w:r>
      <w:r>
        <w:rPr>
          <w:color w:val="231F20"/>
          <w:sz w:val="20"/>
        </w:rPr>
        <w:t>and</w:t>
      </w:r>
      <w:r>
        <w:rPr>
          <w:color w:val="231F20"/>
          <w:spacing w:val="-3"/>
          <w:sz w:val="20"/>
        </w:rPr>
        <w:t> </w:t>
      </w:r>
      <w:r>
        <w:rPr>
          <w:color w:val="231F20"/>
          <w:spacing w:val="-2"/>
          <w:sz w:val="20"/>
        </w:rPr>
        <w:t>goals?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4"/>
        </w:rPr>
      </w:pPr>
      <w:r>
        <w:rPr/>
        <w:drawing>
          <wp:anchor distT="0" distB="0" distL="0" distR="0" allowOverlap="1" layoutInCell="1" locked="0" behindDoc="0" simplePos="0" relativeHeight="167">
            <wp:simplePos x="0" y="0"/>
            <wp:positionH relativeFrom="page">
              <wp:posOffset>673334</wp:posOffset>
            </wp:positionH>
            <wp:positionV relativeFrom="paragraph">
              <wp:posOffset>197147</wp:posOffset>
            </wp:positionV>
            <wp:extent cx="6221977" cy="581025"/>
            <wp:effectExtent l="0" t="0" r="0" b="0"/>
            <wp:wrapTopAndBottom/>
            <wp:docPr id="17" name="image38.png"/>
            <wp:cNvGraphicFramePr>
              <a:graphicFrameLocks noChangeAspect="1"/>
            </wp:cNvGraphicFramePr>
            <a:graphic>
              <a:graphicData uri="http://schemas.openxmlformats.org/drawingml/2006/picture">
                <pic:pic>
                  <pic:nvPicPr>
                    <pic:cNvPr id="18" name="image38.png"/>
                    <pic:cNvPicPr/>
                  </pic:nvPicPr>
                  <pic:blipFill>
                    <a:blip r:embed="rId42" cstate="print"/>
                    <a:stretch>
                      <a:fillRect/>
                    </a:stretch>
                  </pic:blipFill>
                  <pic:spPr>
                    <a:xfrm>
                      <a:off x="0" y="0"/>
                      <a:ext cx="6221977" cy="581025"/>
                    </a:xfrm>
                    <a:prstGeom prst="rect">
                      <a:avLst/>
                    </a:prstGeom>
                  </pic:spPr>
                </pic:pic>
              </a:graphicData>
            </a:graphic>
          </wp:anchor>
        </w:drawing>
      </w:r>
    </w:p>
    <w:p>
      <w:pPr>
        <w:spacing w:before="36"/>
        <w:ind w:left="0" w:right="909" w:firstLine="0"/>
        <w:jc w:val="right"/>
        <w:rPr>
          <w:rFonts w:ascii="Palatino Linotype"/>
          <w:i/>
          <w:sz w:val="16"/>
        </w:rPr>
      </w:pPr>
      <w:r>
        <w:rPr>
          <w:rFonts w:ascii="Palatino Linotype"/>
          <w:i/>
          <w:color w:val="283891"/>
          <w:spacing w:val="12"/>
          <w:w w:val="105"/>
          <w:sz w:val="16"/>
        </w:rPr>
        <w:t>Annex</w:t>
      </w:r>
      <w:r>
        <w:rPr>
          <w:rFonts w:ascii="Palatino Linotype"/>
          <w:i/>
          <w:color w:val="283891"/>
          <w:spacing w:val="19"/>
          <w:w w:val="105"/>
          <w:sz w:val="16"/>
        </w:rPr>
        <w:t> </w:t>
      </w:r>
      <w:r>
        <w:rPr>
          <w:rFonts w:ascii="Palatino Linotype"/>
          <w:i/>
          <w:color w:val="283891"/>
          <w:spacing w:val="-5"/>
          <w:w w:val="105"/>
          <w:sz w:val="16"/>
        </w:rPr>
        <w:t>Two</w:t>
      </w:r>
    </w:p>
    <w:p>
      <w:pPr>
        <w:spacing w:after="0"/>
        <w:jc w:val="right"/>
        <w:rPr>
          <w:rFonts w:ascii="Palatino Linotype"/>
          <w:sz w:val="16"/>
        </w:rPr>
        <w:sectPr>
          <w:pgSz w:w="11910" w:h="16840"/>
          <w:pgMar w:top="1580" w:bottom="0" w:left="620" w:right="180"/>
        </w:sectPr>
      </w:pPr>
    </w:p>
    <w:p>
      <w:pPr>
        <w:pStyle w:val="BodyText"/>
        <w:spacing w:before="1"/>
        <w:rPr>
          <w:rFonts w:ascii="Palatino Linotype"/>
          <w:i/>
          <w:sz w:val="16"/>
        </w:rPr>
      </w:pPr>
      <w:r>
        <w:rPr/>
        <w:pict>
          <v:group style="position:absolute;margin-left:9.356119pt;margin-top:802.828613pt;width:30.1pt;height:29.75pt;mso-position-horizontal-relative:page;mso-position-vertical-relative:page;z-index:15815680" id="docshapegroup501" coordorigin="187,16057" coordsize="602,595">
            <v:shape style="position:absolute;left:340;top:16202;width:294;height:294" id="docshape502" coordorigin="341,16203" coordsize="294,294" path="m488,16203l430,16214,384,16246,352,16292,341,16350,352,16407,384,16453,430,16485,488,16496,545,16485,591,16453,623,16407,634,16350,623,16292,591,16246,545,16214,488,16203xe" filled="true" fillcolor="#22408f" stroked="false">
              <v:path arrowok="t"/>
              <v:fill type="solid"/>
            </v:shape>
            <v:shape style="position:absolute;left:187;top:16056;width:602;height:595" id="docshape503" coordorigin="187,16057" coordsize="602,595" path="m306,16356l300,16355,291,16353,279,16353,264,16352,250,16352,237,16353,211,16357,190,16358,188,16358,187,16362,187,16375,189,16395,193,16415,196,16429,200,16442,206,16452,218,16434,236,16410,257,16387,278,16372,288,16367,296,16363,303,16358,306,16356xm328,16448l324,16448,316,16448,307,16450,299,16453,290,16456,279,16462,268,16470,238,16489,229,16494,224,16495,229,16506,232,16508,233,16508,233,16507,260,16491,287,16474,312,16459,328,16448xm329,16295l328,16292,325,16289,268,16268,257,16263,249,16259,241,16255,230,16252,222,16250,240,16273,255,16288,265,16298,272,16303,279,16308,312,16332,319,16332,319,16332,321,16331,327,16311,329,16295xm331,16262l327,16257,321,16251,313,16243,296,16230,273,16216,250,16204,234,16197,231,16196,228,16196,227,16196,222,16206,223,16207,224,16207,239,16217,269,16232,303,16249,331,16262xm342,16220l336,16207,326,16191,321,16188,309,16178,293,16165,280,16151,272,16142,271,16142,269,16143,265,16157,275,16164,276,16165,277,16166,284,16174,299,16186,319,16202,342,16220xm358,16475l349,16479,336,16486,321,16497,304,16511,290,16526,280,16535,275,16541,273,16544,273,16545,267,16549,264,16551,263,16553,265,16556,270,16562,273,16563,285,16551,338,16497,350,16484,358,16475xm422,16503l412,16497,402,16492,392,16487,385,16485,374,16500,339,16544,332,16553,325,16561,312,16574,327,16570,345,16564,364,16554,385,16540,399,16527,408,16518,414,16512,417,16509,416,16507,421,16504,422,16503xm430,16179l419,16142,408,16108,400,16081,393,16065,386,16068,375,16073,361,16080,346,16088,329,16097,316,16104,307,16110,301,16114,333,16120,351,16125,369,16132,384,16142,397,16153,409,16163,420,16172,430,16179xm510,16651l507,16648,499,16640,489,16630,478,16617,468,16603,462,16589,458,16575,453,16561,447,16549,438,16531,436,16538,422,16585,416,16603,412,16618,410,16629,410,16630,408,16633,406,16637,407,16639,408,16640,409,16640,425,16643,452,16646,482,16649,507,16651,509,16651,510,16651xm511,16067l511,16062,507,16067,505,16071,500,16078,489,16100,485,16108,480,16119,475,16133,469,16149,463,16164,459,16176,457,16184,456,16189,463,16189,481,16189,495,16187,498,16184,499,16180,507,16111,510,16077,511,16067xm562,16638l561,16634,553,16602,546,16576,539,16550,533,16531,532,16536,530,16545,532,16557,536,16577,541,16602,546,16626,551,16643,553,16642,556,16641,560,16639,561,16639,562,16639,562,16639,562,16638xm565,16060l554,16058,550,16057,537,16125,532,16153,529,16175,534,16165,540,16152,547,16135,553,16113,556,16096,564,16064,565,16060xm625,16088l621,16087,616,16081,615,16082,613,16084,609,16092,600,16109,588,16137,570,16178,577,16173,585,16165,595,16149,607,16126,621,16096,625,16088xm628,16617l619,16599,602,16568,583,16535,568,16509,568,16513,569,16519,573,16528,580,16547,584,16558,590,16570,596,16582,603,16593,613,16622,615,16624,618,16624,622,16622,624,16619,627,16618,628,16618,628,16617xm652,16583l652,16578,648,16551,641,16518,630,16484,614,16457,608,16463,593,16475,586,16482,586,16484,588,16487,624,16539,632,16550,638,16560,648,16578,652,16583xm734,16185l733,16180,723,16167,715,16158,704,16146,692,16133,680,16123,670,16115,663,16110,665,16141,663,16166,657,16195,649,16222,642,16244,666,16229,724,16191,734,16185xm768,16293l742,16284,712,16279,683,16276,660,16276,647,16276,635,16277,639,16285,642,16296,646,16307,648,16316,671,16310,690,16306,707,16304,721,16303,738,16300,754,16297,768,16293xm780,16416l761,16424,736,16433,708,16441,679,16446,666,16448,649,16450,713,16492,737,16510,741,16510,750,16492,763,16464,774,16436,779,16418,780,16416xm789,16333l789,16330,783,16330,756,16332,722,16335,688,16339,663,16342,673,16348,681,16362,682,16365,684,16366,697,16367,720,16369,784,16372,784,16369,786,16351,789,16333xe" filled="true" fillcolor="#21428f" stroked="false">
              <v:path arrowok="t"/>
              <v:fill type="solid"/>
            </v:shape>
            <v:shape style="position:absolute;left:187;top:16056;width:602;height:595" type="#_x0000_t202" id="docshape504" filled="false" stroked="false">
              <v:textbox inset="0,0,0,0">
                <w:txbxContent>
                  <w:p>
                    <w:pPr>
                      <w:spacing w:before="140"/>
                      <w:ind w:left="199" w:right="0" w:firstLine="0"/>
                      <w:jc w:val="left"/>
                      <w:rPr>
                        <w:rFonts w:ascii="Palatino Linotype"/>
                        <w:b/>
                        <w:sz w:val="20"/>
                      </w:rPr>
                    </w:pPr>
                    <w:r>
                      <w:rPr>
                        <w:rFonts w:ascii="Palatino Linotype"/>
                        <w:b/>
                        <w:color w:val="FFFFFF"/>
                        <w:spacing w:val="-5"/>
                        <w:sz w:val="20"/>
                      </w:rPr>
                      <w:t>34</w:t>
                    </w:r>
                  </w:p>
                </w:txbxContent>
              </v:textbox>
              <w10:wrap type="none"/>
            </v:shape>
            <w10:wrap type="none"/>
          </v:group>
        </w:pict>
      </w:r>
    </w:p>
    <w:p>
      <w:pPr>
        <w:pStyle w:val="BodyText"/>
        <w:spacing w:before="101"/>
        <w:ind w:left="100"/>
      </w:pPr>
      <w:r>
        <w:rPr>
          <w:color w:val="231F20"/>
        </w:rPr>
        <w:t>Part</w:t>
      </w:r>
      <w:r>
        <w:rPr>
          <w:color w:val="231F20"/>
          <w:spacing w:val="-5"/>
        </w:rPr>
        <w:t> </w:t>
      </w:r>
      <w:r>
        <w:rPr>
          <w:color w:val="231F20"/>
        </w:rPr>
        <w:t>B:</w:t>
      </w:r>
      <w:r>
        <w:rPr>
          <w:color w:val="231F20"/>
          <w:spacing w:val="-3"/>
        </w:rPr>
        <w:t> </w:t>
      </w:r>
      <w:r>
        <w:rPr>
          <w:color w:val="231F20"/>
        </w:rPr>
        <w:t>Suggestion</w:t>
      </w:r>
      <w:r>
        <w:rPr>
          <w:color w:val="231F20"/>
          <w:spacing w:val="-2"/>
        </w:rPr>
        <w:t> </w:t>
      </w:r>
      <w:r>
        <w:rPr>
          <w:color w:val="231F20"/>
        </w:rPr>
        <w:t>on</w:t>
      </w:r>
      <w:r>
        <w:rPr>
          <w:color w:val="231F20"/>
          <w:spacing w:val="-2"/>
        </w:rPr>
        <w:t> </w:t>
      </w:r>
      <w:r>
        <w:rPr>
          <w:color w:val="231F20"/>
        </w:rPr>
        <w:t>a</w:t>
      </w:r>
      <w:r>
        <w:rPr>
          <w:color w:val="231F20"/>
          <w:spacing w:val="-3"/>
        </w:rPr>
        <w:t> </w:t>
      </w:r>
      <w:r>
        <w:rPr>
          <w:color w:val="231F20"/>
        </w:rPr>
        <w:t>rating</w:t>
      </w:r>
      <w:r>
        <w:rPr>
          <w:color w:val="231F20"/>
          <w:spacing w:val="-1"/>
        </w:rPr>
        <w:t> </w:t>
      </w:r>
      <w:r>
        <w:rPr>
          <w:color w:val="231F20"/>
        </w:rPr>
        <w:t>scale</w:t>
      </w:r>
      <w:r>
        <w:rPr>
          <w:color w:val="231F20"/>
          <w:spacing w:val="-2"/>
        </w:rPr>
        <w:t> </w:t>
      </w:r>
      <w:r>
        <w:rPr>
          <w:color w:val="231F20"/>
        </w:rPr>
        <w:t>for</w:t>
      </w:r>
      <w:r>
        <w:rPr>
          <w:color w:val="231F20"/>
          <w:spacing w:val="-2"/>
        </w:rPr>
        <w:t> </w:t>
      </w:r>
      <w:r>
        <w:rPr>
          <w:color w:val="231F20"/>
        </w:rPr>
        <w:t>the</w:t>
      </w:r>
      <w:r>
        <w:rPr>
          <w:color w:val="231F20"/>
          <w:spacing w:val="-3"/>
        </w:rPr>
        <w:t> </w:t>
      </w:r>
      <w:r>
        <w:rPr>
          <w:color w:val="231F20"/>
        </w:rPr>
        <w:t>leadership</w:t>
      </w:r>
      <w:r>
        <w:rPr>
          <w:color w:val="231F20"/>
          <w:spacing w:val="-2"/>
        </w:rPr>
        <w:t> </w:t>
      </w:r>
      <w:r>
        <w:rPr>
          <w:color w:val="231F20"/>
        </w:rPr>
        <w:t>element</w:t>
      </w:r>
      <w:r>
        <w:rPr>
          <w:color w:val="231F20"/>
          <w:spacing w:val="-3"/>
        </w:rPr>
        <w:t> </w:t>
      </w:r>
      <w:r>
        <w:rPr>
          <w:color w:val="231F20"/>
        </w:rPr>
        <w:t>like</w:t>
      </w:r>
      <w:r>
        <w:rPr>
          <w:color w:val="231F20"/>
          <w:spacing w:val="-2"/>
        </w:rPr>
        <w:t> </w:t>
      </w:r>
      <w:r>
        <w:rPr>
          <w:color w:val="231F20"/>
          <w:spacing w:val="-5"/>
        </w:rPr>
        <w:t>so:</w:t>
      </w:r>
    </w:p>
    <w:p>
      <w:pPr>
        <w:pStyle w:val="BodyText"/>
        <w:spacing w:before="3"/>
        <w:rPr>
          <w:sz w:val="21"/>
        </w:rPr>
      </w:pPr>
    </w:p>
    <w:p>
      <w:pPr>
        <w:pStyle w:val="BodyText"/>
        <w:spacing w:before="1"/>
        <w:ind w:left="100"/>
      </w:pPr>
      <w:r>
        <w:rPr>
          <w:color w:val="231F20"/>
        </w:rPr>
        <w:t>On</w:t>
      </w:r>
      <w:r>
        <w:rPr>
          <w:color w:val="231F20"/>
          <w:spacing w:val="-5"/>
        </w:rPr>
        <w:t> </w:t>
      </w:r>
      <w:r>
        <w:rPr>
          <w:color w:val="231F20"/>
        </w:rPr>
        <w:t>a</w:t>
      </w:r>
      <w:r>
        <w:rPr>
          <w:color w:val="231F20"/>
          <w:spacing w:val="-3"/>
        </w:rPr>
        <w:t> </w:t>
      </w:r>
      <w:r>
        <w:rPr>
          <w:color w:val="231F20"/>
        </w:rPr>
        <w:t>scale</w:t>
      </w:r>
      <w:r>
        <w:rPr>
          <w:color w:val="231F20"/>
          <w:spacing w:val="-2"/>
        </w:rPr>
        <w:t> </w:t>
      </w:r>
      <w:r>
        <w:rPr>
          <w:color w:val="231F20"/>
        </w:rPr>
        <w:t>of</w:t>
      </w:r>
      <w:r>
        <w:rPr>
          <w:color w:val="231F20"/>
          <w:spacing w:val="-2"/>
        </w:rPr>
        <w:t> </w:t>
      </w:r>
      <w:r>
        <w:rPr>
          <w:color w:val="231F20"/>
        </w:rPr>
        <w:t>1-5</w:t>
      </w:r>
      <w:r>
        <w:rPr>
          <w:color w:val="231F20"/>
          <w:spacing w:val="-3"/>
        </w:rPr>
        <w:t> </w:t>
      </w:r>
      <w:r>
        <w:rPr>
          <w:color w:val="231F20"/>
        </w:rPr>
        <w:t>please</w:t>
      </w:r>
      <w:r>
        <w:rPr>
          <w:color w:val="231F20"/>
          <w:spacing w:val="-4"/>
        </w:rPr>
        <w:t> </w:t>
      </w:r>
      <w:r>
        <w:rPr>
          <w:color w:val="231F20"/>
        </w:rPr>
        <w:t>rate</w:t>
      </w:r>
      <w:r>
        <w:rPr>
          <w:color w:val="231F20"/>
          <w:spacing w:val="-2"/>
        </w:rPr>
        <w:t> </w:t>
      </w:r>
      <w:r>
        <w:rPr>
          <w:color w:val="231F20"/>
        </w:rPr>
        <w:t>the</w:t>
      </w:r>
      <w:r>
        <w:rPr>
          <w:color w:val="231F20"/>
          <w:spacing w:val="-3"/>
        </w:rPr>
        <w:t> </w:t>
      </w:r>
      <w:r>
        <w:rPr>
          <w:color w:val="231F20"/>
        </w:rPr>
        <w:t>leadership</w:t>
      </w:r>
      <w:r>
        <w:rPr>
          <w:color w:val="231F20"/>
          <w:spacing w:val="-3"/>
        </w:rPr>
        <w:t> </w:t>
      </w:r>
      <w:r>
        <w:rPr>
          <w:color w:val="231F20"/>
        </w:rPr>
        <w:t>characteristic</w:t>
      </w:r>
      <w:r>
        <w:rPr>
          <w:color w:val="231F20"/>
          <w:spacing w:val="-3"/>
        </w:rPr>
        <w:t> </w:t>
      </w:r>
      <w:r>
        <w:rPr>
          <w:color w:val="231F20"/>
        </w:rPr>
        <w:t>in</w:t>
      </w:r>
      <w:r>
        <w:rPr>
          <w:color w:val="231F20"/>
          <w:spacing w:val="-3"/>
        </w:rPr>
        <w:t> </w:t>
      </w:r>
      <w:r>
        <w:rPr>
          <w:color w:val="231F20"/>
        </w:rPr>
        <w:t>your</w:t>
      </w:r>
      <w:r>
        <w:rPr>
          <w:color w:val="231F20"/>
          <w:spacing w:val="-3"/>
        </w:rPr>
        <w:t> </w:t>
      </w:r>
      <w:r>
        <w:rPr>
          <w:color w:val="231F20"/>
          <w:spacing w:val="-2"/>
        </w:rPr>
        <w:t>organisation:</w:t>
      </w:r>
    </w:p>
    <w:p>
      <w:pPr>
        <w:pStyle w:val="BodyText"/>
        <w:spacing w:before="3"/>
        <w:rPr>
          <w:sz w:val="21"/>
        </w:rPr>
      </w:pPr>
    </w:p>
    <w:p>
      <w:pPr>
        <w:pStyle w:val="BodyText"/>
        <w:ind w:left="100"/>
      </w:pPr>
      <w:r>
        <w:rPr>
          <w:color w:val="231F20"/>
        </w:rPr>
        <w:t>1-Strongly</w:t>
      </w:r>
      <w:r>
        <w:rPr>
          <w:color w:val="231F20"/>
          <w:spacing w:val="-7"/>
        </w:rPr>
        <w:t> </w:t>
      </w:r>
      <w:r>
        <w:rPr>
          <w:color w:val="231F20"/>
        </w:rPr>
        <w:t>disagree,</w:t>
      </w:r>
      <w:r>
        <w:rPr>
          <w:color w:val="231F20"/>
          <w:spacing w:val="-5"/>
        </w:rPr>
        <w:t> </w:t>
      </w:r>
      <w:r>
        <w:rPr>
          <w:color w:val="231F20"/>
        </w:rPr>
        <w:t>2-</w:t>
      </w:r>
      <w:r>
        <w:rPr>
          <w:color w:val="231F20"/>
          <w:spacing w:val="-4"/>
        </w:rPr>
        <w:t> </w:t>
      </w:r>
      <w:r>
        <w:rPr>
          <w:color w:val="231F20"/>
        </w:rPr>
        <w:t>Disagree,</w:t>
      </w:r>
      <w:r>
        <w:rPr>
          <w:color w:val="231F20"/>
          <w:spacing w:val="-5"/>
        </w:rPr>
        <w:t> </w:t>
      </w:r>
      <w:r>
        <w:rPr>
          <w:color w:val="231F20"/>
        </w:rPr>
        <w:t>3-</w:t>
      </w:r>
      <w:r>
        <w:rPr>
          <w:color w:val="231F20"/>
          <w:spacing w:val="-5"/>
        </w:rPr>
        <w:t> </w:t>
      </w:r>
      <w:r>
        <w:rPr>
          <w:color w:val="231F20"/>
        </w:rPr>
        <w:t>Neutral,</w:t>
      </w:r>
      <w:r>
        <w:rPr>
          <w:color w:val="231F20"/>
          <w:spacing w:val="-4"/>
        </w:rPr>
        <w:t> </w:t>
      </w:r>
      <w:r>
        <w:rPr>
          <w:color w:val="231F20"/>
        </w:rPr>
        <w:t>4-</w:t>
      </w:r>
      <w:r>
        <w:rPr>
          <w:color w:val="231F20"/>
          <w:spacing w:val="-13"/>
        </w:rPr>
        <w:t> </w:t>
      </w:r>
      <w:r>
        <w:rPr>
          <w:color w:val="231F20"/>
        </w:rPr>
        <w:t>Agree,5-</w:t>
      </w:r>
      <w:r>
        <w:rPr>
          <w:color w:val="231F20"/>
          <w:spacing w:val="52"/>
        </w:rPr>
        <w:t> </w:t>
      </w:r>
      <w:r>
        <w:rPr>
          <w:color w:val="231F20"/>
        </w:rPr>
        <w:t>Strongly</w:t>
      </w:r>
      <w:r>
        <w:rPr>
          <w:color w:val="231F20"/>
          <w:spacing w:val="-14"/>
        </w:rPr>
        <w:t> </w:t>
      </w:r>
      <w:r>
        <w:rPr>
          <w:color w:val="231F20"/>
          <w:spacing w:val="-2"/>
        </w:rPr>
        <w:t>Agree,</w:t>
      </w:r>
    </w:p>
    <w:p>
      <w:pPr>
        <w:pStyle w:val="BodyText"/>
      </w:pPr>
    </w:p>
    <w:p>
      <w:pPr>
        <w:pStyle w:val="BodyText"/>
      </w:pPr>
    </w:p>
    <w:p>
      <w:pPr>
        <w:pStyle w:val="BodyText"/>
        <w:spacing w:before="6"/>
        <w:rPr>
          <w:sz w:val="19"/>
        </w:rPr>
      </w:pPr>
    </w:p>
    <w:tbl>
      <w:tblPr>
        <w:tblW w:w="0" w:type="auto"/>
        <w:jc w:val="left"/>
        <w:tblInd w:w="110" w:type="dxa"/>
        <w:tblBorders>
          <w:top w:val="single" w:sz="4" w:space="0" w:color="25408F"/>
          <w:left w:val="single" w:sz="4" w:space="0" w:color="25408F"/>
          <w:bottom w:val="single" w:sz="4" w:space="0" w:color="25408F"/>
          <w:right w:val="single" w:sz="4" w:space="0" w:color="25408F"/>
          <w:insideH w:val="single" w:sz="4" w:space="0" w:color="25408F"/>
          <w:insideV w:val="single" w:sz="4" w:space="0" w:color="25408F"/>
        </w:tblBorders>
        <w:tblLayout w:type="fixed"/>
        <w:tblCellMar>
          <w:top w:w="0" w:type="dxa"/>
          <w:left w:w="0" w:type="dxa"/>
          <w:bottom w:w="0" w:type="dxa"/>
          <w:right w:w="0" w:type="dxa"/>
        </w:tblCellMar>
        <w:tblLook w:val="01E0"/>
      </w:tblPr>
      <w:tblGrid>
        <w:gridCol w:w="2089"/>
        <w:gridCol w:w="2089"/>
        <w:gridCol w:w="2089"/>
        <w:gridCol w:w="2089"/>
        <w:gridCol w:w="2089"/>
      </w:tblGrid>
      <w:tr>
        <w:trPr>
          <w:trHeight w:val="1025" w:hRule="atLeast"/>
        </w:trPr>
        <w:tc>
          <w:tcPr>
            <w:tcW w:w="2089" w:type="dxa"/>
          </w:tcPr>
          <w:p>
            <w:pPr>
              <w:pStyle w:val="TableParagraph"/>
              <w:spacing w:before="0"/>
              <w:jc w:val="left"/>
              <w:rPr>
                <w:rFonts w:ascii="Times New Roman"/>
                <w:sz w:val="18"/>
              </w:rPr>
            </w:pPr>
          </w:p>
        </w:tc>
        <w:tc>
          <w:tcPr>
            <w:tcW w:w="2089" w:type="dxa"/>
          </w:tcPr>
          <w:p>
            <w:pPr>
              <w:pStyle w:val="TableParagraph"/>
              <w:spacing w:before="0"/>
              <w:jc w:val="left"/>
              <w:rPr>
                <w:sz w:val="22"/>
              </w:rPr>
            </w:pPr>
          </w:p>
          <w:p>
            <w:pPr>
              <w:pStyle w:val="TableParagraph"/>
              <w:spacing w:before="143"/>
              <w:ind w:left="186"/>
              <w:jc w:val="left"/>
              <w:rPr>
                <w:sz w:val="20"/>
              </w:rPr>
            </w:pPr>
            <w:r>
              <w:rPr>
                <w:color w:val="231F20"/>
                <w:sz w:val="20"/>
              </w:rPr>
              <w:t>1-Strongly</w:t>
            </w:r>
            <w:r>
              <w:rPr>
                <w:color w:val="231F20"/>
                <w:spacing w:val="-10"/>
                <w:sz w:val="20"/>
              </w:rPr>
              <w:t> </w:t>
            </w:r>
            <w:r>
              <w:rPr>
                <w:color w:val="231F20"/>
                <w:spacing w:val="-2"/>
                <w:sz w:val="20"/>
              </w:rPr>
              <w:t>disagree</w:t>
            </w: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sz w:val="22"/>
              </w:rPr>
            </w:pPr>
          </w:p>
          <w:p>
            <w:pPr>
              <w:pStyle w:val="TableParagraph"/>
              <w:spacing w:before="143"/>
              <w:ind w:left="249"/>
              <w:jc w:val="left"/>
              <w:rPr>
                <w:sz w:val="20"/>
              </w:rPr>
            </w:pPr>
            <w:r>
              <w:rPr>
                <w:color w:val="231F20"/>
                <w:sz w:val="20"/>
              </w:rPr>
              <w:t>5-</w:t>
            </w:r>
            <w:r>
              <w:rPr>
                <w:color w:val="231F20"/>
                <w:spacing w:val="58"/>
                <w:sz w:val="20"/>
              </w:rPr>
              <w:t> </w:t>
            </w:r>
            <w:r>
              <w:rPr>
                <w:color w:val="231F20"/>
                <w:sz w:val="20"/>
              </w:rPr>
              <w:t>Strongly</w:t>
            </w:r>
            <w:r>
              <w:rPr>
                <w:color w:val="231F20"/>
                <w:spacing w:val="-11"/>
                <w:sz w:val="20"/>
              </w:rPr>
              <w:t> </w:t>
            </w:r>
            <w:r>
              <w:rPr>
                <w:color w:val="231F20"/>
                <w:spacing w:val="-2"/>
                <w:sz w:val="20"/>
              </w:rPr>
              <w:t>Agree</w:t>
            </w:r>
          </w:p>
        </w:tc>
      </w:tr>
      <w:tr>
        <w:trPr>
          <w:trHeight w:val="1025" w:hRule="atLeast"/>
        </w:trPr>
        <w:tc>
          <w:tcPr>
            <w:tcW w:w="2089" w:type="dxa"/>
          </w:tcPr>
          <w:p>
            <w:pPr>
              <w:pStyle w:val="TableParagraph"/>
              <w:spacing w:before="11"/>
              <w:jc w:val="left"/>
              <w:rPr>
                <w:sz w:val="23"/>
              </w:rPr>
            </w:pPr>
          </w:p>
          <w:p>
            <w:pPr>
              <w:pStyle w:val="TableParagraph"/>
              <w:spacing w:before="0"/>
              <w:ind w:left="194" w:right="184"/>
              <w:rPr>
                <w:sz w:val="20"/>
              </w:rPr>
            </w:pPr>
            <w:r>
              <w:rPr>
                <w:color w:val="231F20"/>
                <w:sz w:val="20"/>
              </w:rPr>
              <w:t>Organisation </w:t>
            </w:r>
            <w:r>
              <w:rPr>
                <w:color w:val="231F20"/>
                <w:spacing w:val="-2"/>
                <w:sz w:val="20"/>
              </w:rPr>
              <w:t>being</w:t>
            </w:r>
          </w:p>
          <w:p>
            <w:pPr>
              <w:pStyle w:val="TableParagraph"/>
              <w:spacing w:before="8"/>
              <w:ind w:left="193" w:right="184"/>
              <w:rPr>
                <w:sz w:val="20"/>
              </w:rPr>
            </w:pPr>
            <w:r>
              <w:rPr>
                <w:color w:val="231F20"/>
                <w:spacing w:val="-2"/>
                <w:sz w:val="20"/>
              </w:rPr>
              <w:t>inclusive</w:t>
            </w: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r>
      <w:tr>
        <w:trPr>
          <w:trHeight w:val="1257" w:hRule="atLeast"/>
        </w:trPr>
        <w:tc>
          <w:tcPr>
            <w:tcW w:w="2089" w:type="dxa"/>
          </w:tcPr>
          <w:p>
            <w:pPr>
              <w:pStyle w:val="TableParagraph"/>
              <w:spacing w:line="247" w:lineRule="auto" w:before="34"/>
              <w:ind w:left="194" w:right="181"/>
              <w:rPr>
                <w:sz w:val="20"/>
              </w:rPr>
            </w:pPr>
            <w:r>
              <w:rPr>
                <w:color w:val="231F20"/>
                <w:spacing w:val="-2"/>
                <w:sz w:val="20"/>
              </w:rPr>
              <w:t>Organisation </w:t>
            </w:r>
            <w:r>
              <w:rPr>
                <w:color w:val="231F20"/>
                <w:sz w:val="20"/>
              </w:rPr>
              <w:t>accountable and transparent to stakeholders</w:t>
            </w:r>
            <w:r>
              <w:rPr>
                <w:color w:val="231F20"/>
                <w:spacing w:val="-16"/>
                <w:sz w:val="20"/>
              </w:rPr>
              <w:t> </w:t>
            </w:r>
            <w:r>
              <w:rPr>
                <w:color w:val="231F20"/>
                <w:sz w:val="20"/>
              </w:rPr>
              <w:t>and </w:t>
            </w:r>
            <w:r>
              <w:rPr>
                <w:color w:val="231F20"/>
                <w:spacing w:val="-2"/>
                <w:sz w:val="20"/>
              </w:rPr>
              <w:t>beneficiaries</w:t>
            </w: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r>
      <w:tr>
        <w:trPr>
          <w:trHeight w:val="1025" w:hRule="atLeast"/>
        </w:trPr>
        <w:tc>
          <w:tcPr>
            <w:tcW w:w="2089" w:type="dxa"/>
          </w:tcPr>
          <w:p>
            <w:pPr>
              <w:pStyle w:val="TableParagraph"/>
              <w:spacing w:line="247" w:lineRule="auto" w:before="158"/>
              <w:ind w:left="246" w:right="235" w:firstLine="58"/>
              <w:jc w:val="both"/>
              <w:rPr>
                <w:sz w:val="20"/>
              </w:rPr>
            </w:pPr>
            <w:r>
              <w:rPr>
                <w:color w:val="231F20"/>
                <w:sz w:val="20"/>
              </w:rPr>
              <w:t>Organisation has shared</w:t>
            </w:r>
            <w:r>
              <w:rPr>
                <w:color w:val="231F20"/>
                <w:spacing w:val="-7"/>
                <w:sz w:val="20"/>
              </w:rPr>
              <w:t> </w:t>
            </w:r>
            <w:r>
              <w:rPr>
                <w:color w:val="231F20"/>
                <w:sz w:val="20"/>
              </w:rPr>
              <w:t>ownership with</w:t>
            </w:r>
            <w:r>
              <w:rPr>
                <w:color w:val="231F20"/>
                <w:spacing w:val="-4"/>
                <w:sz w:val="20"/>
              </w:rPr>
              <w:t> </w:t>
            </w:r>
            <w:r>
              <w:rPr>
                <w:color w:val="231F20"/>
                <w:spacing w:val="-2"/>
                <w:sz w:val="20"/>
              </w:rPr>
              <w:t>beneficiaries</w:t>
            </w: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r>
      <w:tr>
        <w:trPr>
          <w:trHeight w:val="1025" w:hRule="atLeast"/>
        </w:trPr>
        <w:tc>
          <w:tcPr>
            <w:tcW w:w="2089" w:type="dxa"/>
          </w:tcPr>
          <w:p>
            <w:pPr>
              <w:pStyle w:val="TableParagraph"/>
              <w:spacing w:line="247" w:lineRule="auto" w:before="158"/>
              <w:ind w:left="194" w:right="181"/>
              <w:rPr>
                <w:sz w:val="20"/>
              </w:rPr>
            </w:pPr>
            <w:r>
              <w:rPr>
                <w:color w:val="231F20"/>
                <w:sz w:val="20"/>
              </w:rPr>
              <w:t>Organisation</w:t>
            </w:r>
            <w:r>
              <w:rPr>
                <w:color w:val="231F20"/>
                <w:spacing w:val="-7"/>
                <w:sz w:val="20"/>
              </w:rPr>
              <w:t> </w:t>
            </w:r>
            <w:r>
              <w:rPr>
                <w:color w:val="231F20"/>
                <w:sz w:val="20"/>
              </w:rPr>
              <w:t>has good</w:t>
            </w:r>
            <w:r>
              <w:rPr>
                <w:color w:val="231F20"/>
                <w:spacing w:val="-16"/>
                <w:sz w:val="20"/>
              </w:rPr>
              <w:t> </w:t>
            </w:r>
            <w:r>
              <w:rPr>
                <w:color w:val="231F20"/>
                <w:sz w:val="20"/>
              </w:rPr>
              <w:t>governance </w:t>
            </w:r>
            <w:r>
              <w:rPr>
                <w:color w:val="231F20"/>
                <w:spacing w:val="-2"/>
                <w:sz w:val="20"/>
              </w:rPr>
              <w:t>practices</w:t>
            </w: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c>
          <w:tcPr>
            <w:tcW w:w="2089" w:type="dxa"/>
          </w:tcPr>
          <w:p>
            <w:pPr>
              <w:pStyle w:val="TableParagraph"/>
              <w:spacing w:before="0"/>
              <w:jc w:val="left"/>
              <w:rPr>
                <w:rFonts w:ascii="Times New Roman"/>
                <w:sz w:val="18"/>
              </w:rPr>
            </w:pPr>
          </w:p>
        </w:tc>
      </w:tr>
    </w:tbl>
    <w:p>
      <w:pPr>
        <w:pStyle w:val="BodyText"/>
      </w:pPr>
    </w:p>
    <w:p>
      <w:pPr>
        <w:pStyle w:val="BodyText"/>
        <w:spacing w:before="5"/>
        <w:rPr>
          <w:sz w:val="16"/>
        </w:rPr>
      </w:pPr>
    </w:p>
    <w:p>
      <w:pPr>
        <w:pStyle w:val="Heading6"/>
        <w:numPr>
          <w:ilvl w:val="0"/>
          <w:numId w:val="29"/>
        </w:numPr>
        <w:tabs>
          <w:tab w:pos="496" w:val="left" w:leader="none"/>
          <w:tab w:pos="497" w:val="left" w:leader="none"/>
        </w:tabs>
        <w:spacing w:line="240" w:lineRule="auto" w:before="100" w:after="0"/>
        <w:ind w:left="496" w:right="0" w:hanging="397"/>
        <w:jc w:val="left"/>
        <w:rPr>
          <w:color w:val="231F20"/>
        </w:rPr>
      </w:pPr>
      <w:r>
        <w:rPr>
          <w:color w:val="231F20"/>
          <w:spacing w:val="-2"/>
        </w:rPr>
        <w:t>PARTICIPATION</w:t>
      </w:r>
    </w:p>
    <w:p>
      <w:pPr>
        <w:pStyle w:val="BodyText"/>
        <w:spacing w:before="8"/>
        <w:ind w:left="496"/>
      </w:pPr>
      <w:r>
        <w:rPr>
          <w:color w:val="231F20"/>
        </w:rPr>
        <w:t>How</w:t>
      </w:r>
      <w:r>
        <w:rPr>
          <w:color w:val="231F20"/>
          <w:spacing w:val="-9"/>
        </w:rPr>
        <w:t> </w:t>
      </w:r>
      <w:r>
        <w:rPr>
          <w:color w:val="231F20"/>
        </w:rPr>
        <w:t>are</w:t>
      </w:r>
      <w:r>
        <w:rPr>
          <w:color w:val="231F20"/>
          <w:spacing w:val="-9"/>
        </w:rPr>
        <w:t> </w:t>
      </w:r>
      <w:r>
        <w:rPr>
          <w:color w:val="231F20"/>
        </w:rPr>
        <w:t>you</w:t>
      </w:r>
      <w:r>
        <w:rPr>
          <w:color w:val="231F20"/>
          <w:spacing w:val="-7"/>
        </w:rPr>
        <w:t> </w:t>
      </w:r>
      <w:r>
        <w:rPr>
          <w:color w:val="231F20"/>
        </w:rPr>
        <w:t>engaging</w:t>
      </w:r>
      <w:r>
        <w:rPr>
          <w:color w:val="231F20"/>
          <w:spacing w:val="-9"/>
        </w:rPr>
        <w:t> </w:t>
      </w:r>
      <w:r>
        <w:rPr>
          <w:color w:val="231F20"/>
        </w:rPr>
        <w:t>beneficiaries</w:t>
      </w:r>
      <w:r>
        <w:rPr>
          <w:color w:val="231F20"/>
          <w:spacing w:val="-8"/>
        </w:rPr>
        <w:t> </w:t>
      </w:r>
      <w:r>
        <w:rPr>
          <w:color w:val="231F20"/>
        </w:rPr>
        <w:t>or</w:t>
      </w:r>
      <w:r>
        <w:rPr>
          <w:color w:val="231F20"/>
          <w:spacing w:val="-8"/>
        </w:rPr>
        <w:t> </w:t>
      </w:r>
      <w:r>
        <w:rPr>
          <w:color w:val="231F20"/>
        </w:rPr>
        <w:t>affected</w:t>
      </w:r>
      <w:r>
        <w:rPr>
          <w:color w:val="231F20"/>
          <w:spacing w:val="-9"/>
        </w:rPr>
        <w:t> </w:t>
      </w:r>
      <w:r>
        <w:rPr>
          <w:color w:val="231F20"/>
        </w:rPr>
        <w:t>communities</w:t>
      </w:r>
      <w:r>
        <w:rPr>
          <w:color w:val="231F20"/>
          <w:spacing w:val="-8"/>
        </w:rPr>
        <w:t> </w:t>
      </w:r>
      <w:r>
        <w:rPr>
          <w:color w:val="231F20"/>
        </w:rPr>
        <w:t>in</w:t>
      </w:r>
      <w:r>
        <w:rPr>
          <w:color w:val="231F20"/>
          <w:spacing w:val="-9"/>
        </w:rPr>
        <w:t> </w:t>
      </w:r>
      <w:r>
        <w:rPr>
          <w:color w:val="231F20"/>
        </w:rPr>
        <w:t>your</w:t>
      </w:r>
      <w:r>
        <w:rPr>
          <w:color w:val="231F20"/>
          <w:spacing w:val="-8"/>
        </w:rPr>
        <w:t> </w:t>
      </w:r>
      <w:r>
        <w:rPr>
          <w:color w:val="231F20"/>
          <w:spacing w:val="-2"/>
        </w:rPr>
        <w:t>programs?</w:t>
      </w:r>
    </w:p>
    <w:p>
      <w:pPr>
        <w:pStyle w:val="BodyText"/>
        <w:spacing w:before="4"/>
        <w:rPr>
          <w:sz w:val="21"/>
        </w:rPr>
      </w:pPr>
    </w:p>
    <w:p>
      <w:pPr>
        <w:pStyle w:val="Heading6"/>
        <w:numPr>
          <w:ilvl w:val="0"/>
          <w:numId w:val="29"/>
        </w:numPr>
        <w:tabs>
          <w:tab w:pos="496" w:val="left" w:leader="none"/>
          <w:tab w:pos="497" w:val="left" w:leader="none"/>
        </w:tabs>
        <w:spacing w:line="240" w:lineRule="auto" w:before="0" w:after="0"/>
        <w:ind w:left="496" w:right="0" w:hanging="397"/>
        <w:jc w:val="left"/>
        <w:rPr>
          <w:color w:val="231F20"/>
        </w:rPr>
      </w:pPr>
      <w:r>
        <w:rPr>
          <w:color w:val="231F20"/>
          <w:spacing w:val="-2"/>
        </w:rPr>
        <w:t>FUNDING</w:t>
      </w:r>
    </w:p>
    <w:p>
      <w:pPr>
        <w:pStyle w:val="BodyText"/>
        <w:spacing w:before="8"/>
        <w:ind w:left="496"/>
      </w:pPr>
      <w:r>
        <w:rPr>
          <w:color w:val="231F20"/>
        </w:rPr>
        <w:t>Do</w:t>
      </w:r>
      <w:r>
        <w:rPr>
          <w:color w:val="231F20"/>
          <w:spacing w:val="-6"/>
        </w:rPr>
        <w:t> </w:t>
      </w:r>
      <w:r>
        <w:rPr>
          <w:color w:val="231F20"/>
        </w:rPr>
        <w:t>you</w:t>
      </w:r>
      <w:r>
        <w:rPr>
          <w:color w:val="231F20"/>
          <w:spacing w:val="-3"/>
        </w:rPr>
        <w:t> </w:t>
      </w:r>
      <w:r>
        <w:rPr>
          <w:color w:val="231F20"/>
        </w:rPr>
        <w:t>have</w:t>
      </w:r>
      <w:r>
        <w:rPr>
          <w:color w:val="231F20"/>
          <w:spacing w:val="-3"/>
        </w:rPr>
        <w:t> </w:t>
      </w:r>
      <w:r>
        <w:rPr>
          <w:color w:val="231F20"/>
        </w:rPr>
        <w:t>access</w:t>
      </w:r>
      <w:r>
        <w:rPr>
          <w:color w:val="231F20"/>
          <w:spacing w:val="-3"/>
        </w:rPr>
        <w:t> </w:t>
      </w:r>
      <w:r>
        <w:rPr>
          <w:color w:val="231F20"/>
        </w:rPr>
        <w:t>to</w:t>
      </w:r>
      <w:r>
        <w:rPr>
          <w:color w:val="231F20"/>
          <w:spacing w:val="-4"/>
        </w:rPr>
        <w:t> </w:t>
      </w:r>
      <w:r>
        <w:rPr>
          <w:color w:val="231F20"/>
        </w:rPr>
        <w:t>funding</w:t>
      </w:r>
      <w:r>
        <w:rPr>
          <w:color w:val="231F20"/>
          <w:spacing w:val="-3"/>
        </w:rPr>
        <w:t> </w:t>
      </w:r>
      <w:r>
        <w:rPr>
          <w:color w:val="231F20"/>
        </w:rPr>
        <w:t>and</w:t>
      </w:r>
      <w:r>
        <w:rPr>
          <w:color w:val="231F20"/>
          <w:spacing w:val="-3"/>
        </w:rPr>
        <w:t> </w:t>
      </w:r>
      <w:r>
        <w:rPr>
          <w:color w:val="231F20"/>
        </w:rPr>
        <w:t>how</w:t>
      </w:r>
      <w:r>
        <w:rPr>
          <w:color w:val="231F20"/>
          <w:spacing w:val="-3"/>
        </w:rPr>
        <w:t> </w:t>
      </w:r>
      <w:r>
        <w:rPr>
          <w:color w:val="231F20"/>
        </w:rPr>
        <w:t>long</w:t>
      </w:r>
      <w:r>
        <w:rPr>
          <w:color w:val="231F20"/>
          <w:spacing w:val="-4"/>
        </w:rPr>
        <w:t> </w:t>
      </w:r>
      <w:r>
        <w:rPr>
          <w:color w:val="231F20"/>
        </w:rPr>
        <w:t>have</w:t>
      </w:r>
      <w:r>
        <w:rPr>
          <w:color w:val="231F20"/>
          <w:spacing w:val="-3"/>
        </w:rPr>
        <w:t> </w:t>
      </w:r>
      <w:r>
        <w:rPr>
          <w:color w:val="231F20"/>
        </w:rPr>
        <w:t>you</w:t>
      </w:r>
      <w:r>
        <w:rPr>
          <w:color w:val="231F20"/>
          <w:spacing w:val="-2"/>
        </w:rPr>
        <w:t> </w:t>
      </w:r>
      <w:r>
        <w:rPr>
          <w:color w:val="231F20"/>
        </w:rPr>
        <w:t>had</w:t>
      </w:r>
      <w:r>
        <w:rPr>
          <w:color w:val="231F20"/>
          <w:spacing w:val="-3"/>
        </w:rPr>
        <w:t> </w:t>
      </w:r>
      <w:r>
        <w:rPr>
          <w:color w:val="231F20"/>
        </w:rPr>
        <w:t>that</w:t>
      </w:r>
      <w:r>
        <w:rPr>
          <w:color w:val="231F20"/>
          <w:spacing w:val="-3"/>
        </w:rPr>
        <w:t> </w:t>
      </w:r>
      <w:r>
        <w:rPr>
          <w:color w:val="231F20"/>
          <w:spacing w:val="-2"/>
        </w:rPr>
        <w:t>support?</w:t>
      </w:r>
    </w:p>
    <w:p>
      <w:pPr>
        <w:pStyle w:val="BodyText"/>
        <w:spacing w:before="4"/>
        <w:rPr>
          <w:sz w:val="21"/>
        </w:rPr>
      </w:pPr>
    </w:p>
    <w:p>
      <w:pPr>
        <w:pStyle w:val="BodyText"/>
        <w:spacing w:line="247" w:lineRule="auto"/>
        <w:ind w:left="496" w:right="840"/>
      </w:pPr>
      <w:r>
        <w:rPr>
          <w:color w:val="231F20"/>
        </w:rPr>
        <w:t>On</w:t>
      </w:r>
      <w:r>
        <w:rPr>
          <w:color w:val="231F20"/>
          <w:spacing w:val="-1"/>
        </w:rPr>
        <w:t> </w:t>
      </w:r>
      <w:r>
        <w:rPr>
          <w:color w:val="231F20"/>
        </w:rPr>
        <w:t>a</w:t>
      </w:r>
      <w:r>
        <w:rPr>
          <w:color w:val="231F20"/>
          <w:spacing w:val="-2"/>
        </w:rPr>
        <w:t> </w:t>
      </w:r>
      <w:r>
        <w:rPr>
          <w:color w:val="231F20"/>
        </w:rPr>
        <w:t>scale</w:t>
      </w:r>
      <w:r>
        <w:rPr>
          <w:color w:val="231F20"/>
          <w:spacing w:val="-1"/>
        </w:rPr>
        <w:t> </w:t>
      </w:r>
      <w:r>
        <w:rPr>
          <w:color w:val="231F20"/>
        </w:rPr>
        <w:t>of</w:t>
      </w:r>
      <w:r>
        <w:rPr>
          <w:color w:val="231F20"/>
          <w:spacing w:val="-1"/>
        </w:rPr>
        <w:t> </w:t>
      </w:r>
      <w:r>
        <w:rPr>
          <w:color w:val="231F20"/>
        </w:rPr>
        <w:t>1</w:t>
      </w:r>
      <w:r>
        <w:rPr>
          <w:color w:val="231F20"/>
          <w:spacing w:val="-2"/>
        </w:rPr>
        <w:t> </w:t>
      </w:r>
      <w:r>
        <w:rPr>
          <w:color w:val="231F20"/>
        </w:rPr>
        <w:t>to</w:t>
      </w:r>
      <w:r>
        <w:rPr>
          <w:color w:val="231F20"/>
          <w:spacing w:val="-2"/>
        </w:rPr>
        <w:t> </w:t>
      </w:r>
      <w:r>
        <w:rPr>
          <w:color w:val="231F20"/>
        </w:rPr>
        <w:t>5;</w:t>
      </w:r>
      <w:r>
        <w:rPr>
          <w:color w:val="231F20"/>
          <w:spacing w:val="-2"/>
        </w:rPr>
        <w:t> </w:t>
      </w:r>
      <w:r>
        <w:rPr>
          <w:color w:val="231F20"/>
        </w:rPr>
        <w:t>how</w:t>
      </w:r>
      <w:r>
        <w:rPr>
          <w:color w:val="231F20"/>
          <w:spacing w:val="-1"/>
        </w:rPr>
        <w:t> </w:t>
      </w:r>
      <w:r>
        <w:rPr>
          <w:color w:val="231F20"/>
        </w:rPr>
        <w:t>easy</w:t>
      </w:r>
      <w:r>
        <w:rPr>
          <w:color w:val="231F20"/>
          <w:spacing w:val="-2"/>
        </w:rPr>
        <w:t> </w:t>
      </w:r>
      <w:r>
        <w:rPr>
          <w:color w:val="231F20"/>
        </w:rPr>
        <w:t>is</w:t>
      </w:r>
      <w:r>
        <w:rPr>
          <w:color w:val="231F20"/>
          <w:spacing w:val="-2"/>
        </w:rPr>
        <w:t> </w:t>
      </w:r>
      <w:r>
        <w:rPr>
          <w:color w:val="231F20"/>
        </w:rPr>
        <w:t>it</w:t>
      </w:r>
      <w:r>
        <w:rPr>
          <w:color w:val="231F20"/>
          <w:spacing w:val="-2"/>
        </w:rPr>
        <w:t> </w:t>
      </w:r>
      <w:r>
        <w:rPr>
          <w:color w:val="231F20"/>
        </w:rPr>
        <w:t>for</w:t>
      </w:r>
      <w:r>
        <w:rPr>
          <w:color w:val="231F20"/>
          <w:spacing w:val="-1"/>
        </w:rPr>
        <w:t> </w:t>
      </w:r>
      <w:r>
        <w:rPr>
          <w:color w:val="231F20"/>
        </w:rPr>
        <w:t>your</w:t>
      </w:r>
      <w:r>
        <w:rPr>
          <w:color w:val="231F20"/>
          <w:spacing w:val="-2"/>
        </w:rPr>
        <w:t> </w:t>
      </w:r>
      <w:r>
        <w:rPr>
          <w:color w:val="231F20"/>
        </w:rPr>
        <w:t>organisation</w:t>
      </w:r>
      <w:r>
        <w:rPr>
          <w:color w:val="231F20"/>
          <w:spacing w:val="-2"/>
        </w:rPr>
        <w:t> </w:t>
      </w:r>
      <w:r>
        <w:rPr>
          <w:color w:val="231F20"/>
        </w:rPr>
        <w:t>to</w:t>
      </w:r>
      <w:r>
        <w:rPr>
          <w:color w:val="231F20"/>
          <w:spacing w:val="-2"/>
        </w:rPr>
        <w:t> </w:t>
      </w:r>
      <w:r>
        <w:rPr>
          <w:color w:val="231F20"/>
        </w:rPr>
        <w:t>access</w:t>
      </w:r>
      <w:r>
        <w:rPr>
          <w:color w:val="231F20"/>
          <w:spacing w:val="-2"/>
        </w:rPr>
        <w:t> </w:t>
      </w:r>
      <w:r>
        <w:rPr>
          <w:color w:val="231F20"/>
        </w:rPr>
        <w:t>donor</w:t>
      </w:r>
      <w:r>
        <w:rPr>
          <w:color w:val="231F20"/>
          <w:spacing w:val="-2"/>
        </w:rPr>
        <w:t> </w:t>
      </w:r>
      <w:r>
        <w:rPr>
          <w:color w:val="231F20"/>
        </w:rPr>
        <w:t>funding?</w:t>
      </w:r>
      <w:r>
        <w:rPr>
          <w:color w:val="231F20"/>
          <w:spacing w:val="-1"/>
        </w:rPr>
        <w:t> </w:t>
      </w:r>
      <w:r>
        <w:rPr>
          <w:color w:val="231F20"/>
        </w:rPr>
        <w:t>Is</w:t>
      </w:r>
      <w:r>
        <w:rPr>
          <w:color w:val="231F20"/>
          <w:spacing w:val="-2"/>
        </w:rPr>
        <w:t> </w:t>
      </w:r>
      <w:r>
        <w:rPr>
          <w:color w:val="231F20"/>
        </w:rPr>
        <w:t>this</w:t>
      </w:r>
      <w:r>
        <w:rPr>
          <w:color w:val="231F20"/>
          <w:spacing w:val="-2"/>
        </w:rPr>
        <w:t> </w:t>
      </w:r>
      <w:r>
        <w:rPr>
          <w:color w:val="231F20"/>
        </w:rPr>
        <w:t>for</w:t>
      </w:r>
      <w:r>
        <w:rPr>
          <w:color w:val="231F20"/>
          <w:spacing w:val="-1"/>
        </w:rPr>
        <w:t> </w:t>
      </w:r>
      <w:r>
        <w:rPr>
          <w:color w:val="231F20"/>
        </w:rPr>
        <w:t>program</w:t>
      </w:r>
      <w:r>
        <w:rPr>
          <w:color w:val="231F20"/>
          <w:spacing w:val="-2"/>
        </w:rPr>
        <w:t> </w:t>
      </w:r>
      <w:r>
        <w:rPr>
          <w:color w:val="231F20"/>
        </w:rPr>
        <w:t>support in general.</w:t>
      </w:r>
    </w:p>
    <w:p>
      <w:pPr>
        <w:pStyle w:val="BodyText"/>
        <w:spacing w:before="9"/>
      </w:pPr>
    </w:p>
    <w:p>
      <w:pPr>
        <w:pStyle w:val="BodyText"/>
        <w:ind w:left="496"/>
      </w:pPr>
      <w:r>
        <w:rPr>
          <w:color w:val="231F20"/>
        </w:rPr>
        <w:t>1</w:t>
      </w:r>
      <w:r>
        <w:rPr>
          <w:color w:val="231F20"/>
          <w:spacing w:val="-3"/>
        </w:rPr>
        <w:t> </w:t>
      </w:r>
      <w:r>
        <w:rPr>
          <w:color w:val="231F20"/>
        </w:rPr>
        <w:t>–</w:t>
      </w:r>
      <w:r>
        <w:rPr>
          <w:color w:val="231F20"/>
          <w:spacing w:val="-1"/>
        </w:rPr>
        <w:t> </w:t>
      </w:r>
      <w:r>
        <w:rPr>
          <w:color w:val="231F20"/>
        </w:rPr>
        <w:t>very</w:t>
      </w:r>
      <w:r>
        <w:rPr>
          <w:color w:val="231F20"/>
          <w:spacing w:val="-2"/>
        </w:rPr>
        <w:t> </w:t>
      </w:r>
      <w:r>
        <w:rPr>
          <w:color w:val="231F20"/>
        </w:rPr>
        <w:t>easy</w:t>
      </w:r>
      <w:r>
        <w:rPr>
          <w:color w:val="231F20"/>
          <w:spacing w:val="-1"/>
        </w:rPr>
        <w:t> </w:t>
      </w:r>
      <w:r>
        <w:rPr>
          <w:color w:val="231F20"/>
        </w:rPr>
        <w:t>to</w:t>
      </w:r>
      <w:r>
        <w:rPr>
          <w:color w:val="231F20"/>
          <w:spacing w:val="-3"/>
        </w:rPr>
        <w:t> </w:t>
      </w:r>
      <w:r>
        <w:rPr>
          <w:color w:val="231F20"/>
        </w:rPr>
        <w:t>5</w:t>
      </w:r>
      <w:r>
        <w:rPr>
          <w:color w:val="231F20"/>
          <w:spacing w:val="-2"/>
        </w:rPr>
        <w:t> </w:t>
      </w:r>
      <w:r>
        <w:rPr>
          <w:color w:val="231F20"/>
        </w:rPr>
        <w:t>impossible</w:t>
      </w:r>
      <w:r>
        <w:rPr>
          <w:color w:val="231F20"/>
          <w:spacing w:val="-2"/>
        </w:rPr>
        <w:t> (why)</w:t>
      </w:r>
    </w:p>
    <w:p>
      <w:pPr>
        <w:pStyle w:val="BodyText"/>
        <w:spacing w:line="496" w:lineRule="auto" w:before="8"/>
        <w:ind w:left="496" w:right="5788"/>
      </w:pPr>
      <w:r>
        <w:rPr>
          <w:color w:val="231F20"/>
        </w:rPr>
        <w:t>If</w:t>
      </w:r>
      <w:r>
        <w:rPr>
          <w:color w:val="231F20"/>
          <w:spacing w:val="-5"/>
        </w:rPr>
        <w:t> </w:t>
      </w:r>
      <w:r>
        <w:rPr>
          <w:color w:val="231F20"/>
        </w:rPr>
        <w:t>choosing</w:t>
      </w:r>
      <w:r>
        <w:rPr>
          <w:color w:val="231F20"/>
          <w:spacing w:val="-5"/>
        </w:rPr>
        <w:t> </w:t>
      </w:r>
      <w:r>
        <w:rPr>
          <w:color w:val="231F20"/>
        </w:rPr>
        <w:t>4,</w:t>
      </w:r>
      <w:r>
        <w:rPr>
          <w:color w:val="231F20"/>
          <w:spacing w:val="-5"/>
        </w:rPr>
        <w:t> </w:t>
      </w:r>
      <w:r>
        <w:rPr>
          <w:color w:val="231F20"/>
        </w:rPr>
        <w:t>5;</w:t>
      </w:r>
      <w:r>
        <w:rPr>
          <w:color w:val="231F20"/>
          <w:spacing w:val="-5"/>
        </w:rPr>
        <w:t> </w:t>
      </w:r>
      <w:r>
        <w:rPr>
          <w:color w:val="231F20"/>
        </w:rPr>
        <w:t>what</w:t>
      </w:r>
      <w:r>
        <w:rPr>
          <w:color w:val="231F20"/>
          <w:spacing w:val="-5"/>
        </w:rPr>
        <w:t> </w:t>
      </w:r>
      <w:r>
        <w:rPr>
          <w:color w:val="231F20"/>
        </w:rPr>
        <w:t>are</w:t>
      </w:r>
      <w:r>
        <w:rPr>
          <w:color w:val="231F20"/>
          <w:spacing w:val="-5"/>
        </w:rPr>
        <w:t> </w:t>
      </w:r>
      <w:r>
        <w:rPr>
          <w:color w:val="231F20"/>
        </w:rPr>
        <w:t>some</w:t>
      </w:r>
      <w:r>
        <w:rPr>
          <w:color w:val="231F20"/>
          <w:spacing w:val="-4"/>
        </w:rPr>
        <w:t> </w:t>
      </w:r>
      <w:r>
        <w:rPr>
          <w:color w:val="231F20"/>
        </w:rPr>
        <w:t>challenges</w:t>
      </w:r>
      <w:r>
        <w:rPr>
          <w:color w:val="231F20"/>
          <w:spacing w:val="-5"/>
        </w:rPr>
        <w:t> </w:t>
      </w:r>
      <w:r>
        <w:rPr>
          <w:color w:val="231F20"/>
        </w:rPr>
        <w:t>faced? </w:t>
      </w:r>
      <w:r>
        <w:rPr>
          <w:color w:val="231F20"/>
          <w:spacing w:val="-4"/>
        </w:rPr>
        <w:t>Why?</w:t>
      </w:r>
    </w:p>
    <w:p>
      <w:pPr>
        <w:pStyle w:val="Heading6"/>
        <w:tabs>
          <w:tab w:pos="496" w:val="left" w:leader="none"/>
        </w:tabs>
        <w:spacing w:line="231" w:lineRule="exact"/>
        <w:ind w:left="100"/>
      </w:pPr>
      <w:r>
        <w:rPr>
          <w:color w:val="231F20"/>
          <w:spacing w:val="-5"/>
        </w:rPr>
        <w:t>g.</w:t>
      </w:r>
      <w:r>
        <w:rPr>
          <w:color w:val="231F20"/>
        </w:rPr>
        <w:tab/>
      </w:r>
      <w:r>
        <w:rPr>
          <w:color w:val="231F20"/>
          <w:spacing w:val="-2"/>
        </w:rPr>
        <w:t>POLICY</w:t>
      </w:r>
    </w:p>
    <w:p>
      <w:pPr>
        <w:pStyle w:val="BodyText"/>
        <w:spacing w:before="4"/>
        <w:rPr>
          <w:b/>
          <w:sz w:val="21"/>
        </w:rPr>
      </w:pPr>
    </w:p>
    <w:p>
      <w:pPr>
        <w:pStyle w:val="BodyText"/>
        <w:ind w:left="496"/>
      </w:pPr>
      <w:r>
        <w:rPr>
          <w:color w:val="231F20"/>
        </w:rPr>
        <w:t>Is</w:t>
      </w:r>
      <w:r>
        <w:rPr>
          <w:color w:val="231F20"/>
          <w:spacing w:val="-8"/>
        </w:rPr>
        <w:t> </w:t>
      </w:r>
      <w:r>
        <w:rPr>
          <w:color w:val="231F20"/>
        </w:rPr>
        <w:t>your</w:t>
      </w:r>
      <w:r>
        <w:rPr>
          <w:color w:val="231F20"/>
          <w:spacing w:val="-6"/>
        </w:rPr>
        <w:t> </w:t>
      </w:r>
      <w:r>
        <w:rPr>
          <w:color w:val="231F20"/>
        </w:rPr>
        <w:t>organisation</w:t>
      </w:r>
      <w:r>
        <w:rPr>
          <w:color w:val="231F20"/>
          <w:spacing w:val="-5"/>
        </w:rPr>
        <w:t> </w:t>
      </w:r>
      <w:r>
        <w:rPr>
          <w:color w:val="231F20"/>
        </w:rPr>
        <w:t>engaged</w:t>
      </w:r>
      <w:r>
        <w:rPr>
          <w:color w:val="231F20"/>
          <w:spacing w:val="-6"/>
        </w:rPr>
        <w:t> </w:t>
      </w:r>
      <w:r>
        <w:rPr>
          <w:color w:val="231F20"/>
        </w:rPr>
        <w:t>in</w:t>
      </w:r>
      <w:r>
        <w:rPr>
          <w:color w:val="231F20"/>
          <w:spacing w:val="-5"/>
        </w:rPr>
        <w:t> </w:t>
      </w:r>
      <w:r>
        <w:rPr>
          <w:color w:val="231F20"/>
        </w:rPr>
        <w:t>policy</w:t>
      </w:r>
      <w:r>
        <w:rPr>
          <w:color w:val="231F20"/>
          <w:spacing w:val="-6"/>
        </w:rPr>
        <w:t> </w:t>
      </w:r>
      <w:r>
        <w:rPr>
          <w:color w:val="231F20"/>
        </w:rPr>
        <w:t>work?</w:t>
      </w:r>
      <w:r>
        <w:rPr>
          <w:color w:val="231F20"/>
          <w:spacing w:val="-5"/>
        </w:rPr>
        <w:t> </w:t>
      </w:r>
      <w:r>
        <w:rPr>
          <w:color w:val="231F20"/>
        </w:rPr>
        <w:t>(Yes</w:t>
      </w:r>
      <w:r>
        <w:rPr>
          <w:color w:val="231F20"/>
          <w:spacing w:val="-6"/>
        </w:rPr>
        <w:t> </w:t>
      </w:r>
      <w:r>
        <w:rPr>
          <w:color w:val="231F20"/>
        </w:rPr>
        <w:t>or</w:t>
      </w:r>
      <w:r>
        <w:rPr>
          <w:color w:val="231F20"/>
          <w:spacing w:val="-4"/>
        </w:rPr>
        <w:t> </w:t>
      </w:r>
      <w:r>
        <w:rPr>
          <w:color w:val="231F20"/>
        </w:rPr>
        <w:t>No</w:t>
      </w:r>
      <w:r>
        <w:rPr>
          <w:color w:val="231F20"/>
          <w:spacing w:val="-6"/>
        </w:rPr>
        <w:t> </w:t>
      </w:r>
      <w:r>
        <w:rPr>
          <w:color w:val="231F20"/>
        </w:rPr>
        <w:t>–</w:t>
      </w:r>
      <w:r>
        <w:rPr>
          <w:color w:val="231F20"/>
          <w:spacing w:val="-5"/>
        </w:rPr>
        <w:t> </w:t>
      </w:r>
      <w:r>
        <w:rPr>
          <w:color w:val="231F20"/>
          <w:spacing w:val="-2"/>
        </w:rPr>
        <w:t>specify)</w:t>
      </w:r>
    </w:p>
    <w:p>
      <w:pPr>
        <w:pStyle w:val="BodyText"/>
        <w:spacing w:before="4"/>
        <w:rPr>
          <w:sz w:val="21"/>
        </w:rPr>
      </w:pPr>
    </w:p>
    <w:p>
      <w:pPr>
        <w:pStyle w:val="BodyText"/>
        <w:ind w:left="496"/>
      </w:pPr>
      <w:r>
        <w:rPr>
          <w:color w:val="231F20"/>
        </w:rPr>
        <w:t>Does</w:t>
      </w:r>
      <w:r>
        <w:rPr>
          <w:color w:val="231F20"/>
          <w:spacing w:val="-7"/>
        </w:rPr>
        <w:t> </w:t>
      </w:r>
      <w:r>
        <w:rPr>
          <w:color w:val="231F20"/>
        </w:rPr>
        <w:t>the</w:t>
      </w:r>
      <w:r>
        <w:rPr>
          <w:color w:val="231F20"/>
          <w:spacing w:val="-6"/>
        </w:rPr>
        <w:t> </w:t>
      </w:r>
      <w:r>
        <w:rPr>
          <w:color w:val="231F20"/>
        </w:rPr>
        <w:t>work</w:t>
      </w:r>
      <w:r>
        <w:rPr>
          <w:color w:val="231F20"/>
          <w:spacing w:val="-6"/>
        </w:rPr>
        <w:t> </w:t>
      </w:r>
      <w:r>
        <w:rPr>
          <w:color w:val="231F20"/>
        </w:rPr>
        <w:t>of</w:t>
      </w:r>
      <w:r>
        <w:rPr>
          <w:color w:val="231F20"/>
          <w:spacing w:val="-5"/>
        </w:rPr>
        <w:t> </w:t>
      </w:r>
      <w:r>
        <w:rPr>
          <w:color w:val="231F20"/>
        </w:rPr>
        <w:t>your</w:t>
      </w:r>
      <w:r>
        <w:rPr>
          <w:color w:val="231F20"/>
          <w:spacing w:val="-6"/>
        </w:rPr>
        <w:t> </w:t>
      </w:r>
      <w:r>
        <w:rPr>
          <w:color w:val="231F20"/>
        </w:rPr>
        <w:t>organisation</w:t>
      </w:r>
      <w:r>
        <w:rPr>
          <w:color w:val="231F20"/>
          <w:spacing w:val="-7"/>
        </w:rPr>
        <w:t> </w:t>
      </w:r>
      <w:r>
        <w:rPr>
          <w:color w:val="231F20"/>
        </w:rPr>
        <w:t>influence</w:t>
      </w:r>
      <w:r>
        <w:rPr>
          <w:color w:val="231F20"/>
          <w:spacing w:val="-6"/>
        </w:rPr>
        <w:t> </w:t>
      </w:r>
      <w:r>
        <w:rPr>
          <w:color w:val="231F20"/>
        </w:rPr>
        <w:t>policy</w:t>
      </w:r>
      <w:r>
        <w:rPr>
          <w:color w:val="231F20"/>
          <w:spacing w:val="-6"/>
        </w:rPr>
        <w:t> </w:t>
      </w:r>
      <w:r>
        <w:rPr>
          <w:color w:val="231F20"/>
        </w:rPr>
        <w:t>at</w:t>
      </w:r>
      <w:r>
        <w:rPr>
          <w:color w:val="231F20"/>
          <w:spacing w:val="-7"/>
        </w:rPr>
        <w:t> </w:t>
      </w:r>
      <w:r>
        <w:rPr>
          <w:color w:val="231F20"/>
        </w:rPr>
        <w:t>the</w:t>
      </w:r>
      <w:r>
        <w:rPr>
          <w:color w:val="231F20"/>
          <w:spacing w:val="-6"/>
        </w:rPr>
        <w:t> </w:t>
      </w:r>
      <w:r>
        <w:rPr>
          <w:color w:val="231F20"/>
        </w:rPr>
        <w:t>national,</w:t>
      </w:r>
      <w:r>
        <w:rPr>
          <w:color w:val="231F20"/>
          <w:spacing w:val="-6"/>
        </w:rPr>
        <w:t> </w:t>
      </w:r>
      <w:r>
        <w:rPr>
          <w:color w:val="231F20"/>
        </w:rPr>
        <w:t>regional</w:t>
      </w:r>
      <w:r>
        <w:rPr>
          <w:color w:val="231F20"/>
          <w:spacing w:val="-6"/>
        </w:rPr>
        <w:t> </w:t>
      </w:r>
      <w:r>
        <w:rPr>
          <w:color w:val="231F20"/>
        </w:rPr>
        <w:t>and</w:t>
      </w:r>
      <w:r>
        <w:rPr>
          <w:color w:val="231F20"/>
          <w:spacing w:val="-6"/>
        </w:rPr>
        <w:t> </w:t>
      </w:r>
      <w:r>
        <w:rPr>
          <w:color w:val="231F20"/>
        </w:rPr>
        <w:t>international</w:t>
      </w:r>
      <w:r>
        <w:rPr>
          <w:color w:val="231F20"/>
          <w:spacing w:val="-7"/>
        </w:rPr>
        <w:t> </w:t>
      </w:r>
      <w:r>
        <w:rPr>
          <w:color w:val="231F20"/>
        </w:rPr>
        <w:t>level?</w:t>
      </w:r>
      <w:r>
        <w:rPr>
          <w:color w:val="231F20"/>
          <w:spacing w:val="-6"/>
        </w:rPr>
        <w:t> </w:t>
      </w:r>
      <w:r>
        <w:rPr>
          <w:color w:val="231F20"/>
        </w:rPr>
        <w:t>(Yes</w:t>
      </w:r>
      <w:r>
        <w:rPr>
          <w:color w:val="231F20"/>
          <w:spacing w:val="-6"/>
        </w:rPr>
        <w:t> </w:t>
      </w:r>
      <w:r>
        <w:rPr>
          <w:color w:val="231F20"/>
          <w:spacing w:val="-5"/>
        </w:rPr>
        <w:t>or</w:t>
      </w:r>
    </w:p>
    <w:p>
      <w:pPr>
        <w:pStyle w:val="BodyText"/>
        <w:spacing w:before="8"/>
        <w:ind w:left="496"/>
      </w:pPr>
      <w:r>
        <w:rPr>
          <w:color w:val="231F20"/>
        </w:rPr>
        <w:t>No</w:t>
      </w:r>
      <w:r>
        <w:rPr>
          <w:color w:val="231F20"/>
          <w:spacing w:val="-2"/>
        </w:rPr>
        <w:t> </w:t>
      </w:r>
      <w:r>
        <w:rPr>
          <w:color w:val="231F20"/>
        </w:rPr>
        <w:t>–</w:t>
      </w:r>
      <w:r>
        <w:rPr>
          <w:color w:val="231F20"/>
          <w:spacing w:val="-1"/>
        </w:rPr>
        <w:t> </w:t>
      </w:r>
      <w:r>
        <w:rPr>
          <w:color w:val="231F20"/>
          <w:spacing w:val="-2"/>
        </w:rPr>
        <w:t>specify)</w:t>
      </w:r>
    </w:p>
    <w:p>
      <w:pPr>
        <w:pStyle w:val="BodyText"/>
      </w:pPr>
    </w:p>
    <w:p>
      <w:pPr>
        <w:pStyle w:val="BodyText"/>
      </w:pPr>
    </w:p>
    <w:p>
      <w:pPr>
        <w:pStyle w:val="BodyText"/>
        <w:spacing w:before="10"/>
        <w:rPr>
          <w:sz w:val="18"/>
        </w:rPr>
      </w:pPr>
      <w:r>
        <w:rPr/>
        <w:drawing>
          <wp:anchor distT="0" distB="0" distL="0" distR="0" allowOverlap="1" layoutInCell="1" locked="0" behindDoc="0" simplePos="0" relativeHeight="169">
            <wp:simplePos x="0" y="0"/>
            <wp:positionH relativeFrom="page">
              <wp:posOffset>604624</wp:posOffset>
            </wp:positionH>
            <wp:positionV relativeFrom="paragraph">
              <wp:posOffset>154695</wp:posOffset>
            </wp:positionV>
            <wp:extent cx="6321661" cy="590550"/>
            <wp:effectExtent l="0" t="0" r="0" b="0"/>
            <wp:wrapTopAndBottom/>
            <wp:docPr id="19" name="image35.png"/>
            <wp:cNvGraphicFramePr>
              <a:graphicFrameLocks noChangeAspect="1"/>
            </wp:cNvGraphicFramePr>
            <a:graphic>
              <a:graphicData uri="http://schemas.openxmlformats.org/drawingml/2006/picture">
                <pic:pic>
                  <pic:nvPicPr>
                    <pic:cNvPr id="20" name="image35.png"/>
                    <pic:cNvPicPr/>
                  </pic:nvPicPr>
                  <pic:blipFill>
                    <a:blip r:embed="rId39" cstate="print"/>
                    <a:stretch>
                      <a:fillRect/>
                    </a:stretch>
                  </pic:blipFill>
                  <pic:spPr>
                    <a:xfrm>
                      <a:off x="0" y="0"/>
                      <a:ext cx="6321661" cy="590550"/>
                    </a:xfrm>
                    <a:prstGeom prst="rect">
                      <a:avLst/>
                    </a:prstGeom>
                  </pic:spPr>
                </pic:pic>
              </a:graphicData>
            </a:graphic>
          </wp:anchor>
        </w:drawing>
      </w:r>
    </w:p>
    <w:p>
      <w:pPr>
        <w:spacing w:before="17"/>
        <w:ind w:left="329" w:right="0" w:firstLine="0"/>
        <w:jc w:val="left"/>
        <w:rPr>
          <w:rFonts w:ascii="Palatino Linotype"/>
          <w:i/>
          <w:sz w:val="16"/>
        </w:rPr>
      </w:pPr>
      <w:r>
        <w:rPr>
          <w:rFonts w:ascii="Palatino Linotype"/>
          <w:i/>
          <w:color w:val="283891"/>
          <w:spacing w:val="12"/>
          <w:w w:val="105"/>
          <w:sz w:val="16"/>
        </w:rPr>
        <w:t>Annex</w:t>
      </w:r>
      <w:r>
        <w:rPr>
          <w:rFonts w:ascii="Palatino Linotype"/>
          <w:i/>
          <w:color w:val="283891"/>
          <w:spacing w:val="19"/>
          <w:w w:val="105"/>
          <w:sz w:val="16"/>
        </w:rPr>
        <w:t> </w:t>
      </w:r>
      <w:r>
        <w:rPr>
          <w:rFonts w:ascii="Palatino Linotype"/>
          <w:i/>
          <w:color w:val="283891"/>
          <w:spacing w:val="-5"/>
          <w:w w:val="105"/>
          <w:sz w:val="16"/>
        </w:rPr>
        <w:t>Two</w:t>
      </w:r>
    </w:p>
    <w:p>
      <w:pPr>
        <w:spacing w:after="0"/>
        <w:jc w:val="left"/>
        <w:rPr>
          <w:rFonts w:ascii="Palatino Linotype"/>
          <w:sz w:val="16"/>
        </w:rPr>
        <w:sectPr>
          <w:pgSz w:w="11910" w:h="16840"/>
          <w:pgMar w:top="1580" w:bottom="0" w:left="620" w:right="180"/>
        </w:sectPr>
      </w:pPr>
    </w:p>
    <w:p>
      <w:pPr>
        <w:pStyle w:val="BodyText"/>
        <w:rPr>
          <w:rFonts w:ascii="Palatino Linotype"/>
          <w:i/>
        </w:rPr>
      </w:pPr>
      <w:r>
        <w:rPr/>
        <w:pict>
          <v:group style="position:absolute;margin-left:555.944214pt;margin-top:802.545532pt;width:30.1pt;height:29.75pt;mso-position-horizontal-relative:page;mso-position-vertical-relative:page;z-index:15816704" id="docshapegroup505" coordorigin="11119,16051" coordsize="602,595">
            <v:shape style="position:absolute;left:11271;top:16208;width:294;height:294" id="docshape506" coordorigin="11271,16209" coordsize="294,294" path="m11418,16209l11361,16220,11314,16251,11283,16298,11271,16355,11283,16412,11314,16459,11361,16490,11418,16502,11475,16490,11522,16459,11553,16412,11565,16355,11553,16298,11522,16251,11475,16220,11418,16209xe" filled="true" fillcolor="#22408f" stroked="false">
              <v:path arrowok="t"/>
              <v:fill type="solid"/>
            </v:shape>
            <v:shape style="position:absolute;left:11118;top:16050;width:602;height:595" id="docshape507" coordorigin="11119,16051" coordsize="602,595" path="m11238,16350l11232,16349,11222,16348,11211,16347,11196,16347,11182,16347,11169,16348,11143,16352,11121,16352,11120,16352,11119,16356,11119,16370,11121,16389,11124,16409,11128,16424,11132,16436,11138,16446,11149,16428,11168,16404,11189,16382,11209,16367,11220,16361,11228,16357,11235,16352,11238,16350xm11259,16442l11256,16442,11248,16442,11238,16444,11230,16447,11222,16451,11211,16457,11199,16464,11169,16483,11161,16488,11156,16489,11161,16500,11164,16502,11165,16502,11165,16501,11191,16485,11219,16468,11243,16453,11259,16442xm11261,16289l11260,16286,11257,16284,11199,16262,11188,16257,11180,16254,11173,16250,11162,16246,11153,16244,11172,16267,11187,16283,11197,16292,11204,16298,11210,16302,11244,16326,11250,16326,11251,16327,11253,16325,11258,16305,11261,16289xm11263,16256l11259,16252,11253,16245,11245,16238,11228,16224,11204,16210,11181,16198,11165,16191,11163,16190,11159,16190,11159,16190,11154,16200,11155,16201,11156,16202,11171,16211,11201,16227,11235,16243,11263,16256xm11274,16215l11268,16202,11258,16186,11252,16182,11240,16173,11225,16159,11211,16145,11204,16136,11203,16136,11200,16138,11197,16151,11206,16158,11208,16159,11208,16161,11216,16168,11231,16181,11251,16197,11274,16215xm11290,16470l11280,16474,11268,16481,11253,16491,11236,16506,11221,16520,11212,16530,11207,16535,11205,16538,11205,16540,11199,16543,11196,16546,11194,16547,11197,16551,11202,16556,11205,16558,11217,16546,11269,16492,11282,16479,11290,16470xm11354,16497l11344,16492,11333,16486,11324,16482,11317,16479,11305,16494,11271,16539,11264,16547,11257,16555,11244,16568,11259,16565,11276,16558,11296,16549,11316,16534,11331,16521,11340,16512,11346,16507,11348,16503,11348,16502,11353,16498,11354,16497xm11361,16174l11350,16137,11340,16103,11331,16076,11325,16059,11318,16062,11307,16068,11293,16074,11277,16082,11261,16091,11248,16098,11239,16104,11233,16108,11265,16114,11283,16119,11301,16126,11315,16136,11328,16147,11341,16158,11352,16167,11361,16174xm11442,16645l11439,16642,11431,16634,11421,16624,11410,16611,11400,16597,11394,16583,11390,16569,11384,16556,11378,16543,11370,16526,11368,16532,11354,16579,11348,16597,11344,16613,11342,16623,11341,16625,11339,16628,11338,16632,11339,16634,11340,16634,11341,16634,11356,16637,11383,16641,11413,16644,11438,16645,11441,16645,11442,16645xm11442,16062l11442,16057,11439,16061,11436,16065,11432,16072,11421,16094,11417,16102,11412,16114,11406,16128,11400,16143,11395,16158,11391,16170,11389,16178,11388,16183,11395,16184,11412,16184,11427,16181,11430,16179,11430,16175,11439,16105,11442,16072,11442,16062xm11494,16632l11493,16629,11485,16597,11478,16570,11471,16544,11465,16525,11464,16530,11462,16539,11464,16551,11467,16572,11473,16597,11478,16621,11482,16637,11485,16637,11488,16635,11492,16634,11493,16634,11494,16634,11494,16633,11494,16632xm11496,16055l11486,16053,11482,16051,11469,16119,11464,16148,11460,16169,11466,16159,11472,16147,11478,16129,11484,16107,11488,16091,11496,16058,11496,16055xm11557,16083l11553,16082,11547,16076,11547,16076,11545,16079,11540,16087,11532,16103,11519,16132,11502,16172,11509,16168,11517,16159,11527,16143,11539,16120,11553,16090,11557,16083xm11560,16611l11551,16593,11534,16563,11515,16529,11500,16503,11500,16508,11501,16514,11505,16523,11512,16542,11516,16553,11521,16564,11528,16576,11534,16588,11545,16616,11546,16619,11550,16618,11554,16616,11556,16613,11558,16613,11560,16612,11560,16611xm11584,16577l11583,16573,11580,16545,11573,16512,11561,16479,11546,16452,11540,16457,11525,16469,11518,16476,11517,16478,11520,16482,11555,16533,11563,16545,11569,16554,11580,16573,11584,16577xm11666,16179l11664,16174,11655,16161,11647,16152,11636,16140,11624,16128,11612,16117,11602,16109,11594,16104,11596,16136,11595,16161,11588,16189,11581,16217,11573,16239,11598,16223,11656,16186,11666,16179xm11699,16288l11674,16278,11644,16273,11615,16271,11592,16270,11579,16270,11566,16271,11570,16280,11574,16291,11577,16302,11580,16310,11603,16304,11622,16301,11639,16298,11653,16297,11669,16294,11686,16291,11699,16288xm11712,16410l11693,16418,11668,16427,11639,16435,11611,16441,11598,16442,11581,16444,11645,16486,11669,16504,11673,16505,11682,16486,11694,16458,11706,16430,11711,16412,11712,16410xm11721,16327l11720,16325,11715,16324,11688,16326,11654,16329,11620,16333,11594,16337,11605,16342,11612,16357,11614,16359,11616,16360,11629,16362,11652,16363,11715,16366,11716,16363,11717,16345,11721,16327xe" filled="true" fillcolor="#21428f" stroked="false">
              <v:path arrowok="t"/>
              <v:fill type="solid"/>
            </v:shape>
            <v:shape style="position:absolute;left:11118;top:16050;width:602;height:595" type="#_x0000_t202" id="docshape508" filled="false" stroked="false">
              <v:textbox inset="0,0,0,0">
                <w:txbxContent>
                  <w:p>
                    <w:pPr>
                      <w:spacing w:before="165"/>
                      <w:ind w:left="186" w:right="186" w:firstLine="0"/>
                      <w:jc w:val="center"/>
                      <w:rPr>
                        <w:rFonts w:ascii="Palatino Linotype"/>
                        <w:b/>
                        <w:sz w:val="20"/>
                      </w:rPr>
                    </w:pPr>
                    <w:r>
                      <w:rPr>
                        <w:rFonts w:ascii="Palatino Linotype"/>
                        <w:b/>
                        <w:color w:val="FFFFFF"/>
                        <w:spacing w:val="-5"/>
                        <w:sz w:val="20"/>
                      </w:rPr>
                      <w:t>35</w:t>
                    </w:r>
                  </w:p>
                </w:txbxContent>
              </v:textbox>
              <w10:wrap type="none"/>
            </v:shape>
            <w10:wrap type="none"/>
          </v:group>
        </w:pict>
      </w:r>
    </w:p>
    <w:p>
      <w:pPr>
        <w:pStyle w:val="BodyText"/>
        <w:spacing w:before="12"/>
        <w:rPr>
          <w:rFonts w:ascii="Palatino Linotype"/>
          <w:i/>
          <w:sz w:val="13"/>
        </w:rPr>
      </w:pPr>
    </w:p>
    <w:p>
      <w:pPr>
        <w:pStyle w:val="BodyText"/>
        <w:tabs>
          <w:tab w:pos="1539" w:val="left" w:leader="none"/>
        </w:tabs>
        <w:spacing w:line="247" w:lineRule="auto" w:before="100"/>
        <w:ind w:left="820" w:right="3133"/>
      </w:pPr>
      <w:r>
        <w:rPr>
          <w:color w:val="231F20"/>
        </w:rPr>
        <w:t>Is</w:t>
      </w:r>
      <w:r>
        <w:rPr>
          <w:color w:val="231F20"/>
          <w:spacing w:val="-3"/>
        </w:rPr>
        <w:t> </w:t>
      </w:r>
      <w:r>
        <w:rPr>
          <w:color w:val="231F20"/>
        </w:rPr>
        <w:t>your</w:t>
      </w:r>
      <w:r>
        <w:rPr>
          <w:color w:val="231F20"/>
          <w:spacing w:val="-3"/>
        </w:rPr>
        <w:t> </w:t>
      </w:r>
      <w:r>
        <w:rPr>
          <w:color w:val="231F20"/>
        </w:rPr>
        <w:t>organisation</w:t>
      </w:r>
      <w:r>
        <w:rPr>
          <w:color w:val="231F20"/>
          <w:spacing w:val="-2"/>
        </w:rPr>
        <w:t> </w:t>
      </w:r>
      <w:r>
        <w:rPr>
          <w:color w:val="231F20"/>
        </w:rPr>
        <w:t>aware</w:t>
      </w:r>
      <w:r>
        <w:rPr>
          <w:color w:val="231F20"/>
          <w:spacing w:val="-3"/>
        </w:rPr>
        <w:t> </w:t>
      </w:r>
      <w:r>
        <w:rPr>
          <w:color w:val="231F20"/>
        </w:rPr>
        <w:t>of</w:t>
      </w:r>
      <w:r>
        <w:rPr>
          <w:color w:val="231F20"/>
          <w:spacing w:val="-2"/>
        </w:rPr>
        <w:t> </w:t>
      </w:r>
      <w:r>
        <w:rPr>
          <w:color w:val="231F20"/>
        </w:rPr>
        <w:t>any</w:t>
      </w:r>
      <w:r>
        <w:rPr>
          <w:color w:val="231F20"/>
          <w:spacing w:val="-3"/>
        </w:rPr>
        <w:t> </w:t>
      </w:r>
      <w:r>
        <w:rPr>
          <w:color w:val="231F20"/>
        </w:rPr>
        <w:t>of</w:t>
      </w:r>
      <w:r>
        <w:rPr>
          <w:color w:val="231F20"/>
          <w:spacing w:val="-2"/>
        </w:rPr>
        <w:t> </w:t>
      </w:r>
      <w:r>
        <w:rPr>
          <w:color w:val="231F20"/>
        </w:rPr>
        <w:t>the</w:t>
      </w:r>
      <w:r>
        <w:rPr>
          <w:color w:val="231F20"/>
          <w:spacing w:val="-3"/>
        </w:rPr>
        <w:t> </w:t>
      </w:r>
      <w:r>
        <w:rPr>
          <w:color w:val="231F20"/>
        </w:rPr>
        <w:t>following</w:t>
      </w:r>
      <w:r>
        <w:rPr>
          <w:color w:val="231F20"/>
          <w:spacing w:val="-2"/>
        </w:rPr>
        <w:t> </w:t>
      </w:r>
      <w:r>
        <w:rPr>
          <w:color w:val="231F20"/>
        </w:rPr>
        <w:t>policies</w:t>
      </w:r>
      <w:r>
        <w:rPr>
          <w:color w:val="231F20"/>
          <w:spacing w:val="-3"/>
        </w:rPr>
        <w:t> </w:t>
      </w:r>
      <w:r>
        <w:rPr>
          <w:color w:val="231F20"/>
        </w:rPr>
        <w:t>at</w:t>
      </w:r>
      <w:r>
        <w:rPr>
          <w:color w:val="231F20"/>
          <w:spacing w:val="-3"/>
        </w:rPr>
        <w:t> </w:t>
      </w:r>
      <w:r>
        <w:rPr>
          <w:color w:val="231F20"/>
        </w:rPr>
        <w:t>the</w:t>
      </w:r>
      <w:r>
        <w:rPr>
          <w:color w:val="231F20"/>
          <w:spacing w:val="-3"/>
        </w:rPr>
        <w:t> </w:t>
      </w:r>
      <w:r>
        <w:rPr>
          <w:color w:val="231F20"/>
        </w:rPr>
        <w:t>national</w:t>
      </w:r>
      <w:r>
        <w:rPr>
          <w:color w:val="231F20"/>
          <w:spacing w:val="-3"/>
        </w:rPr>
        <w:t> </w:t>
      </w:r>
      <w:r>
        <w:rPr>
          <w:color w:val="231F20"/>
        </w:rPr>
        <w:t>level? </w:t>
      </w:r>
      <w:r>
        <w:rPr>
          <w:color w:val="231F20"/>
          <w:spacing w:val="-10"/>
        </w:rPr>
        <w:t>o</w:t>
      </w:r>
      <w:r>
        <w:rPr>
          <w:color w:val="231F20"/>
        </w:rPr>
        <w:tab/>
      </w:r>
      <w:r>
        <w:rPr>
          <w:color w:val="231F20"/>
          <w:spacing w:val="-2"/>
        </w:rPr>
        <w:t>humanitarian,</w:t>
      </w:r>
    </w:p>
    <w:p>
      <w:pPr>
        <w:pStyle w:val="ListParagraph"/>
        <w:numPr>
          <w:ilvl w:val="0"/>
          <w:numId w:val="30"/>
        </w:numPr>
        <w:tabs>
          <w:tab w:pos="719" w:val="left" w:leader="none"/>
          <w:tab w:pos="720" w:val="left" w:leader="none"/>
        </w:tabs>
        <w:spacing w:line="240" w:lineRule="auto" w:before="2" w:after="0"/>
        <w:ind w:left="720" w:right="9208" w:hanging="720"/>
        <w:jc w:val="right"/>
        <w:rPr>
          <w:sz w:val="20"/>
        </w:rPr>
      </w:pPr>
      <w:r>
        <w:rPr>
          <w:color w:val="231F20"/>
          <w:spacing w:val="-5"/>
          <w:sz w:val="20"/>
        </w:rPr>
        <w:t>DRR</w:t>
      </w:r>
    </w:p>
    <w:p>
      <w:pPr>
        <w:pStyle w:val="ListParagraph"/>
        <w:numPr>
          <w:ilvl w:val="0"/>
          <w:numId w:val="30"/>
        </w:numPr>
        <w:tabs>
          <w:tab w:pos="1539" w:val="left" w:leader="none"/>
          <w:tab w:pos="1540" w:val="left" w:leader="none"/>
        </w:tabs>
        <w:spacing w:line="240" w:lineRule="auto" w:before="8" w:after="0"/>
        <w:ind w:left="1540" w:right="0" w:hanging="720"/>
        <w:jc w:val="left"/>
        <w:rPr>
          <w:sz w:val="20"/>
        </w:rPr>
      </w:pPr>
      <w:r>
        <w:rPr>
          <w:color w:val="231F20"/>
          <w:sz w:val="20"/>
        </w:rPr>
        <w:t>climate</w:t>
      </w:r>
      <w:r>
        <w:rPr>
          <w:color w:val="231F20"/>
          <w:spacing w:val="-10"/>
          <w:sz w:val="20"/>
        </w:rPr>
        <w:t> </w:t>
      </w:r>
      <w:r>
        <w:rPr>
          <w:color w:val="231F20"/>
          <w:sz w:val="20"/>
        </w:rPr>
        <w:t>change</w:t>
      </w:r>
      <w:r>
        <w:rPr>
          <w:color w:val="231F20"/>
          <w:spacing w:val="-9"/>
          <w:sz w:val="20"/>
        </w:rPr>
        <w:t> </w:t>
      </w:r>
      <w:r>
        <w:rPr>
          <w:color w:val="231F20"/>
          <w:sz w:val="20"/>
        </w:rPr>
        <w:t>policies</w:t>
      </w:r>
      <w:r>
        <w:rPr>
          <w:color w:val="231F20"/>
          <w:spacing w:val="-9"/>
          <w:sz w:val="20"/>
        </w:rPr>
        <w:t> </w:t>
      </w:r>
      <w:r>
        <w:rPr>
          <w:color w:val="231F20"/>
          <w:sz w:val="20"/>
        </w:rPr>
        <w:t>(Yes</w:t>
      </w:r>
      <w:r>
        <w:rPr>
          <w:color w:val="231F20"/>
          <w:spacing w:val="-9"/>
          <w:sz w:val="20"/>
        </w:rPr>
        <w:t> </w:t>
      </w:r>
      <w:r>
        <w:rPr>
          <w:color w:val="231F20"/>
          <w:sz w:val="20"/>
        </w:rPr>
        <w:t>or</w:t>
      </w:r>
      <w:r>
        <w:rPr>
          <w:color w:val="231F20"/>
          <w:spacing w:val="-8"/>
          <w:sz w:val="20"/>
        </w:rPr>
        <w:t> </w:t>
      </w:r>
      <w:r>
        <w:rPr>
          <w:color w:val="231F20"/>
          <w:spacing w:val="-5"/>
          <w:sz w:val="20"/>
        </w:rPr>
        <w:t>No)</w:t>
      </w:r>
    </w:p>
    <w:p>
      <w:pPr>
        <w:pStyle w:val="BodyText"/>
        <w:spacing w:before="3"/>
        <w:rPr>
          <w:sz w:val="21"/>
        </w:rPr>
      </w:pPr>
    </w:p>
    <w:p>
      <w:pPr>
        <w:pStyle w:val="Heading6"/>
        <w:numPr>
          <w:ilvl w:val="0"/>
          <w:numId w:val="25"/>
        </w:numPr>
        <w:tabs>
          <w:tab w:pos="1539" w:val="left" w:leader="none"/>
          <w:tab w:pos="1540" w:val="left" w:leader="none"/>
        </w:tabs>
        <w:spacing w:line="240" w:lineRule="auto" w:before="1" w:after="0"/>
        <w:ind w:left="1540" w:right="0" w:hanging="720"/>
        <w:jc w:val="left"/>
        <w:rPr>
          <w:color w:val="231F20"/>
        </w:rPr>
      </w:pPr>
      <w:r>
        <w:rPr>
          <w:color w:val="231F20"/>
          <w:spacing w:val="-2"/>
        </w:rPr>
        <w:t>Challenges</w:t>
      </w:r>
    </w:p>
    <w:p>
      <w:pPr>
        <w:pStyle w:val="BodyText"/>
        <w:spacing w:line="247" w:lineRule="auto" w:before="7"/>
        <w:ind w:left="1540" w:right="840"/>
      </w:pPr>
      <w:r>
        <w:rPr>
          <w:color w:val="231F20"/>
        </w:rPr>
        <w:t>Based</w:t>
      </w:r>
      <w:r>
        <w:rPr>
          <w:color w:val="231F20"/>
          <w:spacing w:val="-4"/>
        </w:rPr>
        <w:t> </w:t>
      </w:r>
      <w:r>
        <w:rPr>
          <w:color w:val="231F20"/>
        </w:rPr>
        <w:t>on</w:t>
      </w:r>
      <w:r>
        <w:rPr>
          <w:color w:val="231F20"/>
          <w:spacing w:val="-3"/>
        </w:rPr>
        <w:t> </w:t>
      </w:r>
      <w:r>
        <w:rPr>
          <w:color w:val="231F20"/>
        </w:rPr>
        <w:t>your</w:t>
      </w:r>
      <w:r>
        <w:rPr>
          <w:color w:val="231F20"/>
          <w:spacing w:val="-4"/>
        </w:rPr>
        <w:t> </w:t>
      </w:r>
      <w:r>
        <w:rPr>
          <w:color w:val="231F20"/>
        </w:rPr>
        <w:t>experience,</w:t>
      </w:r>
      <w:r>
        <w:rPr>
          <w:color w:val="231F20"/>
          <w:spacing w:val="-4"/>
        </w:rPr>
        <w:t> </w:t>
      </w:r>
      <w:r>
        <w:rPr>
          <w:color w:val="231F20"/>
        </w:rPr>
        <w:t>what</w:t>
      </w:r>
      <w:r>
        <w:rPr>
          <w:color w:val="231F20"/>
          <w:spacing w:val="-4"/>
        </w:rPr>
        <w:t> </w:t>
      </w:r>
      <w:r>
        <w:rPr>
          <w:color w:val="231F20"/>
        </w:rPr>
        <w:t>are</w:t>
      </w:r>
      <w:r>
        <w:rPr>
          <w:color w:val="231F20"/>
          <w:spacing w:val="-4"/>
        </w:rPr>
        <w:t> </w:t>
      </w:r>
      <w:r>
        <w:rPr>
          <w:color w:val="231F20"/>
        </w:rPr>
        <w:t>some</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challenges</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rPr>
        <w:t>localisation</w:t>
      </w:r>
      <w:r>
        <w:rPr>
          <w:color w:val="231F20"/>
          <w:spacing w:val="-4"/>
        </w:rPr>
        <w:t> </w:t>
      </w:r>
      <w:r>
        <w:rPr>
          <w:color w:val="231F20"/>
        </w:rPr>
        <w:t>of</w:t>
      </w:r>
      <w:r>
        <w:rPr>
          <w:color w:val="231F20"/>
          <w:spacing w:val="-3"/>
        </w:rPr>
        <w:t> </w:t>
      </w:r>
      <w:r>
        <w:rPr>
          <w:color w:val="231F20"/>
        </w:rPr>
        <w:t>humanitarian </w:t>
      </w:r>
      <w:r>
        <w:rPr>
          <w:color w:val="231F20"/>
          <w:spacing w:val="-2"/>
        </w:rPr>
        <w:t>action?</w:t>
      </w:r>
    </w:p>
    <w:p>
      <w:pPr>
        <w:pStyle w:val="BodyText"/>
        <w:spacing w:before="10"/>
      </w:pPr>
    </w:p>
    <w:p>
      <w:pPr>
        <w:pStyle w:val="Heading6"/>
        <w:numPr>
          <w:ilvl w:val="0"/>
          <w:numId w:val="25"/>
        </w:numPr>
        <w:tabs>
          <w:tab w:pos="1539" w:val="left" w:leader="none"/>
          <w:tab w:pos="1540" w:val="left" w:leader="none"/>
        </w:tabs>
        <w:spacing w:line="240" w:lineRule="auto" w:before="0" w:after="0"/>
        <w:ind w:left="1540" w:right="0" w:hanging="720"/>
        <w:jc w:val="left"/>
        <w:rPr>
          <w:color w:val="231F20"/>
        </w:rPr>
      </w:pPr>
      <w:r>
        <w:rPr>
          <w:color w:val="231F20"/>
          <w:spacing w:val="-2"/>
        </w:rPr>
        <w:t>Opportunities</w:t>
      </w:r>
    </w:p>
    <w:p>
      <w:pPr>
        <w:pStyle w:val="BodyText"/>
        <w:spacing w:before="8"/>
        <w:ind w:left="1540"/>
      </w:pPr>
      <w:r>
        <w:rPr>
          <w:color w:val="231F20"/>
        </w:rPr>
        <w:t>Based</w:t>
      </w:r>
      <w:r>
        <w:rPr>
          <w:color w:val="231F20"/>
          <w:spacing w:val="-5"/>
        </w:rPr>
        <w:t> </w:t>
      </w:r>
      <w:r>
        <w:rPr>
          <w:color w:val="231F20"/>
        </w:rPr>
        <w:t>on</w:t>
      </w:r>
      <w:r>
        <w:rPr>
          <w:color w:val="231F20"/>
          <w:spacing w:val="-2"/>
        </w:rPr>
        <w:t> </w:t>
      </w:r>
      <w:r>
        <w:rPr>
          <w:color w:val="231F20"/>
        </w:rPr>
        <w:t>the</w:t>
      </w:r>
      <w:r>
        <w:rPr>
          <w:color w:val="231F20"/>
          <w:spacing w:val="-3"/>
        </w:rPr>
        <w:t> </w:t>
      </w:r>
      <w:r>
        <w:rPr>
          <w:color w:val="231F20"/>
        </w:rPr>
        <w:t>above,</w:t>
      </w:r>
      <w:r>
        <w:rPr>
          <w:color w:val="231F20"/>
          <w:spacing w:val="-3"/>
        </w:rPr>
        <w:t> </w:t>
      </w:r>
      <w:r>
        <w:rPr>
          <w:color w:val="231F20"/>
        </w:rPr>
        <w:t>what</w:t>
      </w:r>
      <w:r>
        <w:rPr>
          <w:color w:val="231F20"/>
          <w:spacing w:val="-3"/>
        </w:rPr>
        <w:t> </w:t>
      </w:r>
      <w:r>
        <w:rPr>
          <w:color w:val="231F20"/>
        </w:rPr>
        <w:t>opportunities</w:t>
      </w:r>
      <w:r>
        <w:rPr>
          <w:color w:val="231F20"/>
          <w:spacing w:val="-2"/>
        </w:rPr>
        <w:t> </w:t>
      </w:r>
      <w:r>
        <w:rPr>
          <w:color w:val="231F20"/>
        </w:rPr>
        <w:t>do</w:t>
      </w:r>
      <w:r>
        <w:rPr>
          <w:color w:val="231F20"/>
          <w:spacing w:val="-2"/>
        </w:rPr>
        <w:t> </w:t>
      </w:r>
      <w:r>
        <w:rPr>
          <w:color w:val="231F20"/>
        </w:rPr>
        <w:t>you</w:t>
      </w:r>
      <w:r>
        <w:rPr>
          <w:color w:val="231F20"/>
          <w:spacing w:val="-3"/>
        </w:rPr>
        <w:t> </w:t>
      </w:r>
      <w:r>
        <w:rPr>
          <w:color w:val="231F20"/>
        </w:rPr>
        <w:t>see</w:t>
      </w:r>
      <w:r>
        <w:rPr>
          <w:color w:val="231F20"/>
          <w:spacing w:val="-2"/>
        </w:rPr>
        <w:t> </w:t>
      </w:r>
      <w:r>
        <w:rPr>
          <w:color w:val="231F20"/>
        </w:rPr>
        <w:t>for</w:t>
      </w:r>
      <w:r>
        <w:rPr>
          <w:color w:val="231F20"/>
          <w:spacing w:val="-2"/>
        </w:rPr>
        <w:t> </w:t>
      </w:r>
      <w:r>
        <w:rPr>
          <w:color w:val="231F20"/>
        </w:rPr>
        <w:t>localisation</w:t>
      </w:r>
      <w:r>
        <w:rPr>
          <w:color w:val="231F20"/>
          <w:spacing w:val="-3"/>
        </w:rPr>
        <w:t> </w:t>
      </w:r>
      <w:r>
        <w:rPr>
          <w:color w:val="231F20"/>
        </w:rPr>
        <w:t>of</w:t>
      </w:r>
      <w:r>
        <w:rPr>
          <w:color w:val="231F20"/>
          <w:spacing w:val="-2"/>
        </w:rPr>
        <w:t> </w:t>
      </w:r>
      <w:r>
        <w:rPr>
          <w:color w:val="231F20"/>
        </w:rPr>
        <w:t>humanitarian</w:t>
      </w:r>
      <w:r>
        <w:rPr>
          <w:color w:val="231F20"/>
          <w:spacing w:val="-2"/>
        </w:rPr>
        <w:t> action?</w:t>
      </w:r>
    </w:p>
    <w:p>
      <w:pPr>
        <w:pStyle w:val="BodyText"/>
        <w:spacing w:before="3"/>
        <w:rPr>
          <w:sz w:val="21"/>
        </w:rPr>
      </w:pPr>
    </w:p>
    <w:p>
      <w:pPr>
        <w:pStyle w:val="Heading6"/>
        <w:ind w:left="0" w:right="9277"/>
        <w:jc w:val="right"/>
      </w:pPr>
      <w:r>
        <w:rPr>
          <w:color w:val="231F20"/>
          <w:spacing w:val="-2"/>
        </w:rPr>
        <w:t>LOCALISATION</w:t>
      </w:r>
    </w:p>
    <w:p>
      <w:pPr>
        <w:pStyle w:val="BodyText"/>
        <w:spacing w:before="4"/>
        <w:rPr>
          <w:b/>
          <w:sz w:val="21"/>
        </w:rPr>
      </w:pPr>
    </w:p>
    <w:p>
      <w:pPr>
        <w:pStyle w:val="ListParagraph"/>
        <w:numPr>
          <w:ilvl w:val="0"/>
          <w:numId w:val="25"/>
        </w:numPr>
        <w:tabs>
          <w:tab w:pos="1539" w:val="left" w:leader="none"/>
          <w:tab w:pos="1540" w:val="left" w:leader="none"/>
        </w:tabs>
        <w:spacing w:line="240" w:lineRule="auto" w:before="0" w:after="0"/>
        <w:ind w:left="1540" w:right="0" w:hanging="720"/>
        <w:jc w:val="left"/>
        <w:rPr>
          <w:color w:val="231F20"/>
          <w:sz w:val="20"/>
        </w:rPr>
      </w:pPr>
      <w:r>
        <w:rPr>
          <w:color w:val="231F20"/>
          <w:sz w:val="20"/>
        </w:rPr>
        <w:t>Describe</w:t>
      </w:r>
      <w:r>
        <w:rPr>
          <w:color w:val="231F20"/>
          <w:spacing w:val="-6"/>
          <w:sz w:val="20"/>
        </w:rPr>
        <w:t> </w:t>
      </w:r>
      <w:r>
        <w:rPr>
          <w:color w:val="231F20"/>
          <w:sz w:val="20"/>
        </w:rPr>
        <w:t>your</w:t>
      </w:r>
      <w:r>
        <w:rPr>
          <w:color w:val="231F20"/>
          <w:spacing w:val="-6"/>
          <w:sz w:val="20"/>
        </w:rPr>
        <w:t> </w:t>
      </w:r>
      <w:r>
        <w:rPr>
          <w:color w:val="231F20"/>
          <w:sz w:val="20"/>
        </w:rPr>
        <w:t>organisational/personal</w:t>
      </w:r>
      <w:r>
        <w:rPr>
          <w:color w:val="231F20"/>
          <w:spacing w:val="-4"/>
          <w:sz w:val="20"/>
        </w:rPr>
        <w:t> </w:t>
      </w:r>
      <w:r>
        <w:rPr>
          <w:color w:val="231F20"/>
          <w:sz w:val="20"/>
        </w:rPr>
        <w:t>perspective</w:t>
      </w:r>
      <w:r>
        <w:rPr>
          <w:color w:val="231F20"/>
          <w:spacing w:val="-6"/>
          <w:sz w:val="20"/>
        </w:rPr>
        <w:t> </w:t>
      </w:r>
      <w:r>
        <w:rPr>
          <w:color w:val="231F20"/>
          <w:sz w:val="20"/>
        </w:rPr>
        <w:t>on</w:t>
      </w:r>
      <w:r>
        <w:rPr>
          <w:color w:val="231F20"/>
          <w:spacing w:val="-5"/>
          <w:sz w:val="20"/>
        </w:rPr>
        <w:t> </w:t>
      </w:r>
      <w:r>
        <w:rPr>
          <w:color w:val="231F20"/>
          <w:sz w:val="20"/>
        </w:rPr>
        <w:t>what</w:t>
      </w:r>
      <w:r>
        <w:rPr>
          <w:color w:val="231F20"/>
          <w:spacing w:val="-5"/>
          <w:sz w:val="20"/>
        </w:rPr>
        <w:t> </w:t>
      </w:r>
      <w:r>
        <w:rPr>
          <w:color w:val="231F20"/>
          <w:sz w:val="20"/>
        </w:rPr>
        <w:t>‘Localisation’</w:t>
      </w:r>
      <w:r>
        <w:rPr>
          <w:color w:val="231F20"/>
          <w:spacing w:val="-13"/>
          <w:sz w:val="20"/>
        </w:rPr>
        <w:t> </w:t>
      </w:r>
      <w:r>
        <w:rPr>
          <w:color w:val="231F20"/>
          <w:sz w:val="20"/>
        </w:rPr>
        <w:t>means</w:t>
      </w:r>
      <w:r>
        <w:rPr>
          <w:color w:val="231F20"/>
          <w:spacing w:val="-6"/>
          <w:sz w:val="20"/>
        </w:rPr>
        <w:t> </w:t>
      </w:r>
      <w:r>
        <w:rPr>
          <w:color w:val="231F20"/>
          <w:sz w:val="20"/>
        </w:rPr>
        <w:t>to</w:t>
      </w:r>
      <w:r>
        <w:rPr>
          <w:color w:val="231F20"/>
          <w:spacing w:val="-5"/>
          <w:sz w:val="20"/>
        </w:rPr>
        <w:t> </w:t>
      </w:r>
      <w:r>
        <w:rPr>
          <w:color w:val="231F20"/>
          <w:spacing w:val="-4"/>
          <w:sz w:val="20"/>
        </w:rPr>
        <w:t>your</w:t>
      </w:r>
    </w:p>
    <w:p>
      <w:pPr>
        <w:pStyle w:val="BodyText"/>
        <w:spacing w:before="8"/>
        <w:ind w:left="1540"/>
      </w:pPr>
      <w:r>
        <w:rPr>
          <w:color w:val="231F20"/>
          <w:spacing w:val="-2"/>
        </w:rPr>
        <w:t>organisation?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4"/>
        </w:rPr>
      </w:pPr>
      <w:r>
        <w:rPr/>
        <w:drawing>
          <wp:anchor distT="0" distB="0" distL="0" distR="0" allowOverlap="1" layoutInCell="1" locked="0" behindDoc="0" simplePos="0" relativeHeight="171">
            <wp:simplePos x="0" y="0"/>
            <wp:positionH relativeFrom="page">
              <wp:posOffset>673334</wp:posOffset>
            </wp:positionH>
            <wp:positionV relativeFrom="paragraph">
              <wp:posOffset>123783</wp:posOffset>
            </wp:positionV>
            <wp:extent cx="6221977" cy="581025"/>
            <wp:effectExtent l="0" t="0" r="0" b="0"/>
            <wp:wrapTopAndBottom/>
            <wp:docPr id="21" name="image38.png"/>
            <wp:cNvGraphicFramePr>
              <a:graphicFrameLocks noChangeAspect="1"/>
            </wp:cNvGraphicFramePr>
            <a:graphic>
              <a:graphicData uri="http://schemas.openxmlformats.org/drawingml/2006/picture">
                <pic:pic>
                  <pic:nvPicPr>
                    <pic:cNvPr id="22" name="image38.png"/>
                    <pic:cNvPicPr/>
                  </pic:nvPicPr>
                  <pic:blipFill>
                    <a:blip r:embed="rId42" cstate="print"/>
                    <a:stretch>
                      <a:fillRect/>
                    </a:stretch>
                  </pic:blipFill>
                  <pic:spPr>
                    <a:xfrm>
                      <a:off x="0" y="0"/>
                      <a:ext cx="6221977" cy="581025"/>
                    </a:xfrm>
                    <a:prstGeom prst="rect">
                      <a:avLst/>
                    </a:prstGeom>
                  </pic:spPr>
                </pic:pic>
              </a:graphicData>
            </a:graphic>
          </wp:anchor>
        </w:drawing>
      </w:r>
    </w:p>
    <w:p>
      <w:pPr>
        <w:spacing w:before="36"/>
        <w:ind w:left="0" w:right="909" w:firstLine="0"/>
        <w:jc w:val="right"/>
        <w:rPr>
          <w:rFonts w:ascii="Palatino Linotype"/>
          <w:i/>
          <w:sz w:val="16"/>
        </w:rPr>
      </w:pPr>
      <w:r>
        <w:rPr>
          <w:rFonts w:ascii="Palatino Linotype"/>
          <w:i/>
          <w:color w:val="283891"/>
          <w:spacing w:val="12"/>
          <w:w w:val="105"/>
          <w:sz w:val="16"/>
        </w:rPr>
        <w:t>Annex</w:t>
      </w:r>
      <w:r>
        <w:rPr>
          <w:rFonts w:ascii="Palatino Linotype"/>
          <w:i/>
          <w:color w:val="283891"/>
          <w:spacing w:val="19"/>
          <w:w w:val="105"/>
          <w:sz w:val="16"/>
        </w:rPr>
        <w:t> </w:t>
      </w:r>
      <w:r>
        <w:rPr>
          <w:rFonts w:ascii="Palatino Linotype"/>
          <w:i/>
          <w:color w:val="283891"/>
          <w:spacing w:val="-5"/>
          <w:w w:val="105"/>
          <w:sz w:val="16"/>
        </w:rPr>
        <w:t>Two</w:t>
      </w:r>
    </w:p>
    <w:p>
      <w:pPr>
        <w:spacing w:after="0"/>
        <w:jc w:val="right"/>
        <w:rPr>
          <w:rFonts w:ascii="Palatino Linotype"/>
          <w:sz w:val="16"/>
        </w:rPr>
        <w:sectPr>
          <w:pgSz w:w="11910" w:h="16840"/>
          <w:pgMar w:top="1580" w:bottom="0" w:left="620" w:right="180"/>
        </w:sectPr>
      </w:pPr>
    </w:p>
    <w:p>
      <w:pPr>
        <w:pStyle w:val="BodyText"/>
        <w:rPr>
          <w:rFonts w:ascii="Palatino Linotype"/>
          <w:i/>
        </w:rPr>
      </w:pPr>
      <w:r>
        <w:rPr/>
        <w:pict>
          <v:group style="position:absolute;margin-left:0pt;margin-top:.000015pt;width:595.450pt;height:841.9pt;mso-position-horizontal-relative:page;mso-position-vertical-relative:page;z-index:-17872384" id="docshapegroup509" coordorigin="0,0" coordsize="11909,16838">
            <v:shape style="position:absolute;left:952;top:15239;width:9999;height:934" type="#_x0000_t75" id="docshape510" stroked="false">
              <v:imagedata r:id="rId35" o:title=""/>
            </v:shape>
            <v:shape style="position:absolute;left:187;top:16055;width:602;height:595" type="#_x0000_t75" id="docshape511" stroked="false">
              <v:imagedata r:id="rId43" o:title=""/>
            </v:shape>
            <v:shape style="position:absolute;left:11876;top:8615;width:32;height:112" id="docshape512" coordorigin="11877,8616" coordsize="32,112" path="m11880,8616l11878,8621,11877,8630,11878,8642,11882,8662,11887,8687,11893,8711,11897,8728,11899,8727,11903,8725,11906,8724,11908,8724,11908,8724,11908,8724,11909,8723,11907,8719,11899,8687,11893,8660,11886,8635,11880,8616xe" filled="true" fillcolor="#32a1da" stroked="false">
              <v:path arrowok="t"/>
              <v:fill type="solid"/>
            </v:shape>
            <v:rect style="position:absolute;left:11253;top:4592;width:652;height:5953" id="docshape513" filled="true" fillcolor="#231f20" stroked="false">
              <v:fill type="solid"/>
            </v:rect>
            <v:shape style="position:absolute;left:0;top:0;width:11906;height:16838" type="#_x0000_t75" id="docshape514" stroked="false">
              <v:imagedata r:id="rId44" o:title=""/>
            </v:shape>
            <w10:wrap type="none"/>
          </v:group>
        </w:pict>
      </w: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rPr>
          <w:rFonts w:ascii="Palatino Linotype"/>
          <w:i/>
        </w:rPr>
      </w:pPr>
    </w:p>
    <w:p>
      <w:pPr>
        <w:pStyle w:val="BodyText"/>
        <w:spacing w:before="12"/>
        <w:rPr>
          <w:rFonts w:ascii="Palatino Linotype"/>
          <w:i/>
          <w:sz w:val="26"/>
        </w:rPr>
      </w:pPr>
    </w:p>
    <w:p>
      <w:pPr>
        <w:pStyle w:val="BodyText"/>
        <w:ind w:left="100"/>
        <w:rPr>
          <w:rFonts w:ascii="Palatino Linotype"/>
        </w:rPr>
      </w:pPr>
      <w:r>
        <w:rPr>
          <w:rFonts w:ascii="Palatino Linotype"/>
        </w:rPr>
        <w:pict>
          <v:shape style="width:167.6pt;height:38.3pt;mso-position-horizontal-relative:char;mso-position-vertical-relative:line" type="#_x0000_t202" id="docshape515" filled="true" fillcolor="#00aeef" stroked="false">
            <w10:anchorlock/>
            <v:textbox inset="0,0,0,0">
              <w:txbxContent>
                <w:p>
                  <w:pPr>
                    <w:spacing w:before="141"/>
                    <w:ind w:left="119" w:right="0" w:firstLine="0"/>
                    <w:jc w:val="left"/>
                    <w:rPr>
                      <w:rFonts w:ascii="Cambria"/>
                      <w:b/>
                      <w:color w:val="000000"/>
                      <w:sz w:val="44"/>
                    </w:rPr>
                  </w:pPr>
                  <w:r>
                    <w:rPr>
                      <w:rFonts w:ascii="Cambria"/>
                      <w:b/>
                      <w:color w:val="FFFFFF"/>
                      <w:spacing w:val="32"/>
                      <w:w w:val="105"/>
                      <w:sz w:val="44"/>
                    </w:rPr>
                    <w:t>Annex</w:t>
                  </w:r>
                  <w:r>
                    <w:rPr>
                      <w:rFonts w:ascii="Cambria"/>
                      <w:b/>
                      <w:color w:val="FFFFFF"/>
                      <w:spacing w:val="78"/>
                      <w:w w:val="150"/>
                      <w:sz w:val="44"/>
                    </w:rPr>
                    <w:t> </w:t>
                  </w:r>
                  <w:r>
                    <w:rPr>
                      <w:rFonts w:ascii="Cambria"/>
                      <w:b/>
                      <w:color w:val="FFFFFF"/>
                      <w:spacing w:val="33"/>
                      <w:w w:val="105"/>
                      <w:sz w:val="44"/>
                    </w:rPr>
                    <w:t>Three</w:t>
                  </w:r>
                </w:p>
              </w:txbxContent>
            </v:textbox>
            <v:fill type="solid"/>
          </v:shape>
        </w:pict>
      </w:r>
      <w:r>
        <w:rPr>
          <w:rFonts w:ascii="Palatino Linotype"/>
        </w:rPr>
      </w:r>
    </w:p>
    <w:p>
      <w:pPr>
        <w:pStyle w:val="BodyText"/>
        <w:spacing w:before="7"/>
        <w:rPr>
          <w:rFonts w:ascii="Palatino Linotype"/>
          <w:i/>
          <w:sz w:val="4"/>
        </w:rPr>
      </w:pPr>
    </w:p>
    <w:p>
      <w:pPr>
        <w:pStyle w:val="BodyText"/>
        <w:ind w:left="100"/>
        <w:rPr>
          <w:rFonts w:ascii="Palatino Linotype"/>
        </w:rPr>
      </w:pPr>
      <w:r>
        <w:rPr>
          <w:rFonts w:ascii="Palatino Linotype"/>
        </w:rPr>
        <w:pict>
          <v:shape style="width:167.25pt;height:31pt;mso-position-horizontal-relative:char;mso-position-vertical-relative:line" type="#_x0000_t202" id="docshape516" filled="true" fillcolor="#ffffff" stroked="false">
            <w10:anchorlock/>
            <v:textbox inset="0,0,0,0">
              <w:txbxContent>
                <w:p>
                  <w:pPr>
                    <w:spacing w:before="128"/>
                    <w:ind w:left="258" w:right="0" w:firstLine="0"/>
                    <w:jc w:val="left"/>
                    <w:rPr>
                      <w:rFonts w:ascii="Times New Roman"/>
                      <w:i/>
                      <w:color w:val="000000"/>
                      <w:sz w:val="16"/>
                    </w:rPr>
                  </w:pPr>
                  <w:r>
                    <w:rPr>
                      <w:rFonts w:ascii="Times New Roman"/>
                      <w:i/>
                      <w:color w:val="231F20"/>
                      <w:w w:val="110"/>
                      <w:sz w:val="16"/>
                    </w:rPr>
                    <w:t>Homes</w:t>
                  </w:r>
                  <w:r>
                    <w:rPr>
                      <w:rFonts w:ascii="Times New Roman"/>
                      <w:i/>
                      <w:color w:val="231F20"/>
                      <w:spacing w:val="-4"/>
                      <w:w w:val="110"/>
                      <w:sz w:val="16"/>
                    </w:rPr>
                    <w:t> </w:t>
                  </w:r>
                  <w:r>
                    <w:rPr>
                      <w:rFonts w:ascii="Times New Roman"/>
                      <w:i/>
                      <w:color w:val="231F20"/>
                      <w:w w:val="110"/>
                      <w:sz w:val="16"/>
                    </w:rPr>
                    <w:t>on</w:t>
                  </w:r>
                  <w:r>
                    <w:rPr>
                      <w:rFonts w:ascii="Times New Roman"/>
                      <w:i/>
                      <w:color w:val="231F20"/>
                      <w:spacing w:val="-3"/>
                      <w:w w:val="110"/>
                      <w:sz w:val="16"/>
                    </w:rPr>
                    <w:t> </w:t>
                  </w:r>
                  <w:r>
                    <w:rPr>
                      <w:rFonts w:ascii="Times New Roman"/>
                      <w:i/>
                      <w:color w:val="231F20"/>
                      <w:w w:val="110"/>
                      <w:sz w:val="16"/>
                    </w:rPr>
                    <w:t>an</w:t>
                  </w:r>
                  <w:r>
                    <w:rPr>
                      <w:rFonts w:ascii="Times New Roman"/>
                      <w:i/>
                      <w:color w:val="231F20"/>
                      <w:spacing w:val="-4"/>
                      <w:w w:val="110"/>
                      <w:sz w:val="16"/>
                    </w:rPr>
                    <w:t> </w:t>
                  </w:r>
                  <w:r>
                    <w:rPr>
                      <w:rFonts w:ascii="Times New Roman"/>
                      <w:i/>
                      <w:color w:val="231F20"/>
                      <w:w w:val="110"/>
                      <w:sz w:val="16"/>
                    </w:rPr>
                    <w:t>atoll</w:t>
                  </w:r>
                  <w:r>
                    <w:rPr>
                      <w:rFonts w:ascii="Times New Roman"/>
                      <w:i/>
                      <w:color w:val="231F20"/>
                      <w:spacing w:val="-3"/>
                      <w:w w:val="110"/>
                      <w:sz w:val="16"/>
                    </w:rPr>
                    <w:t> </w:t>
                  </w:r>
                  <w:r>
                    <w:rPr>
                      <w:rFonts w:ascii="Times New Roman"/>
                      <w:i/>
                      <w:color w:val="231F20"/>
                      <w:w w:val="110"/>
                      <w:sz w:val="16"/>
                    </w:rPr>
                    <w:t>island</w:t>
                  </w:r>
                  <w:r>
                    <w:rPr>
                      <w:rFonts w:ascii="Times New Roman"/>
                      <w:i/>
                      <w:color w:val="231F20"/>
                      <w:spacing w:val="-3"/>
                      <w:w w:val="110"/>
                      <w:sz w:val="16"/>
                    </w:rPr>
                    <w:t> </w:t>
                  </w:r>
                  <w:r>
                    <w:rPr>
                      <w:rFonts w:ascii="Times New Roman"/>
                      <w:i/>
                      <w:color w:val="231F20"/>
                      <w:w w:val="110"/>
                      <w:sz w:val="16"/>
                    </w:rPr>
                    <w:t>-</w:t>
                  </w:r>
                  <w:r>
                    <w:rPr>
                      <w:rFonts w:ascii="Times New Roman"/>
                      <w:i/>
                      <w:color w:val="231F20"/>
                      <w:spacing w:val="-4"/>
                      <w:w w:val="110"/>
                      <w:sz w:val="16"/>
                    </w:rPr>
                    <w:t> </w:t>
                  </w:r>
                  <w:r>
                    <w:rPr>
                      <w:rFonts w:ascii="Times New Roman"/>
                      <w:i/>
                      <w:color w:val="231F20"/>
                      <w:spacing w:val="-2"/>
                      <w:w w:val="110"/>
                      <w:sz w:val="16"/>
                    </w:rPr>
                    <w:t>Kiribati</w:t>
                  </w:r>
                </w:p>
                <w:p>
                  <w:pPr>
                    <w:spacing w:before="6"/>
                    <w:ind w:left="258" w:right="0" w:firstLine="0"/>
                    <w:jc w:val="left"/>
                    <w:rPr>
                      <w:rFonts w:ascii="Cambria"/>
                      <w:b/>
                      <w:i/>
                      <w:color w:val="000000"/>
                      <w:sz w:val="16"/>
                    </w:rPr>
                  </w:pPr>
                  <w:r>
                    <w:rPr>
                      <w:rFonts w:ascii="Cambria"/>
                      <w:b/>
                      <w:i/>
                      <w:color w:val="231F20"/>
                      <w:spacing w:val="-2"/>
                      <w:sz w:val="16"/>
                    </w:rPr>
                    <w:t>Source:</w:t>
                  </w:r>
                </w:p>
              </w:txbxContent>
            </v:textbox>
            <v:fill opacity="52428f" type="solid"/>
          </v:shape>
        </w:pict>
      </w:r>
      <w:r>
        <w:rPr>
          <w:rFonts w:ascii="Palatino Linotype"/>
        </w:rPr>
      </w:r>
    </w:p>
    <w:p>
      <w:pPr>
        <w:spacing w:after="0"/>
        <w:rPr>
          <w:rFonts w:ascii="Palatino Linotype"/>
        </w:rPr>
        <w:sectPr>
          <w:pgSz w:w="11910" w:h="16840"/>
          <w:pgMar w:top="1580" w:bottom="280" w:left="620" w:right="180"/>
        </w:sectPr>
      </w:pPr>
    </w:p>
    <w:p>
      <w:pPr>
        <w:pStyle w:val="Heading2"/>
        <w:spacing w:before="74"/>
        <w:ind w:left="794" w:right="1231"/>
        <w:jc w:val="center"/>
      </w:pPr>
      <w:r>
        <w:rPr/>
        <w:pict>
          <v:group style="position:absolute;margin-left:555.944214pt;margin-top:802.488403pt;width:30.1pt;height:29.75pt;mso-position-horizontal-relative:page;mso-position-vertical-relative:page;z-index:15819264" id="docshapegroup517" coordorigin="11119,16050" coordsize="602,595">
            <v:shape style="position:absolute;left:11270;top:16202;width:294;height:294" id="docshape518" coordorigin="11271,16203" coordsize="294,294" path="m11417,16203l11360,16214,11314,16246,11282,16292,11271,16350,11282,16407,11314,16453,11360,16485,11417,16496,11474,16485,11521,16453,11552,16407,11564,16350,11552,16292,11521,16246,11474,16214,11417,16203xe" filled="true" fillcolor="#2fa0da" stroked="false">
              <v:path arrowok="t"/>
              <v:fill type="solid"/>
            </v:shape>
            <v:shape style="position:absolute;left:11118;top:16049;width:602;height:595" id="docshape519" coordorigin="11119,16050" coordsize="602,595" path="m11238,16349l11232,16348,11222,16347,11211,16346,11196,16345,11182,16345,11169,16346,11143,16350,11121,16351,11120,16351,11119,16355,11119,16368,11121,16388,11124,16408,11128,16422,11132,16435,11138,16445,11149,16427,11168,16403,11189,16381,11209,16365,11220,16360,11228,16356,11235,16351,11238,16349xm11259,16441l11256,16441,11248,16441,11238,16443,11230,16446,11222,16450,11211,16456,11199,16463,11169,16482,11161,16487,11156,16488,11161,16499,11164,16501,11165,16501,11165,16500,11191,16484,11219,16467,11243,16452,11259,16441xm11261,16288l11260,16285,11257,16283,11199,16261,11188,16256,11180,16253,11173,16249,11162,16245,11153,16243,11172,16266,11187,16281,11197,16291,11204,16296,11210,16301,11244,16325,11250,16325,11251,16325,11253,16324,11258,16304,11261,16288xm11263,16255l11259,16250,11253,16244,11245,16236,11228,16223,11204,16209,11181,16197,11165,16190,11163,16189,11159,16189,11159,16189,11154,16199,11155,16200,11156,16201,11171,16210,11201,16225,11235,16242,11263,16255xm11274,16214l11268,16201,11258,16184,11252,16181,11240,16172,11225,16158,11211,16144,11204,16135,11203,16135,11200,16136,11197,16150,11206,16157,11208,16158,11208,16160,11216,16167,11231,16179,11251,16196,11274,16214xm11290,16469l11280,16473,11268,16480,11253,16490,11236,16505,11221,16519,11212,16529,11207,16534,11205,16537,11205,16539,11199,16542,11196,16544,11194,16546,11197,16549,11202,16555,11205,16556,11217,16544,11269,16491,11282,16477,11290,16469xm11354,16496l11344,16491,11333,16485,11324,16481,11317,16478,11305,16493,11271,16537,11264,16546,11257,16554,11244,16567,11259,16564,11276,16557,11296,16547,11316,16533,11331,16520,11340,16511,11346,16505,11348,16502,11348,16501,11353,16497,11354,16496xm11361,16173l11350,16135,11340,16101,11331,16075,11325,16058,11318,16061,11307,16066,11293,16073,11277,16081,11261,16090,11248,16097,11239,16103,11233,16107,11265,16113,11283,16118,11301,16125,11315,16135,11328,16146,11341,16157,11352,16166,11361,16173xm11442,16644l11439,16641,11431,16633,11421,16623,11410,16610,11400,16596,11394,16582,11390,16568,11384,16555,11378,16542,11370,16524,11368,16531,11354,16578,11348,16596,11344,16612,11342,16622,11341,16624,11339,16627,11338,16630,11339,16633,11340,16633,11341,16633,11356,16636,11383,16640,11413,16643,11438,16644,11441,16644,11442,16644xm11442,16061l11442,16055,11439,16060,11436,16064,11432,16071,11421,16093,11417,16101,11412,16113,11406,16127,11400,16142,11395,16157,11391,16169,11389,16177,11388,16182,11395,16183,11412,16183,11427,16180,11430,16177,11430,16174,11439,16104,11442,16070,11442,16061xm11494,16631l11493,16627,11485,16595,11478,16569,11471,16543,11465,16524,11464,16529,11462,16538,11464,16550,11467,16571,11473,16596,11478,16620,11482,16636,11485,16635,11488,16634,11492,16633,11493,16633,11494,16632,11494,16632,11494,16631xm11496,16054l11486,16052,11482,16050,11469,16118,11464,16146,11460,16168,11466,16158,11472,16145,11478,16128,11484,16106,11488,16089,11496,16057,11496,16054xm11557,16081l11553,16081,11547,16074,11547,16075,11545,16077,11540,16086,11532,16102,11519,16131,11502,16171,11509,16166,11517,16158,11527,16142,11539,16119,11553,16089,11557,16081xm11560,16610l11551,16592,11534,16562,11515,16528,11500,16502,11500,16507,11501,16512,11505,16522,11512,16541,11516,16551,11521,16563,11528,16575,11534,16587,11545,16615,11546,16618,11550,16617,11554,16615,11556,16612,11558,16612,11560,16611,11560,16610xm11584,16576l11583,16572,11580,16544,11573,16511,11561,16478,11546,16450,11540,16456,11525,16468,11518,16475,11517,16477,11520,16480,11555,16532,11563,16544,11569,16553,11580,16572,11584,16576xm11666,16178l11664,16173,11655,16160,11647,16151,11636,16139,11624,16127,11612,16116,11602,16108,11594,16103,11596,16134,11595,16160,11588,16188,11581,16216,11573,16237,11598,16222,11656,16185,11666,16178xm11699,16287l11674,16277,11644,16272,11615,16270,11592,16269,11579,16269,11566,16270,11570,16278,11574,16290,11577,16301,11580,16309,11603,16303,11622,16300,11639,16297,11653,16296,11669,16293,11686,16290,11699,16287xm11712,16409l11693,16417,11668,16426,11639,16434,11611,16440,11598,16441,11581,16443,11645,16485,11669,16503,11673,16504,11682,16485,11694,16457,11706,16429,11711,16411,11712,16409xm11721,16326l11720,16323,11715,16323,11688,16325,11654,16328,11620,16332,11594,16336,11605,16341,11612,16356,11614,16358,11616,16359,11629,16360,11652,16362,11715,16365,11716,16362,11717,16344,11721,16326xe" filled="true" fillcolor="#32a1da" stroked="false">
              <v:path arrowok="t"/>
              <v:fill type="solid"/>
            </v:shape>
            <v:shape style="position:absolute;left:11118;top:16049;width:602;height:595" type="#_x0000_t202" id="docshape520" filled="false" stroked="false">
              <v:textbox inset="0,0,0,0">
                <w:txbxContent>
                  <w:p>
                    <w:pPr>
                      <w:spacing w:before="160"/>
                      <w:ind w:left="200" w:right="0" w:firstLine="0"/>
                      <w:jc w:val="left"/>
                      <w:rPr>
                        <w:rFonts w:ascii="Palatino Linotype"/>
                        <w:b/>
                        <w:sz w:val="20"/>
                      </w:rPr>
                    </w:pPr>
                    <w:r>
                      <w:rPr>
                        <w:rFonts w:ascii="Palatino Linotype"/>
                        <w:b/>
                        <w:color w:val="FFFFFF"/>
                        <w:spacing w:val="-5"/>
                        <w:sz w:val="20"/>
                      </w:rPr>
                      <w:t>37</w:t>
                    </w:r>
                  </w:p>
                </w:txbxContent>
              </v:textbox>
              <w10:wrap type="none"/>
            </v:shape>
            <w10:wrap type="none"/>
          </v:group>
        </w:pict>
      </w:r>
      <w:r>
        <w:rPr>
          <w:color w:val="231F20"/>
        </w:rPr>
        <w:t>List of previous</w:t>
      </w:r>
      <w:r>
        <w:rPr>
          <w:color w:val="231F20"/>
          <w:spacing w:val="-1"/>
        </w:rPr>
        <w:t> </w:t>
      </w:r>
      <w:r>
        <w:rPr>
          <w:color w:val="231F20"/>
        </w:rPr>
        <w:t>work</w:t>
      </w:r>
      <w:r>
        <w:rPr>
          <w:color w:val="231F20"/>
          <w:spacing w:val="1"/>
        </w:rPr>
        <w:t> </w:t>
      </w:r>
      <w:r>
        <w:rPr>
          <w:color w:val="231F20"/>
        </w:rPr>
        <w:t>and web</w:t>
      </w:r>
      <w:r>
        <w:rPr>
          <w:color w:val="231F20"/>
          <w:spacing w:val="1"/>
        </w:rPr>
        <w:t> </w:t>
      </w:r>
      <w:r>
        <w:rPr>
          <w:color w:val="231F20"/>
        </w:rPr>
        <w:t>links</w:t>
      </w:r>
      <w:r>
        <w:rPr>
          <w:color w:val="231F20"/>
          <w:spacing w:val="-1"/>
        </w:rPr>
        <w:t> </w:t>
      </w:r>
      <w:r>
        <w:rPr>
          <w:color w:val="231F20"/>
        </w:rPr>
        <w:t>to </w:t>
      </w:r>
      <w:r>
        <w:rPr>
          <w:color w:val="231F20"/>
          <w:spacing w:val="-2"/>
        </w:rPr>
        <w:t>reports.</w:t>
      </w:r>
    </w:p>
    <w:p>
      <w:pPr>
        <w:pStyle w:val="ListParagraph"/>
        <w:numPr>
          <w:ilvl w:val="0"/>
          <w:numId w:val="31"/>
        </w:numPr>
        <w:tabs>
          <w:tab w:pos="1539" w:val="left" w:leader="none"/>
          <w:tab w:pos="1540" w:val="left" w:leader="none"/>
        </w:tabs>
        <w:spacing w:line="247" w:lineRule="auto" w:before="234" w:after="0"/>
        <w:ind w:left="1540" w:right="685" w:hanging="720"/>
        <w:jc w:val="left"/>
        <w:rPr>
          <w:sz w:val="20"/>
        </w:rPr>
      </w:pPr>
      <w:r>
        <w:rPr>
          <w:color w:val="231F20"/>
          <w:sz w:val="20"/>
        </w:rPr>
        <w:t>Tracking Progress on Localization:</w:t>
      </w:r>
      <w:r>
        <w:rPr>
          <w:color w:val="231F20"/>
          <w:spacing w:val="-2"/>
          <w:sz w:val="20"/>
        </w:rPr>
        <w:t> </w:t>
      </w:r>
      <w:r>
        <w:rPr>
          <w:color w:val="231F20"/>
          <w:sz w:val="20"/>
        </w:rPr>
        <w:t>A</w:t>
      </w:r>
      <w:r>
        <w:rPr>
          <w:color w:val="231F20"/>
          <w:spacing w:val="-3"/>
          <w:sz w:val="20"/>
        </w:rPr>
        <w:t> </w:t>
      </w:r>
      <w:r>
        <w:rPr>
          <w:color w:val="231F20"/>
          <w:sz w:val="20"/>
        </w:rPr>
        <w:t>Pacific Perspective </w:t>
      </w:r>
      <w:r>
        <w:rPr>
          <w:color w:val="25408F"/>
          <w:spacing w:val="-2"/>
          <w:sz w:val="20"/>
        </w:rPr>
        <w:t>https://humanitarianadvisorygroup.org/insight/tracking-progress-on-localisation-a-pacific-perspec tive/</w:t>
      </w:r>
    </w:p>
    <w:p>
      <w:pPr>
        <w:pStyle w:val="BodyText"/>
        <w:rPr>
          <w:sz w:val="22"/>
        </w:rPr>
      </w:pPr>
    </w:p>
    <w:p>
      <w:pPr>
        <w:pStyle w:val="BodyText"/>
        <w:spacing w:before="6"/>
        <w:rPr>
          <w:sz w:val="19"/>
        </w:rPr>
      </w:pPr>
    </w:p>
    <w:p>
      <w:pPr>
        <w:pStyle w:val="ListParagraph"/>
        <w:numPr>
          <w:ilvl w:val="0"/>
          <w:numId w:val="31"/>
        </w:numPr>
        <w:tabs>
          <w:tab w:pos="1539" w:val="left" w:leader="none"/>
          <w:tab w:pos="1540" w:val="left" w:leader="none"/>
        </w:tabs>
        <w:spacing w:line="247" w:lineRule="auto" w:before="0" w:after="0"/>
        <w:ind w:left="1540" w:right="627" w:hanging="720"/>
        <w:jc w:val="left"/>
        <w:rPr>
          <w:sz w:val="20"/>
        </w:rPr>
      </w:pPr>
      <w:r>
        <w:rPr>
          <w:color w:val="231F20"/>
          <w:sz w:val="20"/>
        </w:rPr>
        <w:t>A</w:t>
      </w:r>
      <w:r>
        <w:rPr>
          <w:color w:val="231F20"/>
          <w:spacing w:val="-14"/>
          <w:sz w:val="20"/>
        </w:rPr>
        <w:t> </w:t>
      </w:r>
      <w:r>
        <w:rPr>
          <w:color w:val="231F20"/>
          <w:sz w:val="20"/>
        </w:rPr>
        <w:t>window</w:t>
      </w:r>
      <w:r>
        <w:rPr>
          <w:color w:val="231F20"/>
          <w:spacing w:val="-3"/>
          <w:sz w:val="20"/>
        </w:rPr>
        <w:t> </w:t>
      </w:r>
      <w:r>
        <w:rPr>
          <w:color w:val="231F20"/>
          <w:sz w:val="20"/>
        </w:rPr>
        <w:t>of</w:t>
      </w:r>
      <w:r>
        <w:rPr>
          <w:color w:val="231F20"/>
          <w:spacing w:val="-2"/>
          <w:sz w:val="20"/>
        </w:rPr>
        <w:t> </w:t>
      </w:r>
      <w:r>
        <w:rPr>
          <w:color w:val="231F20"/>
          <w:sz w:val="20"/>
        </w:rPr>
        <w:t>Opportunity:</w:t>
      </w:r>
      <w:r>
        <w:rPr>
          <w:color w:val="231F20"/>
          <w:spacing w:val="-2"/>
          <w:sz w:val="20"/>
        </w:rPr>
        <w:t> </w:t>
      </w:r>
      <w:r>
        <w:rPr>
          <w:color w:val="231F20"/>
          <w:sz w:val="20"/>
        </w:rPr>
        <w:t>Learning</w:t>
      </w:r>
      <w:r>
        <w:rPr>
          <w:color w:val="231F20"/>
          <w:spacing w:val="-3"/>
          <w:sz w:val="20"/>
        </w:rPr>
        <w:t> </w:t>
      </w:r>
      <w:r>
        <w:rPr>
          <w:color w:val="231F20"/>
          <w:sz w:val="20"/>
        </w:rPr>
        <w:t>from</w:t>
      </w:r>
      <w:r>
        <w:rPr>
          <w:color w:val="231F20"/>
          <w:spacing w:val="-2"/>
          <w:sz w:val="20"/>
        </w:rPr>
        <w:t> </w:t>
      </w:r>
      <w:r>
        <w:rPr>
          <w:color w:val="231F20"/>
          <w:sz w:val="20"/>
        </w:rPr>
        <w:t>COVID19</w:t>
      </w:r>
      <w:r>
        <w:rPr>
          <w:color w:val="231F20"/>
          <w:spacing w:val="-3"/>
          <w:sz w:val="20"/>
        </w:rPr>
        <w:t> </w:t>
      </w:r>
      <w:r>
        <w:rPr>
          <w:color w:val="231F20"/>
          <w:sz w:val="20"/>
        </w:rPr>
        <w:t>to</w:t>
      </w:r>
      <w:r>
        <w:rPr>
          <w:color w:val="231F20"/>
          <w:spacing w:val="-3"/>
          <w:sz w:val="20"/>
        </w:rPr>
        <w:t> </w:t>
      </w:r>
      <w:r>
        <w:rPr>
          <w:color w:val="231F20"/>
          <w:sz w:val="20"/>
        </w:rPr>
        <w:t>progress</w:t>
      </w:r>
      <w:r>
        <w:rPr>
          <w:color w:val="231F20"/>
          <w:spacing w:val="-3"/>
          <w:sz w:val="20"/>
        </w:rPr>
        <w:t> </w:t>
      </w:r>
      <w:r>
        <w:rPr>
          <w:color w:val="231F20"/>
          <w:sz w:val="20"/>
        </w:rPr>
        <w:t>locally</w:t>
      </w:r>
      <w:r>
        <w:rPr>
          <w:color w:val="231F20"/>
          <w:spacing w:val="-3"/>
          <w:sz w:val="20"/>
        </w:rPr>
        <w:t> </w:t>
      </w:r>
      <w:r>
        <w:rPr>
          <w:color w:val="231F20"/>
          <w:sz w:val="20"/>
        </w:rPr>
        <w:t>led</w:t>
      </w:r>
      <w:r>
        <w:rPr>
          <w:color w:val="231F20"/>
          <w:spacing w:val="-3"/>
          <w:sz w:val="20"/>
        </w:rPr>
        <w:t> </w:t>
      </w:r>
      <w:r>
        <w:rPr>
          <w:color w:val="231F20"/>
          <w:sz w:val="20"/>
        </w:rPr>
        <w:t>response</w:t>
      </w:r>
      <w:r>
        <w:rPr>
          <w:color w:val="231F20"/>
          <w:spacing w:val="-2"/>
          <w:sz w:val="20"/>
        </w:rPr>
        <w:t> </w:t>
      </w:r>
      <w:r>
        <w:rPr>
          <w:color w:val="231F20"/>
          <w:sz w:val="20"/>
        </w:rPr>
        <w:t>and</w:t>
      </w:r>
      <w:r>
        <w:rPr>
          <w:color w:val="231F20"/>
          <w:spacing w:val="-3"/>
          <w:sz w:val="20"/>
        </w:rPr>
        <w:t> </w:t>
      </w:r>
      <w:r>
        <w:rPr>
          <w:color w:val="231F20"/>
          <w:sz w:val="20"/>
        </w:rPr>
        <w:t>development </w:t>
      </w:r>
      <w:r>
        <w:rPr>
          <w:color w:val="25408F"/>
          <w:spacing w:val="-2"/>
          <w:sz w:val="20"/>
        </w:rPr>
        <w:t>https://humanitarianadvisorygroup.org/insight/a-window-of-opportunity/</w:t>
      </w:r>
    </w:p>
    <w:p>
      <w:pPr>
        <w:pStyle w:val="BodyText"/>
        <w:rPr>
          <w:sz w:val="22"/>
        </w:rPr>
      </w:pPr>
    </w:p>
    <w:p>
      <w:pPr>
        <w:pStyle w:val="BodyText"/>
        <w:spacing w:before="6"/>
        <w:rPr>
          <w:sz w:val="19"/>
        </w:rPr>
      </w:pPr>
    </w:p>
    <w:p>
      <w:pPr>
        <w:pStyle w:val="ListParagraph"/>
        <w:numPr>
          <w:ilvl w:val="0"/>
          <w:numId w:val="31"/>
        </w:numPr>
        <w:tabs>
          <w:tab w:pos="1539" w:val="left" w:leader="none"/>
          <w:tab w:pos="1540" w:val="left" w:leader="none"/>
        </w:tabs>
        <w:spacing w:line="240" w:lineRule="auto" w:before="0" w:after="0"/>
        <w:ind w:left="1540" w:right="0" w:hanging="720"/>
        <w:jc w:val="left"/>
        <w:rPr>
          <w:sz w:val="20"/>
        </w:rPr>
      </w:pPr>
      <w:r>
        <w:rPr>
          <w:color w:val="231F20"/>
          <w:sz w:val="20"/>
        </w:rPr>
        <w:t>Localisation</w:t>
      </w:r>
      <w:r>
        <w:rPr>
          <w:color w:val="231F20"/>
          <w:spacing w:val="-11"/>
          <w:sz w:val="20"/>
        </w:rPr>
        <w:t> </w:t>
      </w:r>
      <w:r>
        <w:rPr>
          <w:color w:val="231F20"/>
          <w:sz w:val="20"/>
        </w:rPr>
        <w:t>in</w:t>
      </w:r>
      <w:r>
        <w:rPr>
          <w:color w:val="231F20"/>
          <w:spacing w:val="-11"/>
          <w:sz w:val="20"/>
        </w:rPr>
        <w:t> </w:t>
      </w:r>
      <w:r>
        <w:rPr>
          <w:color w:val="231F20"/>
          <w:sz w:val="20"/>
        </w:rPr>
        <w:t>Practice,</w:t>
      </w:r>
      <w:r>
        <w:rPr>
          <w:color w:val="231F20"/>
          <w:spacing w:val="-9"/>
          <w:sz w:val="20"/>
        </w:rPr>
        <w:t> </w:t>
      </w:r>
      <w:r>
        <w:rPr>
          <w:color w:val="231F20"/>
          <w:sz w:val="20"/>
        </w:rPr>
        <w:t>a</w:t>
      </w:r>
      <w:r>
        <w:rPr>
          <w:color w:val="231F20"/>
          <w:spacing w:val="-11"/>
          <w:sz w:val="20"/>
        </w:rPr>
        <w:t> </w:t>
      </w:r>
      <w:r>
        <w:rPr>
          <w:color w:val="231F20"/>
          <w:sz w:val="20"/>
        </w:rPr>
        <w:t>Pacific</w:t>
      </w:r>
      <w:r>
        <w:rPr>
          <w:color w:val="231F20"/>
          <w:spacing w:val="-11"/>
          <w:sz w:val="20"/>
        </w:rPr>
        <w:t> </w:t>
      </w:r>
      <w:r>
        <w:rPr>
          <w:color w:val="231F20"/>
          <w:sz w:val="20"/>
        </w:rPr>
        <w:t>case</w:t>
      </w:r>
      <w:r>
        <w:rPr>
          <w:color w:val="231F20"/>
          <w:spacing w:val="-10"/>
          <w:sz w:val="20"/>
        </w:rPr>
        <w:t> </w:t>
      </w:r>
      <w:r>
        <w:rPr>
          <w:color w:val="231F20"/>
          <w:spacing w:val="-2"/>
          <w:sz w:val="20"/>
        </w:rPr>
        <w:t>study</w:t>
      </w:r>
    </w:p>
    <w:p>
      <w:pPr>
        <w:pStyle w:val="BodyText"/>
        <w:spacing w:line="247" w:lineRule="auto" w:before="8"/>
        <w:ind w:left="1540" w:right="2224"/>
      </w:pPr>
      <w:hyperlink r:id="rId45">
        <w:r>
          <w:rPr>
            <w:color w:val="25408F"/>
            <w:spacing w:val="-2"/>
          </w:rPr>
          <w:t>https://ww</w:t>
        </w:r>
      </w:hyperlink>
      <w:r>
        <w:rPr>
          <w:color w:val="25408F"/>
          <w:spacing w:val="-2"/>
        </w:rPr>
        <w:t>w</w:t>
      </w:r>
      <w:hyperlink r:id="rId45">
        <w:r>
          <w:rPr>
            <w:color w:val="25408F"/>
            <w:spacing w:val="-2"/>
          </w:rPr>
          <w:t>.care.org.au/wp-content/uploads/2016/10/Localisation-Case-Study-</w:t>
        </w:r>
      </w:hyperlink>
      <w:r>
        <w:rPr>
          <w:color w:val="25408F"/>
          <w:spacing w:val="-2"/>
        </w:rPr>
        <w:t> October-2016-13.10.pdf</w:t>
      </w:r>
    </w:p>
    <w:p>
      <w:pPr>
        <w:pStyle w:val="BodyText"/>
        <w:rPr>
          <w:sz w:val="22"/>
        </w:rPr>
      </w:pPr>
    </w:p>
    <w:p>
      <w:pPr>
        <w:pStyle w:val="BodyText"/>
        <w:spacing w:before="5"/>
        <w:rPr>
          <w:sz w:val="19"/>
        </w:rPr>
      </w:pPr>
    </w:p>
    <w:p>
      <w:pPr>
        <w:pStyle w:val="ListParagraph"/>
        <w:numPr>
          <w:ilvl w:val="0"/>
          <w:numId w:val="31"/>
        </w:numPr>
        <w:tabs>
          <w:tab w:pos="1540" w:val="left" w:leader="none"/>
        </w:tabs>
        <w:spacing w:line="247" w:lineRule="auto" w:before="0" w:after="0"/>
        <w:ind w:left="1540" w:right="558" w:hanging="720"/>
        <w:jc w:val="both"/>
        <w:rPr>
          <w:sz w:val="20"/>
        </w:rPr>
      </w:pPr>
      <w:r>
        <w:rPr>
          <w:color w:val="231F20"/>
          <w:sz w:val="20"/>
        </w:rPr>
        <w:t>Going</w:t>
      </w:r>
      <w:r>
        <w:rPr>
          <w:color w:val="231F20"/>
          <w:spacing w:val="-6"/>
          <w:sz w:val="20"/>
        </w:rPr>
        <w:t> </w:t>
      </w:r>
      <w:r>
        <w:rPr>
          <w:color w:val="231F20"/>
          <w:sz w:val="20"/>
        </w:rPr>
        <w:t>Local:</w:t>
      </w:r>
      <w:r>
        <w:rPr>
          <w:color w:val="231F20"/>
          <w:spacing w:val="-16"/>
          <w:sz w:val="20"/>
        </w:rPr>
        <w:t> </w:t>
      </w:r>
      <w:r>
        <w:rPr>
          <w:color w:val="231F20"/>
          <w:sz w:val="20"/>
        </w:rPr>
        <w:t>Achieving</w:t>
      </w:r>
      <w:r>
        <w:rPr>
          <w:color w:val="231F20"/>
          <w:spacing w:val="-5"/>
          <w:sz w:val="20"/>
        </w:rPr>
        <w:t> </w:t>
      </w:r>
      <w:r>
        <w:rPr>
          <w:color w:val="231F20"/>
          <w:sz w:val="20"/>
        </w:rPr>
        <w:t>a</w:t>
      </w:r>
      <w:r>
        <w:rPr>
          <w:color w:val="231F20"/>
          <w:spacing w:val="-6"/>
          <w:sz w:val="20"/>
        </w:rPr>
        <w:t> </w:t>
      </w:r>
      <w:r>
        <w:rPr>
          <w:color w:val="231F20"/>
          <w:sz w:val="20"/>
        </w:rPr>
        <w:t>more</w:t>
      </w:r>
      <w:r>
        <w:rPr>
          <w:color w:val="231F20"/>
          <w:spacing w:val="-6"/>
          <w:sz w:val="20"/>
        </w:rPr>
        <w:t> </w:t>
      </w:r>
      <w:r>
        <w:rPr>
          <w:color w:val="231F20"/>
          <w:sz w:val="20"/>
        </w:rPr>
        <w:t>appropriate</w:t>
      </w:r>
      <w:r>
        <w:rPr>
          <w:color w:val="231F20"/>
          <w:spacing w:val="-6"/>
          <w:sz w:val="20"/>
        </w:rPr>
        <w:t> </w:t>
      </w:r>
      <w:r>
        <w:rPr>
          <w:color w:val="231F20"/>
          <w:sz w:val="20"/>
        </w:rPr>
        <w:t>and</w:t>
      </w:r>
      <w:r>
        <w:rPr>
          <w:color w:val="231F20"/>
          <w:spacing w:val="-6"/>
          <w:sz w:val="20"/>
        </w:rPr>
        <w:t> </w:t>
      </w:r>
      <w:r>
        <w:rPr>
          <w:color w:val="231F20"/>
          <w:sz w:val="20"/>
        </w:rPr>
        <w:t>fit</w:t>
      </w:r>
      <w:r>
        <w:rPr>
          <w:color w:val="231F20"/>
          <w:spacing w:val="-6"/>
          <w:sz w:val="20"/>
        </w:rPr>
        <w:t> </w:t>
      </w:r>
      <w:r>
        <w:rPr>
          <w:color w:val="231F20"/>
          <w:sz w:val="20"/>
        </w:rPr>
        <w:t>for</w:t>
      </w:r>
      <w:r>
        <w:rPr>
          <w:color w:val="231F20"/>
          <w:spacing w:val="-6"/>
          <w:sz w:val="20"/>
        </w:rPr>
        <w:t> </w:t>
      </w:r>
      <w:r>
        <w:rPr>
          <w:color w:val="231F20"/>
          <w:sz w:val="20"/>
        </w:rPr>
        <w:t>purpose</w:t>
      </w:r>
      <w:r>
        <w:rPr>
          <w:color w:val="231F20"/>
          <w:spacing w:val="-6"/>
          <w:sz w:val="20"/>
        </w:rPr>
        <w:t> </w:t>
      </w:r>
      <w:r>
        <w:rPr>
          <w:color w:val="231F20"/>
          <w:sz w:val="20"/>
        </w:rPr>
        <w:t>humanitarian</w:t>
      </w:r>
      <w:r>
        <w:rPr>
          <w:color w:val="231F20"/>
          <w:spacing w:val="-6"/>
          <w:sz w:val="20"/>
        </w:rPr>
        <w:t> </w:t>
      </w:r>
      <w:r>
        <w:rPr>
          <w:color w:val="231F20"/>
          <w:sz w:val="20"/>
        </w:rPr>
        <w:t>ecosystem</w:t>
      </w:r>
      <w:r>
        <w:rPr>
          <w:color w:val="231F20"/>
          <w:spacing w:val="-6"/>
          <w:sz w:val="20"/>
        </w:rPr>
        <w:t> </w:t>
      </w:r>
      <w:r>
        <w:rPr>
          <w:color w:val="231F20"/>
          <w:sz w:val="20"/>
        </w:rPr>
        <w:t>in</w:t>
      </w:r>
      <w:r>
        <w:rPr>
          <w:color w:val="231F20"/>
          <w:spacing w:val="-6"/>
          <w:sz w:val="20"/>
        </w:rPr>
        <w:t> </w:t>
      </w:r>
      <w:r>
        <w:rPr>
          <w:color w:val="231F20"/>
          <w:sz w:val="20"/>
        </w:rPr>
        <w:t>the</w:t>
      </w:r>
      <w:r>
        <w:rPr>
          <w:color w:val="231F20"/>
          <w:spacing w:val="-6"/>
          <w:sz w:val="20"/>
        </w:rPr>
        <w:t> </w:t>
      </w:r>
      <w:r>
        <w:rPr>
          <w:color w:val="231F20"/>
          <w:sz w:val="20"/>
        </w:rPr>
        <w:t>Pacific </w:t>
      </w:r>
      <w:hyperlink r:id="rId46">
        <w:r>
          <w:rPr>
            <w:color w:val="25408F"/>
            <w:spacing w:val="-2"/>
            <w:sz w:val="20"/>
          </w:rPr>
          <w:t>https://ww</w:t>
        </w:r>
      </w:hyperlink>
      <w:r>
        <w:rPr>
          <w:color w:val="25408F"/>
          <w:spacing w:val="-2"/>
          <w:sz w:val="20"/>
        </w:rPr>
        <w:t>w</w:t>
      </w:r>
      <w:hyperlink r:id="rId46">
        <w:r>
          <w:rPr>
            <w:color w:val="25408F"/>
            <w:spacing w:val="-2"/>
            <w:sz w:val="20"/>
          </w:rPr>
          <w:t>.redcross.org.au/getmedia/fa37f8eb-51e7-4ecd-ba2f-d1587574d6d5/ARC-Localisation-</w:t>
        </w:r>
      </w:hyperlink>
      <w:r>
        <w:rPr>
          <w:color w:val="25408F"/>
          <w:spacing w:val="-2"/>
          <w:sz w:val="20"/>
        </w:rPr>
        <w:t> report-Electronic-301017.pdf.aspx</w:t>
      </w:r>
    </w:p>
    <w:p>
      <w:pPr>
        <w:pStyle w:val="BodyText"/>
        <w:rPr>
          <w:sz w:val="22"/>
        </w:rPr>
      </w:pPr>
    </w:p>
    <w:p>
      <w:pPr>
        <w:pStyle w:val="BodyText"/>
        <w:spacing w:before="6"/>
        <w:rPr>
          <w:sz w:val="19"/>
        </w:rPr>
      </w:pPr>
    </w:p>
    <w:p>
      <w:pPr>
        <w:pStyle w:val="ListParagraph"/>
        <w:numPr>
          <w:ilvl w:val="0"/>
          <w:numId w:val="31"/>
        </w:numPr>
        <w:tabs>
          <w:tab w:pos="1539" w:val="left" w:leader="none"/>
          <w:tab w:pos="1540" w:val="left" w:leader="none"/>
        </w:tabs>
        <w:spacing w:line="247" w:lineRule="auto" w:before="1" w:after="0"/>
        <w:ind w:left="1540" w:right="1563" w:hanging="720"/>
        <w:jc w:val="left"/>
        <w:rPr>
          <w:sz w:val="20"/>
        </w:rPr>
      </w:pPr>
      <w:r>
        <w:rPr>
          <w:color w:val="231F20"/>
          <w:sz w:val="20"/>
        </w:rPr>
        <w:t>Localization in Fiji: Demonstrating Change </w:t>
      </w:r>
      <w:r>
        <w:rPr>
          <w:color w:val="25408F"/>
          <w:spacing w:val="-2"/>
          <w:sz w:val="20"/>
        </w:rPr>
        <w:t>https://humanitarianadvisorygroup.org/insight/localization-in-fiji-demonstrating-change</w:t>
      </w:r>
    </w:p>
    <w:p>
      <w:pPr>
        <w:pStyle w:val="BodyText"/>
        <w:rPr>
          <w:sz w:val="22"/>
        </w:rPr>
      </w:pPr>
    </w:p>
    <w:p>
      <w:pPr>
        <w:pStyle w:val="BodyText"/>
        <w:rPr>
          <w:sz w:val="22"/>
        </w:rPr>
      </w:pPr>
    </w:p>
    <w:p>
      <w:pPr>
        <w:pStyle w:val="BodyText"/>
        <w:spacing w:before="1"/>
        <w:rPr>
          <w:sz w:val="18"/>
        </w:rPr>
      </w:pPr>
    </w:p>
    <w:p>
      <w:pPr>
        <w:pStyle w:val="ListParagraph"/>
        <w:numPr>
          <w:ilvl w:val="0"/>
          <w:numId w:val="31"/>
        </w:numPr>
        <w:tabs>
          <w:tab w:pos="1540" w:val="left" w:leader="none"/>
        </w:tabs>
        <w:spacing w:line="247" w:lineRule="auto" w:before="0" w:after="0"/>
        <w:ind w:left="1540" w:right="591" w:hanging="720"/>
        <w:jc w:val="both"/>
        <w:rPr>
          <w:sz w:val="20"/>
        </w:rPr>
      </w:pPr>
      <w:r>
        <w:rPr>
          <w:color w:val="231F20"/>
          <w:sz w:val="20"/>
        </w:rPr>
        <w:t>The Grand Bargain </w:t>
      </w:r>
      <w:r>
        <w:rPr>
          <w:color w:val="25408F"/>
          <w:spacing w:val="-2"/>
          <w:sz w:val="20"/>
        </w:rPr>
        <w:t>https://interagencystandingcommittee.org/system/files/grand_bargain_final_22_may_final-2_0.pdf</w:t>
      </w:r>
    </w:p>
    <w:p>
      <w:pPr>
        <w:pStyle w:val="BodyText"/>
        <w:rPr>
          <w:sz w:val="22"/>
        </w:rPr>
      </w:pPr>
    </w:p>
    <w:p>
      <w:pPr>
        <w:pStyle w:val="BodyText"/>
        <w:spacing w:before="6"/>
        <w:rPr>
          <w:sz w:val="19"/>
        </w:rPr>
      </w:pPr>
    </w:p>
    <w:p>
      <w:pPr>
        <w:pStyle w:val="ListParagraph"/>
        <w:numPr>
          <w:ilvl w:val="0"/>
          <w:numId w:val="31"/>
        </w:numPr>
        <w:tabs>
          <w:tab w:pos="1539" w:val="left" w:leader="none"/>
          <w:tab w:pos="1540" w:val="left" w:leader="none"/>
        </w:tabs>
        <w:spacing w:line="240" w:lineRule="auto" w:before="0" w:after="0"/>
        <w:ind w:left="1540" w:right="0" w:hanging="720"/>
        <w:jc w:val="left"/>
        <w:rPr>
          <w:sz w:val="20"/>
        </w:rPr>
      </w:pPr>
      <w:r>
        <w:rPr>
          <w:color w:val="231F20"/>
          <w:sz w:val="20"/>
        </w:rPr>
        <w:t>The</w:t>
      </w:r>
      <w:r>
        <w:rPr>
          <w:color w:val="231F20"/>
          <w:spacing w:val="-7"/>
          <w:sz w:val="20"/>
        </w:rPr>
        <w:t> </w:t>
      </w:r>
      <w:r>
        <w:rPr>
          <w:color w:val="231F20"/>
          <w:sz w:val="20"/>
        </w:rPr>
        <w:t>Framework</w:t>
      </w:r>
      <w:r>
        <w:rPr>
          <w:color w:val="231F20"/>
          <w:spacing w:val="-5"/>
          <w:sz w:val="20"/>
        </w:rPr>
        <w:t> </w:t>
      </w:r>
      <w:r>
        <w:rPr>
          <w:color w:val="231F20"/>
          <w:sz w:val="20"/>
        </w:rPr>
        <w:t>of</w:t>
      </w:r>
      <w:r>
        <w:rPr>
          <w:color w:val="231F20"/>
          <w:spacing w:val="-4"/>
          <w:sz w:val="20"/>
        </w:rPr>
        <w:t> </w:t>
      </w:r>
      <w:r>
        <w:rPr>
          <w:color w:val="231F20"/>
          <w:sz w:val="20"/>
        </w:rPr>
        <w:t>Resilient</w:t>
      </w:r>
      <w:r>
        <w:rPr>
          <w:color w:val="231F20"/>
          <w:spacing w:val="-5"/>
          <w:sz w:val="20"/>
        </w:rPr>
        <w:t> </w:t>
      </w:r>
      <w:r>
        <w:rPr>
          <w:color w:val="231F20"/>
          <w:sz w:val="20"/>
        </w:rPr>
        <w:t>Development</w:t>
      </w:r>
      <w:r>
        <w:rPr>
          <w:color w:val="231F20"/>
          <w:spacing w:val="-5"/>
          <w:sz w:val="20"/>
        </w:rPr>
        <w:t> </w:t>
      </w:r>
      <w:r>
        <w:rPr>
          <w:color w:val="231F20"/>
          <w:sz w:val="20"/>
        </w:rPr>
        <w:t>in</w:t>
      </w:r>
      <w:r>
        <w:rPr>
          <w:color w:val="231F20"/>
          <w:spacing w:val="-5"/>
          <w:sz w:val="20"/>
        </w:rPr>
        <w:t> </w:t>
      </w:r>
      <w:r>
        <w:rPr>
          <w:color w:val="231F20"/>
          <w:sz w:val="20"/>
        </w:rPr>
        <w:t>the</w:t>
      </w:r>
      <w:r>
        <w:rPr>
          <w:color w:val="231F20"/>
          <w:spacing w:val="-4"/>
          <w:sz w:val="20"/>
        </w:rPr>
        <w:t> </w:t>
      </w:r>
      <w:r>
        <w:rPr>
          <w:color w:val="231F20"/>
          <w:spacing w:val="-2"/>
          <w:sz w:val="20"/>
        </w:rPr>
        <w:t>Pacific</w:t>
      </w:r>
    </w:p>
    <w:p>
      <w:pPr>
        <w:pStyle w:val="BodyText"/>
        <w:spacing w:before="8"/>
        <w:ind w:left="1540"/>
      </w:pPr>
      <w:hyperlink r:id="rId47">
        <w:r>
          <w:rPr>
            <w:color w:val="25408F"/>
            <w:w w:val="95"/>
          </w:rPr>
          <w:t>http://tep-a.org/wp-</w:t>
        </w:r>
        <w:r>
          <w:rPr>
            <w:color w:val="25408F"/>
            <w:spacing w:val="-2"/>
            <w:w w:val="95"/>
          </w:rPr>
          <w:t>content/uploads/2017/05/FRDP_2016_finalResilient_Dev_pacific.pdf</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r>
        <w:rPr/>
        <w:drawing>
          <wp:anchor distT="0" distB="0" distL="0" distR="0" allowOverlap="1" layoutInCell="1" locked="0" behindDoc="0" simplePos="0" relativeHeight="176">
            <wp:simplePos x="0" y="0"/>
            <wp:positionH relativeFrom="page">
              <wp:posOffset>673334</wp:posOffset>
            </wp:positionH>
            <wp:positionV relativeFrom="paragraph">
              <wp:posOffset>219305</wp:posOffset>
            </wp:positionV>
            <wp:extent cx="6221977" cy="581025"/>
            <wp:effectExtent l="0" t="0" r="0" b="0"/>
            <wp:wrapTopAndBottom/>
            <wp:docPr id="23" name="image41.png"/>
            <wp:cNvGraphicFramePr>
              <a:graphicFrameLocks noChangeAspect="1"/>
            </wp:cNvGraphicFramePr>
            <a:graphic>
              <a:graphicData uri="http://schemas.openxmlformats.org/drawingml/2006/picture">
                <pic:pic>
                  <pic:nvPicPr>
                    <pic:cNvPr id="24" name="image41.png"/>
                    <pic:cNvPicPr/>
                  </pic:nvPicPr>
                  <pic:blipFill>
                    <a:blip r:embed="rId48" cstate="print"/>
                    <a:stretch>
                      <a:fillRect/>
                    </a:stretch>
                  </pic:blipFill>
                  <pic:spPr>
                    <a:xfrm>
                      <a:off x="0" y="0"/>
                      <a:ext cx="6221977" cy="581025"/>
                    </a:xfrm>
                    <a:prstGeom prst="rect">
                      <a:avLst/>
                    </a:prstGeom>
                  </pic:spPr>
                </pic:pic>
              </a:graphicData>
            </a:graphic>
          </wp:anchor>
        </w:drawing>
      </w:r>
    </w:p>
    <w:p>
      <w:pPr>
        <w:spacing w:before="36"/>
        <w:ind w:left="0" w:right="893" w:firstLine="0"/>
        <w:jc w:val="right"/>
        <w:rPr>
          <w:rFonts w:ascii="Palatino Linotype"/>
          <w:i/>
          <w:sz w:val="16"/>
        </w:rPr>
      </w:pPr>
      <w:r>
        <w:rPr>
          <w:rFonts w:ascii="Palatino Linotype"/>
          <w:i/>
          <w:color w:val="2FA0DA"/>
          <w:spacing w:val="12"/>
          <w:w w:val="105"/>
          <w:sz w:val="16"/>
        </w:rPr>
        <w:t>Annex</w:t>
      </w:r>
      <w:r>
        <w:rPr>
          <w:rFonts w:ascii="Palatino Linotype"/>
          <w:i/>
          <w:color w:val="2FA0DA"/>
          <w:spacing w:val="17"/>
          <w:w w:val="110"/>
          <w:sz w:val="16"/>
        </w:rPr>
        <w:t> </w:t>
      </w:r>
      <w:r>
        <w:rPr>
          <w:rFonts w:ascii="Palatino Linotype"/>
          <w:i/>
          <w:color w:val="2FA0DA"/>
          <w:spacing w:val="8"/>
          <w:w w:val="110"/>
          <w:sz w:val="16"/>
        </w:rPr>
        <w:t>Three </w:t>
      </w:r>
    </w:p>
    <w:p>
      <w:pPr>
        <w:spacing w:after="0"/>
        <w:jc w:val="right"/>
        <w:rPr>
          <w:rFonts w:ascii="Palatino Linotype"/>
          <w:sz w:val="16"/>
        </w:rPr>
        <w:sectPr>
          <w:pgSz w:w="11910" w:h="16840"/>
          <w:pgMar w:top="1500" w:bottom="0" w:left="620" w:right="180"/>
        </w:sectPr>
      </w:pPr>
    </w:p>
    <w:p>
      <w:pPr>
        <w:pStyle w:val="BodyText"/>
        <w:spacing w:before="11"/>
        <w:rPr>
          <w:rFonts w:ascii="Palatino Linotype"/>
          <w:i/>
          <w:sz w:val="14"/>
        </w:rPr>
      </w:pPr>
      <w:r>
        <w:rPr/>
        <w:pict>
          <v:rect style="position:absolute;margin-left:0pt;margin-top:.000015pt;width:595.275pt;height:841.89pt;mso-position-horizontal-relative:page;mso-position-vertical-relative:page;z-index:-17870848" id="docshape521" filled="true" fillcolor="#00227c" stroked="false">
            <v:fill type="solid"/>
            <w10:wrap type="none"/>
          </v:rect>
        </w:pict>
      </w:r>
    </w:p>
    <w:sectPr>
      <w:pgSz w:w="11910" w:h="16840"/>
      <w:pgMar w:top="1580" w:bottom="280" w:left="62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Palatino Linotype">
    <w:altName w:val="Palatino Linotype"/>
    <w:charset w:val="0"/>
    <w:family w:val="roman"/>
    <w:pitch w:val="variable"/>
  </w:font>
  <w:font w:name="Cambria">
    <w:altName w:val="Cambria"/>
    <w:charset w:val="0"/>
    <w:family w:val="roman"/>
    <w:pitch w:val="variable"/>
  </w:font>
  <w:font w:name="Segoe UI Symbol">
    <w:altName w:val="Segoe UI Symbol"/>
    <w:charset w:val="0"/>
    <w:family w:val="swiss"/>
    <w:pitch w:val="variable"/>
  </w:font>
  <w:font w:name="Bookman Old Style">
    <w:altName w:val="Bookman Old Style"/>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0"/>
      <w:numFmt w:val="bullet"/>
      <w:lvlText w:val="•"/>
      <w:lvlJc w:val="left"/>
      <w:pPr>
        <w:ind w:left="1540" w:hanging="720"/>
      </w:pPr>
      <w:rPr>
        <w:rFonts w:hint="default" w:ascii="Trebuchet MS" w:hAnsi="Trebuchet MS" w:eastAsia="Trebuchet MS" w:cs="Trebuchet MS"/>
        <w:b w:val="0"/>
        <w:bCs w:val="0"/>
        <w:i w:val="0"/>
        <w:iCs w:val="0"/>
        <w:color w:val="231F20"/>
        <w:w w:val="100"/>
        <w:sz w:val="20"/>
        <w:szCs w:val="20"/>
      </w:rPr>
    </w:lvl>
    <w:lvl w:ilvl="1">
      <w:start w:val="0"/>
      <w:numFmt w:val="bullet"/>
      <w:lvlText w:val="•"/>
      <w:lvlJc w:val="left"/>
      <w:pPr>
        <w:ind w:left="2496" w:hanging="720"/>
      </w:pPr>
      <w:rPr>
        <w:rFonts w:hint="default"/>
      </w:rPr>
    </w:lvl>
    <w:lvl w:ilvl="2">
      <w:start w:val="0"/>
      <w:numFmt w:val="bullet"/>
      <w:lvlText w:val="•"/>
      <w:lvlJc w:val="left"/>
      <w:pPr>
        <w:ind w:left="3453" w:hanging="720"/>
      </w:pPr>
      <w:rPr>
        <w:rFonts w:hint="default"/>
      </w:rPr>
    </w:lvl>
    <w:lvl w:ilvl="3">
      <w:start w:val="0"/>
      <w:numFmt w:val="bullet"/>
      <w:lvlText w:val="•"/>
      <w:lvlJc w:val="left"/>
      <w:pPr>
        <w:ind w:left="4409" w:hanging="720"/>
      </w:pPr>
      <w:rPr>
        <w:rFonts w:hint="default"/>
      </w:rPr>
    </w:lvl>
    <w:lvl w:ilvl="4">
      <w:start w:val="0"/>
      <w:numFmt w:val="bullet"/>
      <w:lvlText w:val="•"/>
      <w:lvlJc w:val="left"/>
      <w:pPr>
        <w:ind w:left="5366" w:hanging="720"/>
      </w:pPr>
      <w:rPr>
        <w:rFonts w:hint="default"/>
      </w:rPr>
    </w:lvl>
    <w:lvl w:ilvl="5">
      <w:start w:val="0"/>
      <w:numFmt w:val="bullet"/>
      <w:lvlText w:val="•"/>
      <w:lvlJc w:val="left"/>
      <w:pPr>
        <w:ind w:left="6322" w:hanging="720"/>
      </w:pPr>
      <w:rPr>
        <w:rFonts w:hint="default"/>
      </w:rPr>
    </w:lvl>
    <w:lvl w:ilvl="6">
      <w:start w:val="0"/>
      <w:numFmt w:val="bullet"/>
      <w:lvlText w:val="•"/>
      <w:lvlJc w:val="left"/>
      <w:pPr>
        <w:ind w:left="7279" w:hanging="720"/>
      </w:pPr>
      <w:rPr>
        <w:rFonts w:hint="default"/>
      </w:rPr>
    </w:lvl>
    <w:lvl w:ilvl="7">
      <w:start w:val="0"/>
      <w:numFmt w:val="bullet"/>
      <w:lvlText w:val="•"/>
      <w:lvlJc w:val="left"/>
      <w:pPr>
        <w:ind w:left="8235" w:hanging="720"/>
      </w:pPr>
      <w:rPr>
        <w:rFonts w:hint="default"/>
      </w:rPr>
    </w:lvl>
    <w:lvl w:ilvl="8">
      <w:start w:val="0"/>
      <w:numFmt w:val="bullet"/>
      <w:lvlText w:val="•"/>
      <w:lvlJc w:val="left"/>
      <w:pPr>
        <w:ind w:left="9192" w:hanging="720"/>
      </w:pPr>
      <w:rPr>
        <w:rFonts w:hint="default"/>
      </w:rPr>
    </w:lvl>
  </w:abstractNum>
  <w:abstractNum w:abstractNumId="29">
    <w:multiLevelType w:val="hybridMultilevel"/>
    <w:lvl w:ilvl="0">
      <w:start w:val="0"/>
      <w:numFmt w:val="bullet"/>
      <w:lvlText w:val="o"/>
      <w:lvlJc w:val="left"/>
      <w:pPr>
        <w:ind w:left="1540" w:hanging="720"/>
      </w:pPr>
      <w:rPr>
        <w:rFonts w:hint="default" w:ascii="Trebuchet MS" w:hAnsi="Trebuchet MS" w:eastAsia="Trebuchet MS" w:cs="Trebuchet MS"/>
        <w:b w:val="0"/>
        <w:bCs w:val="0"/>
        <w:i w:val="0"/>
        <w:iCs w:val="0"/>
        <w:color w:val="231F20"/>
        <w:w w:val="100"/>
        <w:sz w:val="20"/>
        <w:szCs w:val="20"/>
      </w:rPr>
    </w:lvl>
    <w:lvl w:ilvl="1">
      <w:start w:val="0"/>
      <w:numFmt w:val="bullet"/>
      <w:lvlText w:val="•"/>
      <w:lvlJc w:val="left"/>
      <w:pPr>
        <w:ind w:left="2496" w:hanging="720"/>
      </w:pPr>
      <w:rPr>
        <w:rFonts w:hint="default"/>
      </w:rPr>
    </w:lvl>
    <w:lvl w:ilvl="2">
      <w:start w:val="0"/>
      <w:numFmt w:val="bullet"/>
      <w:lvlText w:val="•"/>
      <w:lvlJc w:val="left"/>
      <w:pPr>
        <w:ind w:left="3453" w:hanging="720"/>
      </w:pPr>
      <w:rPr>
        <w:rFonts w:hint="default"/>
      </w:rPr>
    </w:lvl>
    <w:lvl w:ilvl="3">
      <w:start w:val="0"/>
      <w:numFmt w:val="bullet"/>
      <w:lvlText w:val="•"/>
      <w:lvlJc w:val="left"/>
      <w:pPr>
        <w:ind w:left="4409" w:hanging="720"/>
      </w:pPr>
      <w:rPr>
        <w:rFonts w:hint="default"/>
      </w:rPr>
    </w:lvl>
    <w:lvl w:ilvl="4">
      <w:start w:val="0"/>
      <w:numFmt w:val="bullet"/>
      <w:lvlText w:val="•"/>
      <w:lvlJc w:val="left"/>
      <w:pPr>
        <w:ind w:left="5366" w:hanging="720"/>
      </w:pPr>
      <w:rPr>
        <w:rFonts w:hint="default"/>
      </w:rPr>
    </w:lvl>
    <w:lvl w:ilvl="5">
      <w:start w:val="0"/>
      <w:numFmt w:val="bullet"/>
      <w:lvlText w:val="•"/>
      <w:lvlJc w:val="left"/>
      <w:pPr>
        <w:ind w:left="6322" w:hanging="720"/>
      </w:pPr>
      <w:rPr>
        <w:rFonts w:hint="default"/>
      </w:rPr>
    </w:lvl>
    <w:lvl w:ilvl="6">
      <w:start w:val="0"/>
      <w:numFmt w:val="bullet"/>
      <w:lvlText w:val="•"/>
      <w:lvlJc w:val="left"/>
      <w:pPr>
        <w:ind w:left="7279" w:hanging="720"/>
      </w:pPr>
      <w:rPr>
        <w:rFonts w:hint="default"/>
      </w:rPr>
    </w:lvl>
    <w:lvl w:ilvl="7">
      <w:start w:val="0"/>
      <w:numFmt w:val="bullet"/>
      <w:lvlText w:val="•"/>
      <w:lvlJc w:val="left"/>
      <w:pPr>
        <w:ind w:left="8235" w:hanging="720"/>
      </w:pPr>
      <w:rPr>
        <w:rFonts w:hint="default"/>
      </w:rPr>
    </w:lvl>
    <w:lvl w:ilvl="8">
      <w:start w:val="0"/>
      <w:numFmt w:val="bullet"/>
      <w:lvlText w:val="•"/>
      <w:lvlJc w:val="left"/>
      <w:pPr>
        <w:ind w:left="9192" w:hanging="720"/>
      </w:pPr>
      <w:rPr>
        <w:rFonts w:hint="default"/>
      </w:rPr>
    </w:lvl>
  </w:abstractNum>
  <w:abstractNum w:abstractNumId="28">
    <w:multiLevelType w:val="hybridMultilevel"/>
    <w:lvl w:ilvl="0">
      <w:start w:val="3"/>
      <w:numFmt w:val="lowerLetter"/>
      <w:lvlText w:val="%1."/>
      <w:lvlJc w:val="left"/>
      <w:pPr>
        <w:ind w:left="426" w:hanging="327"/>
        <w:jc w:val="left"/>
      </w:pPr>
      <w:rPr>
        <w:rFonts w:hint="default"/>
        <w:w w:val="100"/>
      </w:rPr>
    </w:lvl>
    <w:lvl w:ilvl="1">
      <w:start w:val="0"/>
      <w:numFmt w:val="bullet"/>
      <w:lvlText w:val="•"/>
      <w:lvlJc w:val="left"/>
      <w:pPr>
        <w:ind w:left="680" w:hanging="280"/>
      </w:pPr>
      <w:rPr>
        <w:rFonts w:hint="default" w:ascii="Trebuchet MS" w:hAnsi="Trebuchet MS" w:eastAsia="Trebuchet MS" w:cs="Trebuchet MS"/>
        <w:b w:val="0"/>
        <w:bCs w:val="0"/>
        <w:i w:val="0"/>
        <w:iCs w:val="0"/>
        <w:color w:val="231F20"/>
        <w:w w:val="100"/>
        <w:sz w:val="20"/>
        <w:szCs w:val="20"/>
      </w:rPr>
    </w:lvl>
    <w:lvl w:ilvl="2">
      <w:start w:val="0"/>
      <w:numFmt w:val="bullet"/>
      <w:lvlText w:val="•"/>
      <w:lvlJc w:val="left"/>
      <w:pPr>
        <w:ind w:left="1838" w:hanging="280"/>
      </w:pPr>
      <w:rPr>
        <w:rFonts w:hint="default"/>
      </w:rPr>
    </w:lvl>
    <w:lvl w:ilvl="3">
      <w:start w:val="0"/>
      <w:numFmt w:val="bullet"/>
      <w:lvlText w:val="•"/>
      <w:lvlJc w:val="left"/>
      <w:pPr>
        <w:ind w:left="2996" w:hanging="280"/>
      </w:pPr>
      <w:rPr>
        <w:rFonts w:hint="default"/>
      </w:rPr>
    </w:lvl>
    <w:lvl w:ilvl="4">
      <w:start w:val="0"/>
      <w:numFmt w:val="bullet"/>
      <w:lvlText w:val="•"/>
      <w:lvlJc w:val="left"/>
      <w:pPr>
        <w:ind w:left="4155" w:hanging="280"/>
      </w:pPr>
      <w:rPr>
        <w:rFonts w:hint="default"/>
      </w:rPr>
    </w:lvl>
    <w:lvl w:ilvl="5">
      <w:start w:val="0"/>
      <w:numFmt w:val="bullet"/>
      <w:lvlText w:val="•"/>
      <w:lvlJc w:val="left"/>
      <w:pPr>
        <w:ind w:left="5313" w:hanging="280"/>
      </w:pPr>
      <w:rPr>
        <w:rFonts w:hint="default"/>
      </w:rPr>
    </w:lvl>
    <w:lvl w:ilvl="6">
      <w:start w:val="0"/>
      <w:numFmt w:val="bullet"/>
      <w:lvlText w:val="•"/>
      <w:lvlJc w:val="left"/>
      <w:pPr>
        <w:ind w:left="6471" w:hanging="280"/>
      </w:pPr>
      <w:rPr>
        <w:rFonts w:hint="default"/>
      </w:rPr>
    </w:lvl>
    <w:lvl w:ilvl="7">
      <w:start w:val="0"/>
      <w:numFmt w:val="bullet"/>
      <w:lvlText w:val="•"/>
      <w:lvlJc w:val="left"/>
      <w:pPr>
        <w:ind w:left="7630" w:hanging="280"/>
      </w:pPr>
      <w:rPr>
        <w:rFonts w:hint="default"/>
      </w:rPr>
    </w:lvl>
    <w:lvl w:ilvl="8">
      <w:start w:val="0"/>
      <w:numFmt w:val="bullet"/>
      <w:lvlText w:val="•"/>
      <w:lvlJc w:val="left"/>
      <w:pPr>
        <w:ind w:left="8788" w:hanging="280"/>
      </w:pPr>
      <w:rPr>
        <w:rFonts w:hint="default"/>
      </w:rPr>
    </w:lvl>
  </w:abstractNum>
  <w:abstractNum w:abstractNumId="27">
    <w:multiLevelType w:val="hybridMultilevel"/>
    <w:lvl w:ilvl="0">
      <w:start w:val="1"/>
      <w:numFmt w:val="lowerRoman"/>
      <w:lvlText w:val="(%1)"/>
      <w:lvlJc w:val="left"/>
      <w:pPr>
        <w:ind w:left="400" w:hanging="264"/>
        <w:jc w:val="right"/>
      </w:pPr>
      <w:rPr>
        <w:rFonts w:hint="default" w:ascii="Trebuchet MS" w:hAnsi="Trebuchet MS" w:eastAsia="Trebuchet MS" w:cs="Trebuchet MS"/>
        <w:b w:val="0"/>
        <w:bCs w:val="0"/>
        <w:i w:val="0"/>
        <w:iCs w:val="0"/>
        <w:color w:val="231F20"/>
        <w:spacing w:val="-1"/>
        <w:w w:val="100"/>
        <w:sz w:val="20"/>
        <w:szCs w:val="20"/>
      </w:rPr>
    </w:lvl>
    <w:lvl w:ilvl="1">
      <w:start w:val="0"/>
      <w:numFmt w:val="bullet"/>
      <w:lvlText w:val="•"/>
      <w:lvlJc w:val="left"/>
      <w:pPr>
        <w:ind w:left="1470" w:hanging="264"/>
      </w:pPr>
      <w:rPr>
        <w:rFonts w:hint="default"/>
      </w:rPr>
    </w:lvl>
    <w:lvl w:ilvl="2">
      <w:start w:val="0"/>
      <w:numFmt w:val="bullet"/>
      <w:lvlText w:val="•"/>
      <w:lvlJc w:val="left"/>
      <w:pPr>
        <w:ind w:left="2541" w:hanging="264"/>
      </w:pPr>
      <w:rPr>
        <w:rFonts w:hint="default"/>
      </w:rPr>
    </w:lvl>
    <w:lvl w:ilvl="3">
      <w:start w:val="0"/>
      <w:numFmt w:val="bullet"/>
      <w:lvlText w:val="•"/>
      <w:lvlJc w:val="left"/>
      <w:pPr>
        <w:ind w:left="3611" w:hanging="264"/>
      </w:pPr>
      <w:rPr>
        <w:rFonts w:hint="default"/>
      </w:rPr>
    </w:lvl>
    <w:lvl w:ilvl="4">
      <w:start w:val="0"/>
      <w:numFmt w:val="bullet"/>
      <w:lvlText w:val="•"/>
      <w:lvlJc w:val="left"/>
      <w:pPr>
        <w:ind w:left="4682" w:hanging="264"/>
      </w:pPr>
      <w:rPr>
        <w:rFonts w:hint="default"/>
      </w:rPr>
    </w:lvl>
    <w:lvl w:ilvl="5">
      <w:start w:val="0"/>
      <w:numFmt w:val="bullet"/>
      <w:lvlText w:val="•"/>
      <w:lvlJc w:val="left"/>
      <w:pPr>
        <w:ind w:left="5752" w:hanging="264"/>
      </w:pPr>
      <w:rPr>
        <w:rFonts w:hint="default"/>
      </w:rPr>
    </w:lvl>
    <w:lvl w:ilvl="6">
      <w:start w:val="0"/>
      <w:numFmt w:val="bullet"/>
      <w:lvlText w:val="•"/>
      <w:lvlJc w:val="left"/>
      <w:pPr>
        <w:ind w:left="6823" w:hanging="264"/>
      </w:pPr>
      <w:rPr>
        <w:rFonts w:hint="default"/>
      </w:rPr>
    </w:lvl>
    <w:lvl w:ilvl="7">
      <w:start w:val="0"/>
      <w:numFmt w:val="bullet"/>
      <w:lvlText w:val="•"/>
      <w:lvlJc w:val="left"/>
      <w:pPr>
        <w:ind w:left="7893" w:hanging="264"/>
      </w:pPr>
      <w:rPr>
        <w:rFonts w:hint="default"/>
      </w:rPr>
    </w:lvl>
    <w:lvl w:ilvl="8">
      <w:start w:val="0"/>
      <w:numFmt w:val="bullet"/>
      <w:lvlText w:val="•"/>
      <w:lvlJc w:val="left"/>
      <w:pPr>
        <w:ind w:left="8964" w:hanging="264"/>
      </w:pPr>
      <w:rPr>
        <w:rFonts w:hint="default"/>
      </w:rPr>
    </w:lvl>
  </w:abstractNum>
  <w:abstractNum w:abstractNumId="26">
    <w:multiLevelType w:val="hybridMultilevel"/>
    <w:lvl w:ilvl="0">
      <w:start w:val="1"/>
      <w:numFmt w:val="lowerRoman"/>
      <w:lvlText w:val="(%1)"/>
      <w:lvlJc w:val="left"/>
      <w:pPr>
        <w:ind w:left="400" w:hanging="300"/>
        <w:jc w:val="left"/>
      </w:pPr>
      <w:rPr>
        <w:rFonts w:hint="default" w:ascii="Trebuchet MS" w:hAnsi="Trebuchet MS" w:eastAsia="Trebuchet MS" w:cs="Trebuchet MS"/>
        <w:b w:val="0"/>
        <w:bCs w:val="0"/>
        <w:i w:val="0"/>
        <w:iCs w:val="0"/>
        <w:color w:val="231F20"/>
        <w:spacing w:val="-1"/>
        <w:w w:val="100"/>
        <w:sz w:val="20"/>
        <w:szCs w:val="20"/>
      </w:rPr>
    </w:lvl>
    <w:lvl w:ilvl="1">
      <w:start w:val="1"/>
      <w:numFmt w:val="decimal"/>
      <w:lvlText w:val="%2."/>
      <w:lvlJc w:val="left"/>
      <w:pPr>
        <w:ind w:left="1540" w:hanging="860"/>
        <w:jc w:val="left"/>
      </w:pPr>
      <w:rPr>
        <w:rFonts w:hint="default" w:ascii="Trebuchet MS" w:hAnsi="Trebuchet MS" w:eastAsia="Trebuchet MS" w:cs="Trebuchet MS"/>
        <w:b w:val="0"/>
        <w:bCs w:val="0"/>
        <w:i w:val="0"/>
        <w:iCs w:val="0"/>
        <w:color w:val="231F20"/>
        <w:spacing w:val="-1"/>
        <w:w w:val="100"/>
        <w:sz w:val="20"/>
        <w:szCs w:val="20"/>
      </w:rPr>
    </w:lvl>
    <w:lvl w:ilvl="2">
      <w:start w:val="0"/>
      <w:numFmt w:val="bullet"/>
      <w:lvlText w:val="•"/>
      <w:lvlJc w:val="left"/>
      <w:pPr>
        <w:ind w:left="2602" w:hanging="860"/>
      </w:pPr>
      <w:rPr>
        <w:rFonts w:hint="default"/>
      </w:rPr>
    </w:lvl>
    <w:lvl w:ilvl="3">
      <w:start w:val="0"/>
      <w:numFmt w:val="bullet"/>
      <w:lvlText w:val="•"/>
      <w:lvlJc w:val="left"/>
      <w:pPr>
        <w:ind w:left="3665" w:hanging="860"/>
      </w:pPr>
      <w:rPr>
        <w:rFonts w:hint="default"/>
      </w:rPr>
    </w:lvl>
    <w:lvl w:ilvl="4">
      <w:start w:val="0"/>
      <w:numFmt w:val="bullet"/>
      <w:lvlText w:val="•"/>
      <w:lvlJc w:val="left"/>
      <w:pPr>
        <w:ind w:left="4728" w:hanging="860"/>
      </w:pPr>
      <w:rPr>
        <w:rFonts w:hint="default"/>
      </w:rPr>
    </w:lvl>
    <w:lvl w:ilvl="5">
      <w:start w:val="0"/>
      <w:numFmt w:val="bullet"/>
      <w:lvlText w:val="•"/>
      <w:lvlJc w:val="left"/>
      <w:pPr>
        <w:ind w:left="5791" w:hanging="860"/>
      </w:pPr>
      <w:rPr>
        <w:rFonts w:hint="default"/>
      </w:rPr>
    </w:lvl>
    <w:lvl w:ilvl="6">
      <w:start w:val="0"/>
      <w:numFmt w:val="bullet"/>
      <w:lvlText w:val="•"/>
      <w:lvlJc w:val="left"/>
      <w:pPr>
        <w:ind w:left="6854" w:hanging="860"/>
      </w:pPr>
      <w:rPr>
        <w:rFonts w:hint="default"/>
      </w:rPr>
    </w:lvl>
    <w:lvl w:ilvl="7">
      <w:start w:val="0"/>
      <w:numFmt w:val="bullet"/>
      <w:lvlText w:val="•"/>
      <w:lvlJc w:val="left"/>
      <w:pPr>
        <w:ind w:left="7917" w:hanging="860"/>
      </w:pPr>
      <w:rPr>
        <w:rFonts w:hint="default"/>
      </w:rPr>
    </w:lvl>
    <w:lvl w:ilvl="8">
      <w:start w:val="0"/>
      <w:numFmt w:val="bullet"/>
      <w:lvlText w:val="•"/>
      <w:lvlJc w:val="left"/>
      <w:pPr>
        <w:ind w:left="8979" w:hanging="860"/>
      </w:pPr>
      <w:rPr>
        <w:rFonts w:hint="default"/>
      </w:rPr>
    </w:lvl>
  </w:abstractNum>
  <w:abstractNum w:abstractNumId="25">
    <w:multiLevelType w:val="hybridMultilevel"/>
    <w:lvl w:ilvl="0">
      <w:start w:val="1"/>
      <w:numFmt w:val="lowerLetter"/>
      <w:lvlText w:val="%1."/>
      <w:lvlJc w:val="left"/>
      <w:pPr>
        <w:ind w:left="338" w:hanging="239"/>
        <w:jc w:val="left"/>
      </w:pPr>
      <w:rPr>
        <w:rFonts w:hint="default" w:ascii="Trebuchet MS" w:hAnsi="Trebuchet MS" w:eastAsia="Trebuchet MS" w:cs="Trebuchet MS"/>
        <w:b w:val="0"/>
        <w:bCs w:val="0"/>
        <w:i w:val="0"/>
        <w:iCs w:val="0"/>
        <w:color w:val="231F20"/>
        <w:spacing w:val="-1"/>
        <w:w w:val="100"/>
        <w:sz w:val="20"/>
        <w:szCs w:val="20"/>
      </w:rPr>
    </w:lvl>
    <w:lvl w:ilvl="1">
      <w:start w:val="1"/>
      <w:numFmt w:val="lowerRoman"/>
      <w:lvlText w:val="(%2)"/>
      <w:lvlJc w:val="left"/>
      <w:pPr>
        <w:ind w:left="1540" w:hanging="860"/>
        <w:jc w:val="left"/>
      </w:pPr>
      <w:rPr>
        <w:rFonts w:hint="default" w:ascii="Trebuchet MS" w:hAnsi="Trebuchet MS" w:eastAsia="Trebuchet MS" w:cs="Trebuchet MS"/>
        <w:b w:val="0"/>
        <w:bCs w:val="0"/>
        <w:i w:val="0"/>
        <w:iCs w:val="0"/>
        <w:color w:val="231F20"/>
        <w:spacing w:val="-1"/>
        <w:w w:val="100"/>
        <w:sz w:val="20"/>
        <w:szCs w:val="20"/>
      </w:rPr>
    </w:lvl>
    <w:lvl w:ilvl="2">
      <w:start w:val="0"/>
      <w:numFmt w:val="bullet"/>
      <w:lvlText w:val="•"/>
      <w:lvlJc w:val="left"/>
      <w:pPr>
        <w:ind w:left="2602" w:hanging="860"/>
      </w:pPr>
      <w:rPr>
        <w:rFonts w:hint="default"/>
      </w:rPr>
    </w:lvl>
    <w:lvl w:ilvl="3">
      <w:start w:val="0"/>
      <w:numFmt w:val="bullet"/>
      <w:lvlText w:val="•"/>
      <w:lvlJc w:val="left"/>
      <w:pPr>
        <w:ind w:left="3665" w:hanging="860"/>
      </w:pPr>
      <w:rPr>
        <w:rFonts w:hint="default"/>
      </w:rPr>
    </w:lvl>
    <w:lvl w:ilvl="4">
      <w:start w:val="0"/>
      <w:numFmt w:val="bullet"/>
      <w:lvlText w:val="•"/>
      <w:lvlJc w:val="left"/>
      <w:pPr>
        <w:ind w:left="4728" w:hanging="860"/>
      </w:pPr>
      <w:rPr>
        <w:rFonts w:hint="default"/>
      </w:rPr>
    </w:lvl>
    <w:lvl w:ilvl="5">
      <w:start w:val="0"/>
      <w:numFmt w:val="bullet"/>
      <w:lvlText w:val="•"/>
      <w:lvlJc w:val="left"/>
      <w:pPr>
        <w:ind w:left="5791" w:hanging="860"/>
      </w:pPr>
      <w:rPr>
        <w:rFonts w:hint="default"/>
      </w:rPr>
    </w:lvl>
    <w:lvl w:ilvl="6">
      <w:start w:val="0"/>
      <w:numFmt w:val="bullet"/>
      <w:lvlText w:val="•"/>
      <w:lvlJc w:val="left"/>
      <w:pPr>
        <w:ind w:left="6854" w:hanging="860"/>
      </w:pPr>
      <w:rPr>
        <w:rFonts w:hint="default"/>
      </w:rPr>
    </w:lvl>
    <w:lvl w:ilvl="7">
      <w:start w:val="0"/>
      <w:numFmt w:val="bullet"/>
      <w:lvlText w:val="•"/>
      <w:lvlJc w:val="left"/>
      <w:pPr>
        <w:ind w:left="7917" w:hanging="860"/>
      </w:pPr>
      <w:rPr>
        <w:rFonts w:hint="default"/>
      </w:rPr>
    </w:lvl>
    <w:lvl w:ilvl="8">
      <w:start w:val="0"/>
      <w:numFmt w:val="bullet"/>
      <w:lvlText w:val="•"/>
      <w:lvlJc w:val="left"/>
      <w:pPr>
        <w:ind w:left="8979" w:hanging="860"/>
      </w:pPr>
      <w:rPr>
        <w:rFonts w:hint="default"/>
      </w:rPr>
    </w:lvl>
  </w:abstractNum>
  <w:abstractNum w:abstractNumId="24">
    <w:multiLevelType w:val="hybridMultilevel"/>
    <w:lvl w:ilvl="0">
      <w:start w:val="7"/>
      <w:numFmt w:val="decimal"/>
      <w:lvlText w:val="%1."/>
      <w:lvlJc w:val="left"/>
      <w:pPr>
        <w:ind w:left="400" w:hanging="300"/>
        <w:jc w:val="right"/>
      </w:pPr>
      <w:rPr>
        <w:rFonts w:hint="default"/>
        <w:spacing w:val="-1"/>
        <w:w w:val="100"/>
      </w:rPr>
    </w:lvl>
    <w:lvl w:ilvl="1">
      <w:start w:val="1"/>
      <w:numFmt w:val="lowerRoman"/>
      <w:lvlText w:val="(%2)"/>
      <w:lvlJc w:val="left"/>
      <w:pPr>
        <w:ind w:left="1540" w:hanging="860"/>
        <w:jc w:val="left"/>
      </w:pPr>
      <w:rPr>
        <w:rFonts w:hint="default" w:ascii="Trebuchet MS" w:hAnsi="Trebuchet MS" w:eastAsia="Trebuchet MS" w:cs="Trebuchet MS"/>
        <w:b w:val="0"/>
        <w:bCs w:val="0"/>
        <w:i w:val="0"/>
        <w:iCs w:val="0"/>
        <w:color w:val="231F20"/>
        <w:spacing w:val="-1"/>
        <w:w w:val="100"/>
        <w:sz w:val="20"/>
        <w:szCs w:val="20"/>
      </w:rPr>
    </w:lvl>
    <w:lvl w:ilvl="2">
      <w:start w:val="0"/>
      <w:numFmt w:val="bullet"/>
      <w:lvlText w:val="•"/>
      <w:lvlJc w:val="left"/>
      <w:pPr>
        <w:ind w:left="2602" w:hanging="860"/>
      </w:pPr>
      <w:rPr>
        <w:rFonts w:hint="default"/>
      </w:rPr>
    </w:lvl>
    <w:lvl w:ilvl="3">
      <w:start w:val="0"/>
      <w:numFmt w:val="bullet"/>
      <w:lvlText w:val="•"/>
      <w:lvlJc w:val="left"/>
      <w:pPr>
        <w:ind w:left="3665" w:hanging="860"/>
      </w:pPr>
      <w:rPr>
        <w:rFonts w:hint="default"/>
      </w:rPr>
    </w:lvl>
    <w:lvl w:ilvl="4">
      <w:start w:val="0"/>
      <w:numFmt w:val="bullet"/>
      <w:lvlText w:val="•"/>
      <w:lvlJc w:val="left"/>
      <w:pPr>
        <w:ind w:left="4728" w:hanging="860"/>
      </w:pPr>
      <w:rPr>
        <w:rFonts w:hint="default"/>
      </w:rPr>
    </w:lvl>
    <w:lvl w:ilvl="5">
      <w:start w:val="0"/>
      <w:numFmt w:val="bullet"/>
      <w:lvlText w:val="•"/>
      <w:lvlJc w:val="left"/>
      <w:pPr>
        <w:ind w:left="5791" w:hanging="860"/>
      </w:pPr>
      <w:rPr>
        <w:rFonts w:hint="default"/>
      </w:rPr>
    </w:lvl>
    <w:lvl w:ilvl="6">
      <w:start w:val="0"/>
      <w:numFmt w:val="bullet"/>
      <w:lvlText w:val="•"/>
      <w:lvlJc w:val="left"/>
      <w:pPr>
        <w:ind w:left="6854" w:hanging="860"/>
      </w:pPr>
      <w:rPr>
        <w:rFonts w:hint="default"/>
      </w:rPr>
    </w:lvl>
    <w:lvl w:ilvl="7">
      <w:start w:val="0"/>
      <w:numFmt w:val="bullet"/>
      <w:lvlText w:val="•"/>
      <w:lvlJc w:val="left"/>
      <w:pPr>
        <w:ind w:left="7917" w:hanging="860"/>
      </w:pPr>
      <w:rPr>
        <w:rFonts w:hint="default"/>
      </w:rPr>
    </w:lvl>
    <w:lvl w:ilvl="8">
      <w:start w:val="0"/>
      <w:numFmt w:val="bullet"/>
      <w:lvlText w:val="•"/>
      <w:lvlJc w:val="left"/>
      <w:pPr>
        <w:ind w:left="8979" w:hanging="860"/>
      </w:pPr>
      <w:rPr>
        <w:rFonts w:hint="default"/>
      </w:rPr>
    </w:lvl>
  </w:abstractNum>
  <w:abstractNum w:abstractNumId="23">
    <w:multiLevelType w:val="hybridMultilevel"/>
    <w:lvl w:ilvl="0">
      <w:start w:val="2"/>
      <w:numFmt w:val="decimal"/>
      <w:lvlText w:val="%1."/>
      <w:lvlJc w:val="left"/>
      <w:pPr>
        <w:ind w:left="400" w:hanging="300"/>
        <w:jc w:val="left"/>
      </w:pPr>
      <w:rPr>
        <w:rFonts w:hint="default" w:ascii="Trebuchet MS" w:hAnsi="Trebuchet MS" w:eastAsia="Trebuchet MS" w:cs="Trebuchet MS"/>
        <w:b w:val="0"/>
        <w:bCs w:val="0"/>
        <w:i w:val="0"/>
        <w:iCs w:val="0"/>
        <w:color w:val="231F20"/>
        <w:spacing w:val="-1"/>
        <w:w w:val="100"/>
        <w:sz w:val="20"/>
        <w:szCs w:val="20"/>
      </w:rPr>
    </w:lvl>
    <w:lvl w:ilvl="1">
      <w:start w:val="1"/>
      <w:numFmt w:val="lowerRoman"/>
      <w:lvlText w:val="(%2)"/>
      <w:lvlJc w:val="left"/>
      <w:pPr>
        <w:ind w:left="1540" w:hanging="873"/>
        <w:jc w:val="left"/>
      </w:pPr>
      <w:rPr>
        <w:rFonts w:hint="default" w:ascii="Trebuchet MS" w:hAnsi="Trebuchet MS" w:eastAsia="Trebuchet MS" w:cs="Trebuchet MS"/>
        <w:b w:val="0"/>
        <w:bCs w:val="0"/>
        <w:i w:val="0"/>
        <w:iCs w:val="0"/>
        <w:color w:val="231F20"/>
        <w:spacing w:val="-1"/>
        <w:w w:val="100"/>
        <w:sz w:val="20"/>
        <w:szCs w:val="20"/>
      </w:rPr>
    </w:lvl>
    <w:lvl w:ilvl="2">
      <w:start w:val="0"/>
      <w:numFmt w:val="bullet"/>
      <w:lvlText w:val="•"/>
      <w:lvlJc w:val="left"/>
      <w:pPr>
        <w:ind w:left="2602" w:hanging="873"/>
      </w:pPr>
      <w:rPr>
        <w:rFonts w:hint="default"/>
      </w:rPr>
    </w:lvl>
    <w:lvl w:ilvl="3">
      <w:start w:val="0"/>
      <w:numFmt w:val="bullet"/>
      <w:lvlText w:val="•"/>
      <w:lvlJc w:val="left"/>
      <w:pPr>
        <w:ind w:left="3665" w:hanging="873"/>
      </w:pPr>
      <w:rPr>
        <w:rFonts w:hint="default"/>
      </w:rPr>
    </w:lvl>
    <w:lvl w:ilvl="4">
      <w:start w:val="0"/>
      <w:numFmt w:val="bullet"/>
      <w:lvlText w:val="•"/>
      <w:lvlJc w:val="left"/>
      <w:pPr>
        <w:ind w:left="4728" w:hanging="873"/>
      </w:pPr>
      <w:rPr>
        <w:rFonts w:hint="default"/>
      </w:rPr>
    </w:lvl>
    <w:lvl w:ilvl="5">
      <w:start w:val="0"/>
      <w:numFmt w:val="bullet"/>
      <w:lvlText w:val="•"/>
      <w:lvlJc w:val="left"/>
      <w:pPr>
        <w:ind w:left="5791" w:hanging="873"/>
      </w:pPr>
      <w:rPr>
        <w:rFonts w:hint="default"/>
      </w:rPr>
    </w:lvl>
    <w:lvl w:ilvl="6">
      <w:start w:val="0"/>
      <w:numFmt w:val="bullet"/>
      <w:lvlText w:val="•"/>
      <w:lvlJc w:val="left"/>
      <w:pPr>
        <w:ind w:left="6854" w:hanging="873"/>
      </w:pPr>
      <w:rPr>
        <w:rFonts w:hint="default"/>
      </w:rPr>
    </w:lvl>
    <w:lvl w:ilvl="7">
      <w:start w:val="0"/>
      <w:numFmt w:val="bullet"/>
      <w:lvlText w:val="•"/>
      <w:lvlJc w:val="left"/>
      <w:pPr>
        <w:ind w:left="7917" w:hanging="873"/>
      </w:pPr>
      <w:rPr>
        <w:rFonts w:hint="default"/>
      </w:rPr>
    </w:lvl>
    <w:lvl w:ilvl="8">
      <w:start w:val="0"/>
      <w:numFmt w:val="bullet"/>
      <w:lvlText w:val="•"/>
      <w:lvlJc w:val="left"/>
      <w:pPr>
        <w:ind w:left="8979" w:hanging="873"/>
      </w:pPr>
      <w:rPr>
        <w:rFonts w:hint="default"/>
      </w:rPr>
    </w:lvl>
  </w:abstractNum>
  <w:abstractNum w:abstractNumId="22">
    <w:multiLevelType w:val="hybridMultilevel"/>
    <w:lvl w:ilvl="0">
      <w:start w:val="1"/>
      <w:numFmt w:val="decimal"/>
      <w:lvlText w:val="%1."/>
      <w:lvlJc w:val="left"/>
      <w:pPr>
        <w:ind w:left="820" w:hanging="437"/>
        <w:jc w:val="left"/>
      </w:pPr>
      <w:rPr>
        <w:rFonts w:hint="default" w:ascii="Trebuchet MS" w:hAnsi="Trebuchet MS" w:eastAsia="Trebuchet MS" w:cs="Trebuchet MS"/>
        <w:b w:val="0"/>
        <w:bCs w:val="0"/>
        <w:i w:val="0"/>
        <w:iCs w:val="0"/>
        <w:color w:val="231F20"/>
        <w:spacing w:val="-1"/>
        <w:w w:val="100"/>
        <w:sz w:val="20"/>
        <w:szCs w:val="20"/>
      </w:rPr>
    </w:lvl>
    <w:lvl w:ilvl="1">
      <w:start w:val="1"/>
      <w:numFmt w:val="lowerRoman"/>
      <w:lvlText w:val="(%2)"/>
      <w:lvlJc w:val="left"/>
      <w:pPr>
        <w:ind w:left="1540" w:hanging="590"/>
        <w:jc w:val="left"/>
      </w:pPr>
      <w:rPr>
        <w:rFonts w:hint="default" w:ascii="Trebuchet MS" w:hAnsi="Trebuchet MS" w:eastAsia="Trebuchet MS" w:cs="Trebuchet MS"/>
        <w:b w:val="0"/>
        <w:bCs w:val="0"/>
        <w:i w:val="0"/>
        <w:iCs w:val="0"/>
        <w:color w:val="231F20"/>
        <w:spacing w:val="-1"/>
        <w:w w:val="100"/>
        <w:sz w:val="20"/>
        <w:szCs w:val="20"/>
      </w:rPr>
    </w:lvl>
    <w:lvl w:ilvl="2">
      <w:start w:val="0"/>
      <w:numFmt w:val="bullet"/>
      <w:lvlText w:val="•"/>
      <w:lvlJc w:val="left"/>
      <w:pPr>
        <w:ind w:left="2602" w:hanging="590"/>
      </w:pPr>
      <w:rPr>
        <w:rFonts w:hint="default"/>
      </w:rPr>
    </w:lvl>
    <w:lvl w:ilvl="3">
      <w:start w:val="0"/>
      <w:numFmt w:val="bullet"/>
      <w:lvlText w:val="•"/>
      <w:lvlJc w:val="left"/>
      <w:pPr>
        <w:ind w:left="3665" w:hanging="590"/>
      </w:pPr>
      <w:rPr>
        <w:rFonts w:hint="default"/>
      </w:rPr>
    </w:lvl>
    <w:lvl w:ilvl="4">
      <w:start w:val="0"/>
      <w:numFmt w:val="bullet"/>
      <w:lvlText w:val="•"/>
      <w:lvlJc w:val="left"/>
      <w:pPr>
        <w:ind w:left="4728" w:hanging="590"/>
      </w:pPr>
      <w:rPr>
        <w:rFonts w:hint="default"/>
      </w:rPr>
    </w:lvl>
    <w:lvl w:ilvl="5">
      <w:start w:val="0"/>
      <w:numFmt w:val="bullet"/>
      <w:lvlText w:val="•"/>
      <w:lvlJc w:val="left"/>
      <w:pPr>
        <w:ind w:left="5791" w:hanging="590"/>
      </w:pPr>
      <w:rPr>
        <w:rFonts w:hint="default"/>
      </w:rPr>
    </w:lvl>
    <w:lvl w:ilvl="6">
      <w:start w:val="0"/>
      <w:numFmt w:val="bullet"/>
      <w:lvlText w:val="•"/>
      <w:lvlJc w:val="left"/>
      <w:pPr>
        <w:ind w:left="6854" w:hanging="590"/>
      </w:pPr>
      <w:rPr>
        <w:rFonts w:hint="default"/>
      </w:rPr>
    </w:lvl>
    <w:lvl w:ilvl="7">
      <w:start w:val="0"/>
      <w:numFmt w:val="bullet"/>
      <w:lvlText w:val="•"/>
      <w:lvlJc w:val="left"/>
      <w:pPr>
        <w:ind w:left="7917" w:hanging="590"/>
      </w:pPr>
      <w:rPr>
        <w:rFonts w:hint="default"/>
      </w:rPr>
    </w:lvl>
    <w:lvl w:ilvl="8">
      <w:start w:val="0"/>
      <w:numFmt w:val="bullet"/>
      <w:lvlText w:val="•"/>
      <w:lvlJc w:val="left"/>
      <w:pPr>
        <w:ind w:left="8979" w:hanging="590"/>
      </w:pPr>
      <w:rPr>
        <w:rFonts w:hint="default"/>
      </w:rPr>
    </w:lvl>
  </w:abstractNum>
  <w:abstractNum w:abstractNumId="21">
    <w:multiLevelType w:val="hybridMultilevel"/>
    <w:lvl w:ilvl="0">
      <w:start w:val="1"/>
      <w:numFmt w:val="decimal"/>
      <w:lvlText w:val="%1."/>
      <w:lvlJc w:val="left"/>
      <w:pPr>
        <w:ind w:left="819" w:hanging="437"/>
        <w:jc w:val="left"/>
      </w:pPr>
      <w:rPr>
        <w:rFonts w:hint="default" w:ascii="Trebuchet MS" w:hAnsi="Trebuchet MS" w:eastAsia="Trebuchet MS" w:cs="Trebuchet MS"/>
        <w:b w:val="0"/>
        <w:bCs w:val="0"/>
        <w:i w:val="0"/>
        <w:iCs w:val="0"/>
        <w:color w:val="231F20"/>
        <w:spacing w:val="-1"/>
        <w:w w:val="100"/>
        <w:sz w:val="22"/>
        <w:szCs w:val="22"/>
      </w:rPr>
    </w:lvl>
    <w:lvl w:ilvl="1">
      <w:start w:val="0"/>
      <w:numFmt w:val="bullet"/>
      <w:lvlText w:val="•"/>
      <w:lvlJc w:val="left"/>
      <w:pPr>
        <w:ind w:left="1848" w:hanging="437"/>
      </w:pPr>
      <w:rPr>
        <w:rFonts w:hint="default"/>
      </w:rPr>
    </w:lvl>
    <w:lvl w:ilvl="2">
      <w:start w:val="0"/>
      <w:numFmt w:val="bullet"/>
      <w:lvlText w:val="•"/>
      <w:lvlJc w:val="left"/>
      <w:pPr>
        <w:ind w:left="2877" w:hanging="437"/>
      </w:pPr>
      <w:rPr>
        <w:rFonts w:hint="default"/>
      </w:rPr>
    </w:lvl>
    <w:lvl w:ilvl="3">
      <w:start w:val="0"/>
      <w:numFmt w:val="bullet"/>
      <w:lvlText w:val="•"/>
      <w:lvlJc w:val="left"/>
      <w:pPr>
        <w:ind w:left="3905" w:hanging="437"/>
      </w:pPr>
      <w:rPr>
        <w:rFonts w:hint="default"/>
      </w:rPr>
    </w:lvl>
    <w:lvl w:ilvl="4">
      <w:start w:val="0"/>
      <w:numFmt w:val="bullet"/>
      <w:lvlText w:val="•"/>
      <w:lvlJc w:val="left"/>
      <w:pPr>
        <w:ind w:left="4934" w:hanging="437"/>
      </w:pPr>
      <w:rPr>
        <w:rFonts w:hint="default"/>
      </w:rPr>
    </w:lvl>
    <w:lvl w:ilvl="5">
      <w:start w:val="0"/>
      <w:numFmt w:val="bullet"/>
      <w:lvlText w:val="•"/>
      <w:lvlJc w:val="left"/>
      <w:pPr>
        <w:ind w:left="5962" w:hanging="437"/>
      </w:pPr>
      <w:rPr>
        <w:rFonts w:hint="default"/>
      </w:rPr>
    </w:lvl>
    <w:lvl w:ilvl="6">
      <w:start w:val="0"/>
      <w:numFmt w:val="bullet"/>
      <w:lvlText w:val="•"/>
      <w:lvlJc w:val="left"/>
      <w:pPr>
        <w:ind w:left="6991" w:hanging="437"/>
      </w:pPr>
      <w:rPr>
        <w:rFonts w:hint="default"/>
      </w:rPr>
    </w:lvl>
    <w:lvl w:ilvl="7">
      <w:start w:val="0"/>
      <w:numFmt w:val="bullet"/>
      <w:lvlText w:val="•"/>
      <w:lvlJc w:val="left"/>
      <w:pPr>
        <w:ind w:left="8019" w:hanging="437"/>
      </w:pPr>
      <w:rPr>
        <w:rFonts w:hint="default"/>
      </w:rPr>
    </w:lvl>
    <w:lvl w:ilvl="8">
      <w:start w:val="0"/>
      <w:numFmt w:val="bullet"/>
      <w:lvlText w:val="•"/>
      <w:lvlJc w:val="left"/>
      <w:pPr>
        <w:ind w:left="9048" w:hanging="437"/>
      </w:pPr>
      <w:rPr>
        <w:rFonts w:hint="default"/>
      </w:rPr>
    </w:lvl>
  </w:abstractNum>
  <w:abstractNum w:abstractNumId="20">
    <w:multiLevelType w:val="hybridMultilevel"/>
    <w:lvl w:ilvl="0">
      <w:start w:val="0"/>
      <w:numFmt w:val="bullet"/>
      <w:lvlText w:val="•"/>
      <w:lvlJc w:val="left"/>
      <w:pPr>
        <w:ind w:left="902" w:hanging="253"/>
      </w:pPr>
      <w:rPr>
        <w:rFonts w:hint="default" w:ascii="Trebuchet MS" w:hAnsi="Trebuchet MS" w:eastAsia="Trebuchet MS" w:cs="Trebuchet MS"/>
        <w:b w:val="0"/>
        <w:bCs w:val="0"/>
        <w:i w:val="0"/>
        <w:iCs w:val="0"/>
        <w:color w:val="231F20"/>
        <w:w w:val="100"/>
        <w:position w:val="1"/>
        <w:sz w:val="20"/>
        <w:szCs w:val="20"/>
      </w:rPr>
    </w:lvl>
    <w:lvl w:ilvl="1">
      <w:start w:val="0"/>
      <w:numFmt w:val="bullet"/>
      <w:lvlText w:val="•"/>
      <w:lvlJc w:val="left"/>
      <w:pPr>
        <w:ind w:left="1920" w:hanging="253"/>
      </w:pPr>
      <w:rPr>
        <w:rFonts w:hint="default"/>
      </w:rPr>
    </w:lvl>
    <w:lvl w:ilvl="2">
      <w:start w:val="0"/>
      <w:numFmt w:val="bullet"/>
      <w:lvlText w:val="•"/>
      <w:lvlJc w:val="left"/>
      <w:pPr>
        <w:ind w:left="2941" w:hanging="253"/>
      </w:pPr>
      <w:rPr>
        <w:rFonts w:hint="default"/>
      </w:rPr>
    </w:lvl>
    <w:lvl w:ilvl="3">
      <w:start w:val="0"/>
      <w:numFmt w:val="bullet"/>
      <w:lvlText w:val="•"/>
      <w:lvlJc w:val="left"/>
      <w:pPr>
        <w:ind w:left="3961" w:hanging="253"/>
      </w:pPr>
      <w:rPr>
        <w:rFonts w:hint="default"/>
      </w:rPr>
    </w:lvl>
    <w:lvl w:ilvl="4">
      <w:start w:val="0"/>
      <w:numFmt w:val="bullet"/>
      <w:lvlText w:val="•"/>
      <w:lvlJc w:val="left"/>
      <w:pPr>
        <w:ind w:left="4982" w:hanging="253"/>
      </w:pPr>
      <w:rPr>
        <w:rFonts w:hint="default"/>
      </w:rPr>
    </w:lvl>
    <w:lvl w:ilvl="5">
      <w:start w:val="0"/>
      <w:numFmt w:val="bullet"/>
      <w:lvlText w:val="•"/>
      <w:lvlJc w:val="left"/>
      <w:pPr>
        <w:ind w:left="6002" w:hanging="253"/>
      </w:pPr>
      <w:rPr>
        <w:rFonts w:hint="default"/>
      </w:rPr>
    </w:lvl>
    <w:lvl w:ilvl="6">
      <w:start w:val="0"/>
      <w:numFmt w:val="bullet"/>
      <w:lvlText w:val="•"/>
      <w:lvlJc w:val="left"/>
      <w:pPr>
        <w:ind w:left="7023" w:hanging="253"/>
      </w:pPr>
      <w:rPr>
        <w:rFonts w:hint="default"/>
      </w:rPr>
    </w:lvl>
    <w:lvl w:ilvl="7">
      <w:start w:val="0"/>
      <w:numFmt w:val="bullet"/>
      <w:lvlText w:val="•"/>
      <w:lvlJc w:val="left"/>
      <w:pPr>
        <w:ind w:left="8043" w:hanging="253"/>
      </w:pPr>
      <w:rPr>
        <w:rFonts w:hint="default"/>
      </w:rPr>
    </w:lvl>
    <w:lvl w:ilvl="8">
      <w:start w:val="0"/>
      <w:numFmt w:val="bullet"/>
      <w:lvlText w:val="•"/>
      <w:lvlJc w:val="left"/>
      <w:pPr>
        <w:ind w:left="9064" w:hanging="253"/>
      </w:pPr>
      <w:rPr>
        <w:rFonts w:hint="default"/>
      </w:rPr>
    </w:lvl>
  </w:abstractNum>
  <w:abstractNum w:abstractNumId="19">
    <w:multiLevelType w:val="hybridMultilevel"/>
    <w:lvl w:ilvl="0">
      <w:start w:val="1"/>
      <w:numFmt w:val="decimal"/>
      <w:lvlText w:val="%1)"/>
      <w:lvlJc w:val="left"/>
      <w:pPr>
        <w:ind w:left="1020" w:hanging="432"/>
        <w:jc w:val="left"/>
      </w:pPr>
      <w:rPr>
        <w:rFonts w:hint="default" w:ascii="Trebuchet MS" w:hAnsi="Trebuchet MS" w:eastAsia="Trebuchet MS" w:cs="Trebuchet MS"/>
        <w:b w:val="0"/>
        <w:bCs w:val="0"/>
        <w:i w:val="0"/>
        <w:iCs w:val="0"/>
        <w:color w:val="231F20"/>
        <w:spacing w:val="-1"/>
        <w:w w:val="100"/>
        <w:sz w:val="20"/>
        <w:szCs w:val="20"/>
      </w:rPr>
    </w:lvl>
    <w:lvl w:ilvl="1">
      <w:start w:val="0"/>
      <w:numFmt w:val="bullet"/>
      <w:lvlText w:val="•"/>
      <w:lvlJc w:val="left"/>
      <w:pPr>
        <w:ind w:left="2028" w:hanging="432"/>
      </w:pPr>
      <w:rPr>
        <w:rFonts w:hint="default"/>
      </w:rPr>
    </w:lvl>
    <w:lvl w:ilvl="2">
      <w:start w:val="0"/>
      <w:numFmt w:val="bullet"/>
      <w:lvlText w:val="•"/>
      <w:lvlJc w:val="left"/>
      <w:pPr>
        <w:ind w:left="3037" w:hanging="432"/>
      </w:pPr>
      <w:rPr>
        <w:rFonts w:hint="default"/>
      </w:rPr>
    </w:lvl>
    <w:lvl w:ilvl="3">
      <w:start w:val="0"/>
      <w:numFmt w:val="bullet"/>
      <w:lvlText w:val="•"/>
      <w:lvlJc w:val="left"/>
      <w:pPr>
        <w:ind w:left="4045" w:hanging="432"/>
      </w:pPr>
      <w:rPr>
        <w:rFonts w:hint="default"/>
      </w:rPr>
    </w:lvl>
    <w:lvl w:ilvl="4">
      <w:start w:val="0"/>
      <w:numFmt w:val="bullet"/>
      <w:lvlText w:val="•"/>
      <w:lvlJc w:val="left"/>
      <w:pPr>
        <w:ind w:left="5054" w:hanging="432"/>
      </w:pPr>
      <w:rPr>
        <w:rFonts w:hint="default"/>
      </w:rPr>
    </w:lvl>
    <w:lvl w:ilvl="5">
      <w:start w:val="0"/>
      <w:numFmt w:val="bullet"/>
      <w:lvlText w:val="•"/>
      <w:lvlJc w:val="left"/>
      <w:pPr>
        <w:ind w:left="6062" w:hanging="432"/>
      </w:pPr>
      <w:rPr>
        <w:rFonts w:hint="default"/>
      </w:rPr>
    </w:lvl>
    <w:lvl w:ilvl="6">
      <w:start w:val="0"/>
      <w:numFmt w:val="bullet"/>
      <w:lvlText w:val="•"/>
      <w:lvlJc w:val="left"/>
      <w:pPr>
        <w:ind w:left="7071" w:hanging="432"/>
      </w:pPr>
      <w:rPr>
        <w:rFonts w:hint="default"/>
      </w:rPr>
    </w:lvl>
    <w:lvl w:ilvl="7">
      <w:start w:val="0"/>
      <w:numFmt w:val="bullet"/>
      <w:lvlText w:val="•"/>
      <w:lvlJc w:val="left"/>
      <w:pPr>
        <w:ind w:left="8079" w:hanging="432"/>
      </w:pPr>
      <w:rPr>
        <w:rFonts w:hint="default"/>
      </w:rPr>
    </w:lvl>
    <w:lvl w:ilvl="8">
      <w:start w:val="0"/>
      <w:numFmt w:val="bullet"/>
      <w:lvlText w:val="•"/>
      <w:lvlJc w:val="left"/>
      <w:pPr>
        <w:ind w:left="9088" w:hanging="432"/>
      </w:pPr>
      <w:rPr>
        <w:rFonts w:hint="default"/>
      </w:rPr>
    </w:lvl>
  </w:abstractNum>
  <w:abstractNum w:abstractNumId="18">
    <w:multiLevelType w:val="hybridMultilevel"/>
    <w:lvl w:ilvl="0">
      <w:start w:val="0"/>
      <w:numFmt w:val="bullet"/>
      <w:lvlText w:val="•"/>
      <w:lvlJc w:val="left"/>
      <w:pPr>
        <w:ind w:left="743" w:hanging="437"/>
      </w:pPr>
      <w:rPr>
        <w:rFonts w:hint="default" w:ascii="Trebuchet MS" w:hAnsi="Trebuchet MS" w:eastAsia="Trebuchet MS" w:cs="Trebuchet MS"/>
        <w:b w:val="0"/>
        <w:bCs w:val="0"/>
        <w:i w:val="0"/>
        <w:iCs w:val="0"/>
        <w:color w:val="FFFFFF"/>
        <w:w w:val="100"/>
        <w:sz w:val="18"/>
        <w:szCs w:val="18"/>
      </w:rPr>
    </w:lvl>
    <w:lvl w:ilvl="1">
      <w:start w:val="0"/>
      <w:numFmt w:val="bullet"/>
      <w:lvlText w:val="•"/>
      <w:lvlJc w:val="left"/>
      <w:pPr>
        <w:ind w:left="1663" w:hanging="437"/>
      </w:pPr>
      <w:rPr>
        <w:rFonts w:hint="default"/>
      </w:rPr>
    </w:lvl>
    <w:lvl w:ilvl="2">
      <w:start w:val="0"/>
      <w:numFmt w:val="bullet"/>
      <w:lvlText w:val="•"/>
      <w:lvlJc w:val="left"/>
      <w:pPr>
        <w:ind w:left="2587" w:hanging="437"/>
      </w:pPr>
      <w:rPr>
        <w:rFonts w:hint="default"/>
      </w:rPr>
    </w:lvl>
    <w:lvl w:ilvl="3">
      <w:start w:val="0"/>
      <w:numFmt w:val="bullet"/>
      <w:lvlText w:val="•"/>
      <w:lvlJc w:val="left"/>
      <w:pPr>
        <w:ind w:left="3511" w:hanging="437"/>
      </w:pPr>
      <w:rPr>
        <w:rFonts w:hint="default"/>
      </w:rPr>
    </w:lvl>
    <w:lvl w:ilvl="4">
      <w:start w:val="0"/>
      <w:numFmt w:val="bullet"/>
      <w:lvlText w:val="•"/>
      <w:lvlJc w:val="left"/>
      <w:pPr>
        <w:ind w:left="4435" w:hanging="437"/>
      </w:pPr>
      <w:rPr>
        <w:rFonts w:hint="default"/>
      </w:rPr>
    </w:lvl>
    <w:lvl w:ilvl="5">
      <w:start w:val="0"/>
      <w:numFmt w:val="bullet"/>
      <w:lvlText w:val="•"/>
      <w:lvlJc w:val="left"/>
      <w:pPr>
        <w:ind w:left="5359" w:hanging="437"/>
      </w:pPr>
      <w:rPr>
        <w:rFonts w:hint="default"/>
      </w:rPr>
    </w:lvl>
    <w:lvl w:ilvl="6">
      <w:start w:val="0"/>
      <w:numFmt w:val="bullet"/>
      <w:lvlText w:val="•"/>
      <w:lvlJc w:val="left"/>
      <w:pPr>
        <w:ind w:left="6283" w:hanging="437"/>
      </w:pPr>
      <w:rPr>
        <w:rFonts w:hint="default"/>
      </w:rPr>
    </w:lvl>
    <w:lvl w:ilvl="7">
      <w:start w:val="0"/>
      <w:numFmt w:val="bullet"/>
      <w:lvlText w:val="•"/>
      <w:lvlJc w:val="left"/>
      <w:pPr>
        <w:ind w:left="7207" w:hanging="437"/>
      </w:pPr>
      <w:rPr>
        <w:rFonts w:hint="default"/>
      </w:rPr>
    </w:lvl>
    <w:lvl w:ilvl="8">
      <w:start w:val="0"/>
      <w:numFmt w:val="bullet"/>
      <w:lvlText w:val="•"/>
      <w:lvlJc w:val="left"/>
      <w:pPr>
        <w:ind w:left="8131" w:hanging="437"/>
      </w:pPr>
      <w:rPr>
        <w:rFonts w:hint="default"/>
      </w:rPr>
    </w:lvl>
  </w:abstractNum>
  <w:abstractNum w:abstractNumId="17">
    <w:multiLevelType w:val="hybridMultilevel"/>
    <w:lvl w:ilvl="0">
      <w:start w:val="0"/>
      <w:numFmt w:val="bullet"/>
      <w:lvlText w:val="•"/>
      <w:lvlJc w:val="left"/>
      <w:pPr>
        <w:ind w:left="743" w:hanging="437"/>
      </w:pPr>
      <w:rPr>
        <w:rFonts w:hint="default" w:ascii="Trebuchet MS" w:hAnsi="Trebuchet MS" w:eastAsia="Trebuchet MS" w:cs="Trebuchet MS"/>
        <w:b w:val="0"/>
        <w:bCs w:val="0"/>
        <w:i w:val="0"/>
        <w:iCs w:val="0"/>
        <w:color w:val="FFFFFF"/>
        <w:w w:val="100"/>
        <w:sz w:val="18"/>
        <w:szCs w:val="18"/>
      </w:rPr>
    </w:lvl>
    <w:lvl w:ilvl="1">
      <w:start w:val="0"/>
      <w:numFmt w:val="bullet"/>
      <w:lvlText w:val="•"/>
      <w:lvlJc w:val="left"/>
      <w:pPr>
        <w:ind w:left="1663" w:hanging="437"/>
      </w:pPr>
      <w:rPr>
        <w:rFonts w:hint="default"/>
      </w:rPr>
    </w:lvl>
    <w:lvl w:ilvl="2">
      <w:start w:val="0"/>
      <w:numFmt w:val="bullet"/>
      <w:lvlText w:val="•"/>
      <w:lvlJc w:val="left"/>
      <w:pPr>
        <w:ind w:left="2587" w:hanging="437"/>
      </w:pPr>
      <w:rPr>
        <w:rFonts w:hint="default"/>
      </w:rPr>
    </w:lvl>
    <w:lvl w:ilvl="3">
      <w:start w:val="0"/>
      <w:numFmt w:val="bullet"/>
      <w:lvlText w:val="•"/>
      <w:lvlJc w:val="left"/>
      <w:pPr>
        <w:ind w:left="3511" w:hanging="437"/>
      </w:pPr>
      <w:rPr>
        <w:rFonts w:hint="default"/>
      </w:rPr>
    </w:lvl>
    <w:lvl w:ilvl="4">
      <w:start w:val="0"/>
      <w:numFmt w:val="bullet"/>
      <w:lvlText w:val="•"/>
      <w:lvlJc w:val="left"/>
      <w:pPr>
        <w:ind w:left="4435" w:hanging="437"/>
      </w:pPr>
      <w:rPr>
        <w:rFonts w:hint="default"/>
      </w:rPr>
    </w:lvl>
    <w:lvl w:ilvl="5">
      <w:start w:val="0"/>
      <w:numFmt w:val="bullet"/>
      <w:lvlText w:val="•"/>
      <w:lvlJc w:val="left"/>
      <w:pPr>
        <w:ind w:left="5359" w:hanging="437"/>
      </w:pPr>
      <w:rPr>
        <w:rFonts w:hint="default"/>
      </w:rPr>
    </w:lvl>
    <w:lvl w:ilvl="6">
      <w:start w:val="0"/>
      <w:numFmt w:val="bullet"/>
      <w:lvlText w:val="•"/>
      <w:lvlJc w:val="left"/>
      <w:pPr>
        <w:ind w:left="6283" w:hanging="437"/>
      </w:pPr>
      <w:rPr>
        <w:rFonts w:hint="default"/>
      </w:rPr>
    </w:lvl>
    <w:lvl w:ilvl="7">
      <w:start w:val="0"/>
      <w:numFmt w:val="bullet"/>
      <w:lvlText w:val="•"/>
      <w:lvlJc w:val="left"/>
      <w:pPr>
        <w:ind w:left="7207" w:hanging="437"/>
      </w:pPr>
      <w:rPr>
        <w:rFonts w:hint="default"/>
      </w:rPr>
    </w:lvl>
    <w:lvl w:ilvl="8">
      <w:start w:val="0"/>
      <w:numFmt w:val="bullet"/>
      <w:lvlText w:val="•"/>
      <w:lvlJc w:val="left"/>
      <w:pPr>
        <w:ind w:left="8131" w:hanging="437"/>
      </w:pPr>
      <w:rPr>
        <w:rFonts w:hint="default"/>
      </w:rPr>
    </w:lvl>
  </w:abstractNum>
  <w:abstractNum w:abstractNumId="16">
    <w:multiLevelType w:val="hybridMultilevel"/>
    <w:lvl w:ilvl="0">
      <w:start w:val="0"/>
      <w:numFmt w:val="bullet"/>
      <w:lvlText w:val="•"/>
      <w:lvlJc w:val="left"/>
      <w:pPr>
        <w:ind w:left="743" w:hanging="437"/>
      </w:pPr>
      <w:rPr>
        <w:rFonts w:hint="default" w:ascii="Trebuchet MS" w:hAnsi="Trebuchet MS" w:eastAsia="Trebuchet MS" w:cs="Trebuchet MS"/>
        <w:b w:val="0"/>
        <w:bCs w:val="0"/>
        <w:i w:val="0"/>
        <w:iCs w:val="0"/>
        <w:color w:val="FFFFFF"/>
        <w:w w:val="100"/>
        <w:sz w:val="18"/>
        <w:szCs w:val="18"/>
      </w:rPr>
    </w:lvl>
    <w:lvl w:ilvl="1">
      <w:start w:val="0"/>
      <w:numFmt w:val="bullet"/>
      <w:lvlText w:val="•"/>
      <w:lvlJc w:val="left"/>
      <w:pPr>
        <w:ind w:left="1663" w:hanging="437"/>
      </w:pPr>
      <w:rPr>
        <w:rFonts w:hint="default"/>
      </w:rPr>
    </w:lvl>
    <w:lvl w:ilvl="2">
      <w:start w:val="0"/>
      <w:numFmt w:val="bullet"/>
      <w:lvlText w:val="•"/>
      <w:lvlJc w:val="left"/>
      <w:pPr>
        <w:ind w:left="2587" w:hanging="437"/>
      </w:pPr>
      <w:rPr>
        <w:rFonts w:hint="default"/>
      </w:rPr>
    </w:lvl>
    <w:lvl w:ilvl="3">
      <w:start w:val="0"/>
      <w:numFmt w:val="bullet"/>
      <w:lvlText w:val="•"/>
      <w:lvlJc w:val="left"/>
      <w:pPr>
        <w:ind w:left="3511" w:hanging="437"/>
      </w:pPr>
      <w:rPr>
        <w:rFonts w:hint="default"/>
      </w:rPr>
    </w:lvl>
    <w:lvl w:ilvl="4">
      <w:start w:val="0"/>
      <w:numFmt w:val="bullet"/>
      <w:lvlText w:val="•"/>
      <w:lvlJc w:val="left"/>
      <w:pPr>
        <w:ind w:left="4435" w:hanging="437"/>
      </w:pPr>
      <w:rPr>
        <w:rFonts w:hint="default"/>
      </w:rPr>
    </w:lvl>
    <w:lvl w:ilvl="5">
      <w:start w:val="0"/>
      <w:numFmt w:val="bullet"/>
      <w:lvlText w:val="•"/>
      <w:lvlJc w:val="left"/>
      <w:pPr>
        <w:ind w:left="5359" w:hanging="437"/>
      </w:pPr>
      <w:rPr>
        <w:rFonts w:hint="default"/>
      </w:rPr>
    </w:lvl>
    <w:lvl w:ilvl="6">
      <w:start w:val="0"/>
      <w:numFmt w:val="bullet"/>
      <w:lvlText w:val="•"/>
      <w:lvlJc w:val="left"/>
      <w:pPr>
        <w:ind w:left="6283" w:hanging="437"/>
      </w:pPr>
      <w:rPr>
        <w:rFonts w:hint="default"/>
      </w:rPr>
    </w:lvl>
    <w:lvl w:ilvl="7">
      <w:start w:val="0"/>
      <w:numFmt w:val="bullet"/>
      <w:lvlText w:val="•"/>
      <w:lvlJc w:val="left"/>
      <w:pPr>
        <w:ind w:left="7207" w:hanging="437"/>
      </w:pPr>
      <w:rPr>
        <w:rFonts w:hint="default"/>
      </w:rPr>
    </w:lvl>
    <w:lvl w:ilvl="8">
      <w:start w:val="0"/>
      <w:numFmt w:val="bullet"/>
      <w:lvlText w:val="•"/>
      <w:lvlJc w:val="left"/>
      <w:pPr>
        <w:ind w:left="8131" w:hanging="437"/>
      </w:pPr>
      <w:rPr>
        <w:rFonts w:hint="default"/>
      </w:rPr>
    </w:lvl>
  </w:abstractNum>
  <w:abstractNum w:abstractNumId="15">
    <w:multiLevelType w:val="hybridMultilevel"/>
    <w:lvl w:ilvl="0">
      <w:start w:val="0"/>
      <w:numFmt w:val="bullet"/>
      <w:lvlText w:val="•"/>
      <w:lvlJc w:val="left"/>
      <w:pPr>
        <w:ind w:left="684" w:hanging="329"/>
      </w:pPr>
      <w:rPr>
        <w:rFonts w:hint="default" w:ascii="Trebuchet MS" w:hAnsi="Trebuchet MS" w:eastAsia="Trebuchet MS" w:cs="Trebuchet MS"/>
        <w:b w:val="0"/>
        <w:bCs w:val="0"/>
        <w:i w:val="0"/>
        <w:iCs w:val="0"/>
        <w:color w:val="FFFFFF"/>
        <w:w w:val="100"/>
        <w:sz w:val="16"/>
        <w:szCs w:val="16"/>
      </w:rPr>
    </w:lvl>
    <w:lvl w:ilvl="1">
      <w:start w:val="0"/>
      <w:numFmt w:val="bullet"/>
      <w:lvlText w:val="•"/>
      <w:lvlJc w:val="left"/>
      <w:pPr>
        <w:ind w:left="1609" w:hanging="329"/>
      </w:pPr>
      <w:rPr>
        <w:rFonts w:hint="default"/>
      </w:rPr>
    </w:lvl>
    <w:lvl w:ilvl="2">
      <w:start w:val="0"/>
      <w:numFmt w:val="bullet"/>
      <w:lvlText w:val="•"/>
      <w:lvlJc w:val="left"/>
      <w:pPr>
        <w:ind w:left="2538" w:hanging="329"/>
      </w:pPr>
      <w:rPr>
        <w:rFonts w:hint="default"/>
      </w:rPr>
    </w:lvl>
    <w:lvl w:ilvl="3">
      <w:start w:val="0"/>
      <w:numFmt w:val="bullet"/>
      <w:lvlText w:val="•"/>
      <w:lvlJc w:val="left"/>
      <w:pPr>
        <w:ind w:left="3467" w:hanging="329"/>
      </w:pPr>
      <w:rPr>
        <w:rFonts w:hint="default"/>
      </w:rPr>
    </w:lvl>
    <w:lvl w:ilvl="4">
      <w:start w:val="0"/>
      <w:numFmt w:val="bullet"/>
      <w:lvlText w:val="•"/>
      <w:lvlJc w:val="left"/>
      <w:pPr>
        <w:ind w:left="4397" w:hanging="329"/>
      </w:pPr>
      <w:rPr>
        <w:rFonts w:hint="default"/>
      </w:rPr>
    </w:lvl>
    <w:lvl w:ilvl="5">
      <w:start w:val="0"/>
      <w:numFmt w:val="bullet"/>
      <w:lvlText w:val="•"/>
      <w:lvlJc w:val="left"/>
      <w:pPr>
        <w:ind w:left="5326" w:hanging="329"/>
      </w:pPr>
      <w:rPr>
        <w:rFonts w:hint="default"/>
      </w:rPr>
    </w:lvl>
    <w:lvl w:ilvl="6">
      <w:start w:val="0"/>
      <w:numFmt w:val="bullet"/>
      <w:lvlText w:val="•"/>
      <w:lvlJc w:val="left"/>
      <w:pPr>
        <w:ind w:left="6255" w:hanging="329"/>
      </w:pPr>
      <w:rPr>
        <w:rFonts w:hint="default"/>
      </w:rPr>
    </w:lvl>
    <w:lvl w:ilvl="7">
      <w:start w:val="0"/>
      <w:numFmt w:val="bullet"/>
      <w:lvlText w:val="•"/>
      <w:lvlJc w:val="left"/>
      <w:pPr>
        <w:ind w:left="7185" w:hanging="329"/>
      </w:pPr>
      <w:rPr>
        <w:rFonts w:hint="default"/>
      </w:rPr>
    </w:lvl>
    <w:lvl w:ilvl="8">
      <w:start w:val="0"/>
      <w:numFmt w:val="bullet"/>
      <w:lvlText w:val="•"/>
      <w:lvlJc w:val="left"/>
      <w:pPr>
        <w:ind w:left="8114" w:hanging="329"/>
      </w:pPr>
      <w:rPr>
        <w:rFonts w:hint="default"/>
      </w:rPr>
    </w:lvl>
  </w:abstractNum>
  <w:abstractNum w:abstractNumId="14">
    <w:multiLevelType w:val="hybridMultilevel"/>
    <w:lvl w:ilvl="0">
      <w:start w:val="0"/>
      <w:numFmt w:val="bullet"/>
      <w:lvlText w:val="•"/>
      <w:lvlJc w:val="left"/>
      <w:pPr>
        <w:ind w:left="743" w:hanging="437"/>
      </w:pPr>
      <w:rPr>
        <w:rFonts w:hint="default" w:ascii="Trebuchet MS" w:hAnsi="Trebuchet MS" w:eastAsia="Trebuchet MS" w:cs="Trebuchet MS"/>
        <w:w w:val="100"/>
      </w:rPr>
    </w:lvl>
    <w:lvl w:ilvl="1">
      <w:start w:val="0"/>
      <w:numFmt w:val="bullet"/>
      <w:lvlText w:val="•"/>
      <w:lvlJc w:val="left"/>
      <w:pPr>
        <w:ind w:left="1663" w:hanging="437"/>
      </w:pPr>
      <w:rPr>
        <w:rFonts w:hint="default"/>
      </w:rPr>
    </w:lvl>
    <w:lvl w:ilvl="2">
      <w:start w:val="0"/>
      <w:numFmt w:val="bullet"/>
      <w:lvlText w:val="•"/>
      <w:lvlJc w:val="left"/>
      <w:pPr>
        <w:ind w:left="2587" w:hanging="437"/>
      </w:pPr>
      <w:rPr>
        <w:rFonts w:hint="default"/>
      </w:rPr>
    </w:lvl>
    <w:lvl w:ilvl="3">
      <w:start w:val="0"/>
      <w:numFmt w:val="bullet"/>
      <w:lvlText w:val="•"/>
      <w:lvlJc w:val="left"/>
      <w:pPr>
        <w:ind w:left="3511" w:hanging="437"/>
      </w:pPr>
      <w:rPr>
        <w:rFonts w:hint="default"/>
      </w:rPr>
    </w:lvl>
    <w:lvl w:ilvl="4">
      <w:start w:val="0"/>
      <w:numFmt w:val="bullet"/>
      <w:lvlText w:val="•"/>
      <w:lvlJc w:val="left"/>
      <w:pPr>
        <w:ind w:left="4435" w:hanging="437"/>
      </w:pPr>
      <w:rPr>
        <w:rFonts w:hint="default"/>
      </w:rPr>
    </w:lvl>
    <w:lvl w:ilvl="5">
      <w:start w:val="0"/>
      <w:numFmt w:val="bullet"/>
      <w:lvlText w:val="•"/>
      <w:lvlJc w:val="left"/>
      <w:pPr>
        <w:ind w:left="5359" w:hanging="437"/>
      </w:pPr>
      <w:rPr>
        <w:rFonts w:hint="default"/>
      </w:rPr>
    </w:lvl>
    <w:lvl w:ilvl="6">
      <w:start w:val="0"/>
      <w:numFmt w:val="bullet"/>
      <w:lvlText w:val="•"/>
      <w:lvlJc w:val="left"/>
      <w:pPr>
        <w:ind w:left="6283" w:hanging="437"/>
      </w:pPr>
      <w:rPr>
        <w:rFonts w:hint="default"/>
      </w:rPr>
    </w:lvl>
    <w:lvl w:ilvl="7">
      <w:start w:val="0"/>
      <w:numFmt w:val="bullet"/>
      <w:lvlText w:val="•"/>
      <w:lvlJc w:val="left"/>
      <w:pPr>
        <w:ind w:left="7207" w:hanging="437"/>
      </w:pPr>
      <w:rPr>
        <w:rFonts w:hint="default"/>
      </w:rPr>
    </w:lvl>
    <w:lvl w:ilvl="8">
      <w:start w:val="0"/>
      <w:numFmt w:val="bullet"/>
      <w:lvlText w:val="•"/>
      <w:lvlJc w:val="left"/>
      <w:pPr>
        <w:ind w:left="8131" w:hanging="437"/>
      </w:pPr>
      <w:rPr>
        <w:rFonts w:hint="default"/>
      </w:rPr>
    </w:lvl>
  </w:abstractNum>
  <w:abstractNum w:abstractNumId="13">
    <w:multiLevelType w:val="hybridMultilevel"/>
    <w:lvl w:ilvl="0">
      <w:start w:val="0"/>
      <w:numFmt w:val="bullet"/>
      <w:lvlText w:val="•"/>
      <w:lvlJc w:val="left"/>
      <w:pPr>
        <w:ind w:left="687" w:hanging="332"/>
      </w:pPr>
      <w:rPr>
        <w:rFonts w:hint="default" w:ascii="Trebuchet MS" w:hAnsi="Trebuchet MS" w:eastAsia="Trebuchet MS" w:cs="Trebuchet MS"/>
        <w:b w:val="0"/>
        <w:bCs w:val="0"/>
        <w:i w:val="0"/>
        <w:iCs w:val="0"/>
        <w:color w:val="FFFFFF"/>
        <w:w w:val="100"/>
        <w:sz w:val="16"/>
        <w:szCs w:val="16"/>
      </w:rPr>
    </w:lvl>
    <w:lvl w:ilvl="1">
      <w:start w:val="0"/>
      <w:numFmt w:val="bullet"/>
      <w:lvlText w:val="•"/>
      <w:lvlJc w:val="left"/>
      <w:pPr>
        <w:ind w:left="1609" w:hanging="332"/>
      </w:pPr>
      <w:rPr>
        <w:rFonts w:hint="default"/>
      </w:rPr>
    </w:lvl>
    <w:lvl w:ilvl="2">
      <w:start w:val="0"/>
      <w:numFmt w:val="bullet"/>
      <w:lvlText w:val="•"/>
      <w:lvlJc w:val="left"/>
      <w:pPr>
        <w:ind w:left="2538" w:hanging="332"/>
      </w:pPr>
      <w:rPr>
        <w:rFonts w:hint="default"/>
      </w:rPr>
    </w:lvl>
    <w:lvl w:ilvl="3">
      <w:start w:val="0"/>
      <w:numFmt w:val="bullet"/>
      <w:lvlText w:val="•"/>
      <w:lvlJc w:val="left"/>
      <w:pPr>
        <w:ind w:left="3467" w:hanging="332"/>
      </w:pPr>
      <w:rPr>
        <w:rFonts w:hint="default"/>
      </w:rPr>
    </w:lvl>
    <w:lvl w:ilvl="4">
      <w:start w:val="0"/>
      <w:numFmt w:val="bullet"/>
      <w:lvlText w:val="•"/>
      <w:lvlJc w:val="left"/>
      <w:pPr>
        <w:ind w:left="4397" w:hanging="332"/>
      </w:pPr>
      <w:rPr>
        <w:rFonts w:hint="default"/>
      </w:rPr>
    </w:lvl>
    <w:lvl w:ilvl="5">
      <w:start w:val="0"/>
      <w:numFmt w:val="bullet"/>
      <w:lvlText w:val="•"/>
      <w:lvlJc w:val="left"/>
      <w:pPr>
        <w:ind w:left="5326" w:hanging="332"/>
      </w:pPr>
      <w:rPr>
        <w:rFonts w:hint="default"/>
      </w:rPr>
    </w:lvl>
    <w:lvl w:ilvl="6">
      <w:start w:val="0"/>
      <w:numFmt w:val="bullet"/>
      <w:lvlText w:val="•"/>
      <w:lvlJc w:val="left"/>
      <w:pPr>
        <w:ind w:left="6255" w:hanging="332"/>
      </w:pPr>
      <w:rPr>
        <w:rFonts w:hint="default"/>
      </w:rPr>
    </w:lvl>
    <w:lvl w:ilvl="7">
      <w:start w:val="0"/>
      <w:numFmt w:val="bullet"/>
      <w:lvlText w:val="•"/>
      <w:lvlJc w:val="left"/>
      <w:pPr>
        <w:ind w:left="7184" w:hanging="332"/>
      </w:pPr>
      <w:rPr>
        <w:rFonts w:hint="default"/>
      </w:rPr>
    </w:lvl>
    <w:lvl w:ilvl="8">
      <w:start w:val="0"/>
      <w:numFmt w:val="bullet"/>
      <w:lvlText w:val="•"/>
      <w:lvlJc w:val="left"/>
      <w:pPr>
        <w:ind w:left="8114" w:hanging="332"/>
      </w:pPr>
      <w:rPr>
        <w:rFonts w:hint="default"/>
      </w:rPr>
    </w:lvl>
  </w:abstractNum>
  <w:abstractNum w:abstractNumId="12">
    <w:multiLevelType w:val="hybridMultilevel"/>
    <w:lvl w:ilvl="0">
      <w:start w:val="0"/>
      <w:numFmt w:val="bullet"/>
      <w:lvlText w:val="•"/>
      <w:lvlJc w:val="left"/>
      <w:pPr>
        <w:ind w:left="743" w:hanging="437"/>
      </w:pPr>
      <w:rPr>
        <w:rFonts w:hint="default" w:ascii="Trebuchet MS" w:hAnsi="Trebuchet MS" w:eastAsia="Trebuchet MS" w:cs="Trebuchet MS"/>
        <w:w w:val="100"/>
      </w:rPr>
    </w:lvl>
    <w:lvl w:ilvl="1">
      <w:start w:val="0"/>
      <w:numFmt w:val="bullet"/>
      <w:lvlText w:val="•"/>
      <w:lvlJc w:val="left"/>
      <w:pPr>
        <w:ind w:left="1663" w:hanging="437"/>
      </w:pPr>
      <w:rPr>
        <w:rFonts w:hint="default"/>
      </w:rPr>
    </w:lvl>
    <w:lvl w:ilvl="2">
      <w:start w:val="0"/>
      <w:numFmt w:val="bullet"/>
      <w:lvlText w:val="•"/>
      <w:lvlJc w:val="left"/>
      <w:pPr>
        <w:ind w:left="2587" w:hanging="437"/>
      </w:pPr>
      <w:rPr>
        <w:rFonts w:hint="default"/>
      </w:rPr>
    </w:lvl>
    <w:lvl w:ilvl="3">
      <w:start w:val="0"/>
      <w:numFmt w:val="bullet"/>
      <w:lvlText w:val="•"/>
      <w:lvlJc w:val="left"/>
      <w:pPr>
        <w:ind w:left="3511" w:hanging="437"/>
      </w:pPr>
      <w:rPr>
        <w:rFonts w:hint="default"/>
      </w:rPr>
    </w:lvl>
    <w:lvl w:ilvl="4">
      <w:start w:val="0"/>
      <w:numFmt w:val="bullet"/>
      <w:lvlText w:val="•"/>
      <w:lvlJc w:val="left"/>
      <w:pPr>
        <w:ind w:left="4435" w:hanging="437"/>
      </w:pPr>
      <w:rPr>
        <w:rFonts w:hint="default"/>
      </w:rPr>
    </w:lvl>
    <w:lvl w:ilvl="5">
      <w:start w:val="0"/>
      <w:numFmt w:val="bullet"/>
      <w:lvlText w:val="•"/>
      <w:lvlJc w:val="left"/>
      <w:pPr>
        <w:ind w:left="5359" w:hanging="437"/>
      </w:pPr>
      <w:rPr>
        <w:rFonts w:hint="default"/>
      </w:rPr>
    </w:lvl>
    <w:lvl w:ilvl="6">
      <w:start w:val="0"/>
      <w:numFmt w:val="bullet"/>
      <w:lvlText w:val="•"/>
      <w:lvlJc w:val="left"/>
      <w:pPr>
        <w:ind w:left="6283" w:hanging="437"/>
      </w:pPr>
      <w:rPr>
        <w:rFonts w:hint="default"/>
      </w:rPr>
    </w:lvl>
    <w:lvl w:ilvl="7">
      <w:start w:val="0"/>
      <w:numFmt w:val="bullet"/>
      <w:lvlText w:val="•"/>
      <w:lvlJc w:val="left"/>
      <w:pPr>
        <w:ind w:left="7207" w:hanging="437"/>
      </w:pPr>
      <w:rPr>
        <w:rFonts w:hint="default"/>
      </w:rPr>
    </w:lvl>
    <w:lvl w:ilvl="8">
      <w:start w:val="0"/>
      <w:numFmt w:val="bullet"/>
      <w:lvlText w:val="•"/>
      <w:lvlJc w:val="left"/>
      <w:pPr>
        <w:ind w:left="8131" w:hanging="437"/>
      </w:pPr>
      <w:rPr>
        <w:rFonts w:hint="default"/>
      </w:rPr>
    </w:lvl>
  </w:abstractNum>
  <w:abstractNum w:abstractNumId="11">
    <w:multiLevelType w:val="hybridMultilevel"/>
    <w:lvl w:ilvl="0">
      <w:start w:val="0"/>
      <w:numFmt w:val="bullet"/>
      <w:lvlText w:val="•"/>
      <w:lvlJc w:val="left"/>
      <w:pPr>
        <w:ind w:left="625" w:hanging="284"/>
      </w:pPr>
      <w:rPr>
        <w:rFonts w:hint="default" w:ascii="Trebuchet MS" w:hAnsi="Trebuchet MS" w:eastAsia="Trebuchet MS" w:cs="Trebuchet MS"/>
        <w:b w:val="0"/>
        <w:bCs w:val="0"/>
        <w:i w:val="0"/>
        <w:iCs w:val="0"/>
        <w:color w:val="FFFFFF"/>
        <w:w w:val="100"/>
        <w:sz w:val="16"/>
        <w:szCs w:val="16"/>
      </w:rPr>
    </w:lvl>
    <w:lvl w:ilvl="1">
      <w:start w:val="0"/>
      <w:numFmt w:val="bullet"/>
      <w:lvlText w:val="•"/>
      <w:lvlJc w:val="left"/>
      <w:pPr>
        <w:ind w:left="1555" w:hanging="284"/>
      </w:pPr>
      <w:rPr>
        <w:rFonts w:hint="default"/>
      </w:rPr>
    </w:lvl>
    <w:lvl w:ilvl="2">
      <w:start w:val="0"/>
      <w:numFmt w:val="bullet"/>
      <w:lvlText w:val="•"/>
      <w:lvlJc w:val="left"/>
      <w:pPr>
        <w:ind w:left="2490" w:hanging="284"/>
      </w:pPr>
      <w:rPr>
        <w:rFonts w:hint="default"/>
      </w:rPr>
    </w:lvl>
    <w:lvl w:ilvl="3">
      <w:start w:val="0"/>
      <w:numFmt w:val="bullet"/>
      <w:lvlText w:val="•"/>
      <w:lvlJc w:val="left"/>
      <w:pPr>
        <w:ind w:left="3425" w:hanging="284"/>
      </w:pPr>
      <w:rPr>
        <w:rFonts w:hint="default"/>
      </w:rPr>
    </w:lvl>
    <w:lvl w:ilvl="4">
      <w:start w:val="0"/>
      <w:numFmt w:val="bullet"/>
      <w:lvlText w:val="•"/>
      <w:lvlJc w:val="left"/>
      <w:pPr>
        <w:ind w:left="4361" w:hanging="284"/>
      </w:pPr>
      <w:rPr>
        <w:rFonts w:hint="default"/>
      </w:rPr>
    </w:lvl>
    <w:lvl w:ilvl="5">
      <w:start w:val="0"/>
      <w:numFmt w:val="bullet"/>
      <w:lvlText w:val="•"/>
      <w:lvlJc w:val="left"/>
      <w:pPr>
        <w:ind w:left="5296" w:hanging="284"/>
      </w:pPr>
      <w:rPr>
        <w:rFonts w:hint="default"/>
      </w:rPr>
    </w:lvl>
    <w:lvl w:ilvl="6">
      <w:start w:val="0"/>
      <w:numFmt w:val="bullet"/>
      <w:lvlText w:val="•"/>
      <w:lvlJc w:val="left"/>
      <w:pPr>
        <w:ind w:left="6231" w:hanging="284"/>
      </w:pPr>
      <w:rPr>
        <w:rFonts w:hint="default"/>
      </w:rPr>
    </w:lvl>
    <w:lvl w:ilvl="7">
      <w:start w:val="0"/>
      <w:numFmt w:val="bullet"/>
      <w:lvlText w:val="•"/>
      <w:lvlJc w:val="left"/>
      <w:pPr>
        <w:ind w:left="7166" w:hanging="284"/>
      </w:pPr>
      <w:rPr>
        <w:rFonts w:hint="default"/>
      </w:rPr>
    </w:lvl>
    <w:lvl w:ilvl="8">
      <w:start w:val="0"/>
      <w:numFmt w:val="bullet"/>
      <w:lvlText w:val="•"/>
      <w:lvlJc w:val="left"/>
      <w:pPr>
        <w:ind w:left="8102" w:hanging="284"/>
      </w:pPr>
      <w:rPr>
        <w:rFonts w:hint="default"/>
      </w:rPr>
    </w:lvl>
  </w:abstractNum>
  <w:abstractNum w:abstractNumId="10">
    <w:multiLevelType w:val="hybridMultilevel"/>
    <w:lvl w:ilvl="0">
      <w:start w:val="0"/>
      <w:numFmt w:val="bullet"/>
      <w:lvlText w:val="•"/>
      <w:lvlJc w:val="left"/>
      <w:pPr>
        <w:ind w:left="743" w:hanging="437"/>
      </w:pPr>
      <w:rPr>
        <w:rFonts w:hint="default" w:ascii="Trebuchet MS" w:hAnsi="Trebuchet MS" w:eastAsia="Trebuchet MS" w:cs="Trebuchet MS"/>
        <w:b w:val="0"/>
        <w:bCs w:val="0"/>
        <w:i w:val="0"/>
        <w:iCs w:val="0"/>
        <w:color w:val="FFFFFF"/>
        <w:w w:val="100"/>
        <w:sz w:val="18"/>
        <w:szCs w:val="18"/>
      </w:rPr>
    </w:lvl>
    <w:lvl w:ilvl="1">
      <w:start w:val="0"/>
      <w:numFmt w:val="bullet"/>
      <w:lvlText w:val="•"/>
      <w:lvlJc w:val="left"/>
      <w:pPr>
        <w:ind w:left="1663" w:hanging="437"/>
      </w:pPr>
      <w:rPr>
        <w:rFonts w:hint="default"/>
      </w:rPr>
    </w:lvl>
    <w:lvl w:ilvl="2">
      <w:start w:val="0"/>
      <w:numFmt w:val="bullet"/>
      <w:lvlText w:val="•"/>
      <w:lvlJc w:val="left"/>
      <w:pPr>
        <w:ind w:left="2587" w:hanging="437"/>
      </w:pPr>
      <w:rPr>
        <w:rFonts w:hint="default"/>
      </w:rPr>
    </w:lvl>
    <w:lvl w:ilvl="3">
      <w:start w:val="0"/>
      <w:numFmt w:val="bullet"/>
      <w:lvlText w:val="•"/>
      <w:lvlJc w:val="left"/>
      <w:pPr>
        <w:ind w:left="3511" w:hanging="437"/>
      </w:pPr>
      <w:rPr>
        <w:rFonts w:hint="default"/>
      </w:rPr>
    </w:lvl>
    <w:lvl w:ilvl="4">
      <w:start w:val="0"/>
      <w:numFmt w:val="bullet"/>
      <w:lvlText w:val="•"/>
      <w:lvlJc w:val="left"/>
      <w:pPr>
        <w:ind w:left="4435" w:hanging="437"/>
      </w:pPr>
      <w:rPr>
        <w:rFonts w:hint="default"/>
      </w:rPr>
    </w:lvl>
    <w:lvl w:ilvl="5">
      <w:start w:val="0"/>
      <w:numFmt w:val="bullet"/>
      <w:lvlText w:val="•"/>
      <w:lvlJc w:val="left"/>
      <w:pPr>
        <w:ind w:left="5359" w:hanging="437"/>
      </w:pPr>
      <w:rPr>
        <w:rFonts w:hint="default"/>
      </w:rPr>
    </w:lvl>
    <w:lvl w:ilvl="6">
      <w:start w:val="0"/>
      <w:numFmt w:val="bullet"/>
      <w:lvlText w:val="•"/>
      <w:lvlJc w:val="left"/>
      <w:pPr>
        <w:ind w:left="6283" w:hanging="437"/>
      </w:pPr>
      <w:rPr>
        <w:rFonts w:hint="default"/>
      </w:rPr>
    </w:lvl>
    <w:lvl w:ilvl="7">
      <w:start w:val="0"/>
      <w:numFmt w:val="bullet"/>
      <w:lvlText w:val="•"/>
      <w:lvlJc w:val="left"/>
      <w:pPr>
        <w:ind w:left="7207" w:hanging="437"/>
      </w:pPr>
      <w:rPr>
        <w:rFonts w:hint="default"/>
      </w:rPr>
    </w:lvl>
    <w:lvl w:ilvl="8">
      <w:start w:val="0"/>
      <w:numFmt w:val="bullet"/>
      <w:lvlText w:val="•"/>
      <w:lvlJc w:val="left"/>
      <w:pPr>
        <w:ind w:left="8131" w:hanging="437"/>
      </w:pPr>
      <w:rPr>
        <w:rFonts w:hint="default"/>
      </w:rPr>
    </w:lvl>
  </w:abstractNum>
  <w:abstractNum w:abstractNumId="9">
    <w:multiLevelType w:val="hybridMultilevel"/>
    <w:lvl w:ilvl="0">
      <w:start w:val="0"/>
      <w:numFmt w:val="bullet"/>
      <w:lvlText w:val="•"/>
      <w:lvlJc w:val="left"/>
      <w:pPr>
        <w:ind w:left="720" w:hanging="437"/>
      </w:pPr>
      <w:rPr>
        <w:rFonts w:hint="default" w:ascii="Trebuchet MS" w:hAnsi="Trebuchet MS" w:eastAsia="Trebuchet MS" w:cs="Trebuchet MS"/>
        <w:b w:val="0"/>
        <w:bCs w:val="0"/>
        <w:i w:val="0"/>
        <w:iCs w:val="0"/>
        <w:color w:val="FFFFFF"/>
        <w:w w:val="100"/>
        <w:sz w:val="18"/>
        <w:szCs w:val="18"/>
      </w:rPr>
    </w:lvl>
    <w:lvl w:ilvl="1">
      <w:start w:val="0"/>
      <w:numFmt w:val="bullet"/>
      <w:lvlText w:val="•"/>
      <w:lvlJc w:val="left"/>
      <w:pPr>
        <w:ind w:left="1645" w:hanging="437"/>
      </w:pPr>
      <w:rPr>
        <w:rFonts w:hint="default"/>
      </w:rPr>
    </w:lvl>
    <w:lvl w:ilvl="2">
      <w:start w:val="0"/>
      <w:numFmt w:val="bullet"/>
      <w:lvlText w:val="•"/>
      <w:lvlJc w:val="left"/>
      <w:pPr>
        <w:ind w:left="2571" w:hanging="437"/>
      </w:pPr>
      <w:rPr>
        <w:rFonts w:hint="default"/>
      </w:rPr>
    </w:lvl>
    <w:lvl w:ilvl="3">
      <w:start w:val="0"/>
      <w:numFmt w:val="bullet"/>
      <w:lvlText w:val="•"/>
      <w:lvlJc w:val="left"/>
      <w:pPr>
        <w:ind w:left="3497" w:hanging="437"/>
      </w:pPr>
      <w:rPr>
        <w:rFonts w:hint="default"/>
      </w:rPr>
    </w:lvl>
    <w:lvl w:ilvl="4">
      <w:start w:val="0"/>
      <w:numFmt w:val="bullet"/>
      <w:lvlText w:val="•"/>
      <w:lvlJc w:val="left"/>
      <w:pPr>
        <w:ind w:left="4423" w:hanging="437"/>
      </w:pPr>
      <w:rPr>
        <w:rFonts w:hint="default"/>
      </w:rPr>
    </w:lvl>
    <w:lvl w:ilvl="5">
      <w:start w:val="0"/>
      <w:numFmt w:val="bullet"/>
      <w:lvlText w:val="•"/>
      <w:lvlJc w:val="left"/>
      <w:pPr>
        <w:ind w:left="5349" w:hanging="437"/>
      </w:pPr>
      <w:rPr>
        <w:rFonts w:hint="default"/>
      </w:rPr>
    </w:lvl>
    <w:lvl w:ilvl="6">
      <w:start w:val="0"/>
      <w:numFmt w:val="bullet"/>
      <w:lvlText w:val="•"/>
      <w:lvlJc w:val="left"/>
      <w:pPr>
        <w:ind w:left="6275" w:hanging="437"/>
      </w:pPr>
      <w:rPr>
        <w:rFonts w:hint="default"/>
      </w:rPr>
    </w:lvl>
    <w:lvl w:ilvl="7">
      <w:start w:val="0"/>
      <w:numFmt w:val="bullet"/>
      <w:lvlText w:val="•"/>
      <w:lvlJc w:val="left"/>
      <w:pPr>
        <w:ind w:left="7201" w:hanging="437"/>
      </w:pPr>
      <w:rPr>
        <w:rFonts w:hint="default"/>
      </w:rPr>
    </w:lvl>
    <w:lvl w:ilvl="8">
      <w:start w:val="0"/>
      <w:numFmt w:val="bullet"/>
      <w:lvlText w:val="•"/>
      <w:lvlJc w:val="left"/>
      <w:pPr>
        <w:ind w:left="8127" w:hanging="437"/>
      </w:pPr>
      <w:rPr>
        <w:rFonts w:hint="default"/>
      </w:rPr>
    </w:lvl>
  </w:abstractNum>
  <w:abstractNum w:abstractNumId="8">
    <w:multiLevelType w:val="hybridMultilevel"/>
    <w:lvl w:ilvl="0">
      <w:start w:val="0"/>
      <w:numFmt w:val="bullet"/>
      <w:lvlText w:val="•"/>
      <w:lvlJc w:val="left"/>
      <w:pPr>
        <w:ind w:left="743" w:hanging="437"/>
      </w:pPr>
      <w:rPr>
        <w:rFonts w:hint="default" w:ascii="Trebuchet MS" w:hAnsi="Trebuchet MS" w:eastAsia="Trebuchet MS" w:cs="Trebuchet MS"/>
        <w:b w:val="0"/>
        <w:bCs w:val="0"/>
        <w:i w:val="0"/>
        <w:iCs w:val="0"/>
        <w:color w:val="FFFFFF"/>
        <w:w w:val="100"/>
        <w:sz w:val="18"/>
        <w:szCs w:val="18"/>
      </w:rPr>
    </w:lvl>
    <w:lvl w:ilvl="1">
      <w:start w:val="0"/>
      <w:numFmt w:val="bullet"/>
      <w:lvlText w:val="•"/>
      <w:lvlJc w:val="left"/>
      <w:pPr>
        <w:ind w:left="1663" w:hanging="437"/>
      </w:pPr>
      <w:rPr>
        <w:rFonts w:hint="default"/>
      </w:rPr>
    </w:lvl>
    <w:lvl w:ilvl="2">
      <w:start w:val="0"/>
      <w:numFmt w:val="bullet"/>
      <w:lvlText w:val="•"/>
      <w:lvlJc w:val="left"/>
      <w:pPr>
        <w:ind w:left="2587" w:hanging="437"/>
      </w:pPr>
      <w:rPr>
        <w:rFonts w:hint="default"/>
      </w:rPr>
    </w:lvl>
    <w:lvl w:ilvl="3">
      <w:start w:val="0"/>
      <w:numFmt w:val="bullet"/>
      <w:lvlText w:val="•"/>
      <w:lvlJc w:val="left"/>
      <w:pPr>
        <w:ind w:left="3511" w:hanging="437"/>
      </w:pPr>
      <w:rPr>
        <w:rFonts w:hint="default"/>
      </w:rPr>
    </w:lvl>
    <w:lvl w:ilvl="4">
      <w:start w:val="0"/>
      <w:numFmt w:val="bullet"/>
      <w:lvlText w:val="•"/>
      <w:lvlJc w:val="left"/>
      <w:pPr>
        <w:ind w:left="4435" w:hanging="437"/>
      </w:pPr>
      <w:rPr>
        <w:rFonts w:hint="default"/>
      </w:rPr>
    </w:lvl>
    <w:lvl w:ilvl="5">
      <w:start w:val="0"/>
      <w:numFmt w:val="bullet"/>
      <w:lvlText w:val="•"/>
      <w:lvlJc w:val="left"/>
      <w:pPr>
        <w:ind w:left="5359" w:hanging="437"/>
      </w:pPr>
      <w:rPr>
        <w:rFonts w:hint="default"/>
      </w:rPr>
    </w:lvl>
    <w:lvl w:ilvl="6">
      <w:start w:val="0"/>
      <w:numFmt w:val="bullet"/>
      <w:lvlText w:val="•"/>
      <w:lvlJc w:val="left"/>
      <w:pPr>
        <w:ind w:left="6283" w:hanging="437"/>
      </w:pPr>
      <w:rPr>
        <w:rFonts w:hint="default"/>
      </w:rPr>
    </w:lvl>
    <w:lvl w:ilvl="7">
      <w:start w:val="0"/>
      <w:numFmt w:val="bullet"/>
      <w:lvlText w:val="•"/>
      <w:lvlJc w:val="left"/>
      <w:pPr>
        <w:ind w:left="7207" w:hanging="437"/>
      </w:pPr>
      <w:rPr>
        <w:rFonts w:hint="default"/>
      </w:rPr>
    </w:lvl>
    <w:lvl w:ilvl="8">
      <w:start w:val="0"/>
      <w:numFmt w:val="bullet"/>
      <w:lvlText w:val="•"/>
      <w:lvlJc w:val="left"/>
      <w:pPr>
        <w:ind w:left="8131" w:hanging="437"/>
      </w:pPr>
      <w:rPr>
        <w:rFonts w:hint="default"/>
      </w:rPr>
    </w:lvl>
  </w:abstractNum>
  <w:abstractNum w:abstractNumId="7">
    <w:multiLevelType w:val="hybridMultilevel"/>
    <w:lvl w:ilvl="0">
      <w:start w:val="0"/>
      <w:numFmt w:val="bullet"/>
      <w:lvlText w:val="•"/>
      <w:lvlJc w:val="left"/>
      <w:pPr>
        <w:ind w:left="743" w:hanging="437"/>
      </w:pPr>
      <w:rPr>
        <w:rFonts w:hint="default" w:ascii="Trebuchet MS" w:hAnsi="Trebuchet MS" w:eastAsia="Trebuchet MS" w:cs="Trebuchet MS"/>
        <w:b w:val="0"/>
        <w:bCs w:val="0"/>
        <w:i w:val="0"/>
        <w:iCs w:val="0"/>
        <w:color w:val="FFFFFF"/>
        <w:w w:val="100"/>
        <w:sz w:val="18"/>
        <w:szCs w:val="18"/>
      </w:rPr>
    </w:lvl>
    <w:lvl w:ilvl="1">
      <w:start w:val="0"/>
      <w:numFmt w:val="bullet"/>
      <w:lvlText w:val="•"/>
      <w:lvlJc w:val="left"/>
      <w:pPr>
        <w:ind w:left="1663" w:hanging="437"/>
      </w:pPr>
      <w:rPr>
        <w:rFonts w:hint="default"/>
      </w:rPr>
    </w:lvl>
    <w:lvl w:ilvl="2">
      <w:start w:val="0"/>
      <w:numFmt w:val="bullet"/>
      <w:lvlText w:val="•"/>
      <w:lvlJc w:val="left"/>
      <w:pPr>
        <w:ind w:left="2587" w:hanging="437"/>
      </w:pPr>
      <w:rPr>
        <w:rFonts w:hint="default"/>
      </w:rPr>
    </w:lvl>
    <w:lvl w:ilvl="3">
      <w:start w:val="0"/>
      <w:numFmt w:val="bullet"/>
      <w:lvlText w:val="•"/>
      <w:lvlJc w:val="left"/>
      <w:pPr>
        <w:ind w:left="3511" w:hanging="437"/>
      </w:pPr>
      <w:rPr>
        <w:rFonts w:hint="default"/>
      </w:rPr>
    </w:lvl>
    <w:lvl w:ilvl="4">
      <w:start w:val="0"/>
      <w:numFmt w:val="bullet"/>
      <w:lvlText w:val="•"/>
      <w:lvlJc w:val="left"/>
      <w:pPr>
        <w:ind w:left="4435" w:hanging="437"/>
      </w:pPr>
      <w:rPr>
        <w:rFonts w:hint="default"/>
      </w:rPr>
    </w:lvl>
    <w:lvl w:ilvl="5">
      <w:start w:val="0"/>
      <w:numFmt w:val="bullet"/>
      <w:lvlText w:val="•"/>
      <w:lvlJc w:val="left"/>
      <w:pPr>
        <w:ind w:left="5359" w:hanging="437"/>
      </w:pPr>
      <w:rPr>
        <w:rFonts w:hint="default"/>
      </w:rPr>
    </w:lvl>
    <w:lvl w:ilvl="6">
      <w:start w:val="0"/>
      <w:numFmt w:val="bullet"/>
      <w:lvlText w:val="•"/>
      <w:lvlJc w:val="left"/>
      <w:pPr>
        <w:ind w:left="6283" w:hanging="437"/>
      </w:pPr>
      <w:rPr>
        <w:rFonts w:hint="default"/>
      </w:rPr>
    </w:lvl>
    <w:lvl w:ilvl="7">
      <w:start w:val="0"/>
      <w:numFmt w:val="bullet"/>
      <w:lvlText w:val="•"/>
      <w:lvlJc w:val="left"/>
      <w:pPr>
        <w:ind w:left="7207" w:hanging="437"/>
      </w:pPr>
      <w:rPr>
        <w:rFonts w:hint="default"/>
      </w:rPr>
    </w:lvl>
    <w:lvl w:ilvl="8">
      <w:start w:val="0"/>
      <w:numFmt w:val="bullet"/>
      <w:lvlText w:val="•"/>
      <w:lvlJc w:val="left"/>
      <w:pPr>
        <w:ind w:left="8131" w:hanging="437"/>
      </w:pPr>
      <w:rPr>
        <w:rFonts w:hint="default"/>
      </w:rPr>
    </w:lvl>
  </w:abstractNum>
  <w:abstractNum w:abstractNumId="6">
    <w:multiLevelType w:val="hybridMultilevel"/>
    <w:lvl w:ilvl="0">
      <w:start w:val="0"/>
      <w:numFmt w:val="bullet"/>
      <w:lvlText w:val="•"/>
      <w:lvlJc w:val="left"/>
      <w:pPr>
        <w:ind w:left="726" w:hanging="437"/>
      </w:pPr>
      <w:rPr>
        <w:rFonts w:hint="default" w:ascii="Trebuchet MS" w:hAnsi="Trebuchet MS" w:eastAsia="Trebuchet MS" w:cs="Trebuchet MS"/>
        <w:b w:val="0"/>
        <w:bCs w:val="0"/>
        <w:i w:val="0"/>
        <w:iCs w:val="0"/>
        <w:color w:val="FFFFFF"/>
        <w:w w:val="100"/>
        <w:sz w:val="16"/>
        <w:szCs w:val="16"/>
      </w:rPr>
    </w:lvl>
    <w:lvl w:ilvl="1">
      <w:start w:val="0"/>
      <w:numFmt w:val="bullet"/>
      <w:lvlText w:val="•"/>
      <w:lvlJc w:val="left"/>
      <w:pPr>
        <w:ind w:left="1645" w:hanging="437"/>
      </w:pPr>
      <w:rPr>
        <w:rFonts w:hint="default"/>
      </w:rPr>
    </w:lvl>
    <w:lvl w:ilvl="2">
      <w:start w:val="0"/>
      <w:numFmt w:val="bullet"/>
      <w:lvlText w:val="•"/>
      <w:lvlJc w:val="left"/>
      <w:pPr>
        <w:ind w:left="2571" w:hanging="437"/>
      </w:pPr>
      <w:rPr>
        <w:rFonts w:hint="default"/>
      </w:rPr>
    </w:lvl>
    <w:lvl w:ilvl="3">
      <w:start w:val="0"/>
      <w:numFmt w:val="bullet"/>
      <w:lvlText w:val="•"/>
      <w:lvlJc w:val="left"/>
      <w:pPr>
        <w:ind w:left="3497" w:hanging="437"/>
      </w:pPr>
      <w:rPr>
        <w:rFonts w:hint="default"/>
      </w:rPr>
    </w:lvl>
    <w:lvl w:ilvl="4">
      <w:start w:val="0"/>
      <w:numFmt w:val="bullet"/>
      <w:lvlText w:val="•"/>
      <w:lvlJc w:val="left"/>
      <w:pPr>
        <w:ind w:left="4423" w:hanging="437"/>
      </w:pPr>
      <w:rPr>
        <w:rFonts w:hint="default"/>
      </w:rPr>
    </w:lvl>
    <w:lvl w:ilvl="5">
      <w:start w:val="0"/>
      <w:numFmt w:val="bullet"/>
      <w:lvlText w:val="•"/>
      <w:lvlJc w:val="left"/>
      <w:pPr>
        <w:ind w:left="5349" w:hanging="437"/>
      </w:pPr>
      <w:rPr>
        <w:rFonts w:hint="default"/>
      </w:rPr>
    </w:lvl>
    <w:lvl w:ilvl="6">
      <w:start w:val="0"/>
      <w:numFmt w:val="bullet"/>
      <w:lvlText w:val="•"/>
      <w:lvlJc w:val="left"/>
      <w:pPr>
        <w:ind w:left="6275" w:hanging="437"/>
      </w:pPr>
      <w:rPr>
        <w:rFonts w:hint="default"/>
      </w:rPr>
    </w:lvl>
    <w:lvl w:ilvl="7">
      <w:start w:val="0"/>
      <w:numFmt w:val="bullet"/>
      <w:lvlText w:val="•"/>
      <w:lvlJc w:val="left"/>
      <w:pPr>
        <w:ind w:left="7201" w:hanging="437"/>
      </w:pPr>
      <w:rPr>
        <w:rFonts w:hint="default"/>
      </w:rPr>
    </w:lvl>
    <w:lvl w:ilvl="8">
      <w:start w:val="0"/>
      <w:numFmt w:val="bullet"/>
      <w:lvlText w:val="•"/>
      <w:lvlJc w:val="left"/>
      <w:pPr>
        <w:ind w:left="8127" w:hanging="437"/>
      </w:pPr>
      <w:rPr>
        <w:rFonts w:hint="default"/>
      </w:rPr>
    </w:lvl>
  </w:abstractNum>
  <w:abstractNum w:abstractNumId="5">
    <w:multiLevelType w:val="hybridMultilevel"/>
    <w:lvl w:ilvl="0">
      <w:start w:val="0"/>
      <w:numFmt w:val="bullet"/>
      <w:lvlText w:val="•"/>
      <w:lvlJc w:val="left"/>
      <w:pPr>
        <w:ind w:left="615" w:hanging="284"/>
      </w:pPr>
      <w:rPr>
        <w:rFonts w:hint="default" w:ascii="Trebuchet MS" w:hAnsi="Trebuchet MS" w:eastAsia="Trebuchet MS" w:cs="Trebuchet MS"/>
        <w:b w:val="0"/>
        <w:bCs w:val="0"/>
        <w:i w:val="0"/>
        <w:iCs w:val="0"/>
        <w:color w:val="231F20"/>
        <w:w w:val="100"/>
        <w:sz w:val="20"/>
        <w:szCs w:val="20"/>
      </w:rPr>
    </w:lvl>
    <w:lvl w:ilvl="1">
      <w:start w:val="0"/>
      <w:numFmt w:val="bullet"/>
      <w:lvlText w:val="•"/>
      <w:lvlJc w:val="left"/>
      <w:pPr>
        <w:ind w:left="1668" w:hanging="284"/>
      </w:pPr>
      <w:rPr>
        <w:rFonts w:hint="default"/>
      </w:rPr>
    </w:lvl>
    <w:lvl w:ilvl="2">
      <w:start w:val="0"/>
      <w:numFmt w:val="bullet"/>
      <w:lvlText w:val="•"/>
      <w:lvlJc w:val="left"/>
      <w:pPr>
        <w:ind w:left="2717" w:hanging="284"/>
      </w:pPr>
      <w:rPr>
        <w:rFonts w:hint="default"/>
      </w:rPr>
    </w:lvl>
    <w:lvl w:ilvl="3">
      <w:start w:val="0"/>
      <w:numFmt w:val="bullet"/>
      <w:lvlText w:val="•"/>
      <w:lvlJc w:val="left"/>
      <w:pPr>
        <w:ind w:left="3765" w:hanging="284"/>
      </w:pPr>
      <w:rPr>
        <w:rFonts w:hint="default"/>
      </w:rPr>
    </w:lvl>
    <w:lvl w:ilvl="4">
      <w:start w:val="0"/>
      <w:numFmt w:val="bullet"/>
      <w:lvlText w:val="•"/>
      <w:lvlJc w:val="left"/>
      <w:pPr>
        <w:ind w:left="4814" w:hanging="284"/>
      </w:pPr>
      <w:rPr>
        <w:rFonts w:hint="default"/>
      </w:rPr>
    </w:lvl>
    <w:lvl w:ilvl="5">
      <w:start w:val="0"/>
      <w:numFmt w:val="bullet"/>
      <w:lvlText w:val="•"/>
      <w:lvlJc w:val="left"/>
      <w:pPr>
        <w:ind w:left="5862" w:hanging="284"/>
      </w:pPr>
      <w:rPr>
        <w:rFonts w:hint="default"/>
      </w:rPr>
    </w:lvl>
    <w:lvl w:ilvl="6">
      <w:start w:val="0"/>
      <w:numFmt w:val="bullet"/>
      <w:lvlText w:val="•"/>
      <w:lvlJc w:val="left"/>
      <w:pPr>
        <w:ind w:left="6911" w:hanging="284"/>
      </w:pPr>
      <w:rPr>
        <w:rFonts w:hint="default"/>
      </w:rPr>
    </w:lvl>
    <w:lvl w:ilvl="7">
      <w:start w:val="0"/>
      <w:numFmt w:val="bullet"/>
      <w:lvlText w:val="•"/>
      <w:lvlJc w:val="left"/>
      <w:pPr>
        <w:ind w:left="7959" w:hanging="284"/>
      </w:pPr>
      <w:rPr>
        <w:rFonts w:hint="default"/>
      </w:rPr>
    </w:lvl>
    <w:lvl w:ilvl="8">
      <w:start w:val="0"/>
      <w:numFmt w:val="bullet"/>
      <w:lvlText w:val="•"/>
      <w:lvlJc w:val="left"/>
      <w:pPr>
        <w:ind w:left="9008" w:hanging="284"/>
      </w:pPr>
      <w:rPr>
        <w:rFonts w:hint="default"/>
      </w:rPr>
    </w:lvl>
  </w:abstractNum>
  <w:abstractNum w:abstractNumId="4">
    <w:multiLevelType w:val="hybridMultilevel"/>
    <w:lvl w:ilvl="0">
      <w:start w:val="0"/>
      <w:numFmt w:val="bullet"/>
      <w:lvlText w:val="•"/>
      <w:lvlJc w:val="left"/>
      <w:pPr>
        <w:ind w:left="615" w:hanging="284"/>
      </w:pPr>
      <w:rPr>
        <w:rFonts w:hint="default" w:ascii="Palatino Linotype" w:hAnsi="Palatino Linotype" w:eastAsia="Palatino Linotype" w:cs="Palatino Linotype"/>
        <w:b w:val="0"/>
        <w:bCs w:val="0"/>
        <w:i w:val="0"/>
        <w:iCs w:val="0"/>
        <w:color w:val="231F20"/>
        <w:w w:val="64"/>
        <w:sz w:val="24"/>
        <w:szCs w:val="24"/>
      </w:rPr>
    </w:lvl>
    <w:lvl w:ilvl="1">
      <w:start w:val="0"/>
      <w:numFmt w:val="bullet"/>
      <w:lvlText w:val="•"/>
      <w:lvlJc w:val="left"/>
      <w:pPr>
        <w:ind w:left="1668" w:hanging="284"/>
      </w:pPr>
      <w:rPr>
        <w:rFonts w:hint="default"/>
      </w:rPr>
    </w:lvl>
    <w:lvl w:ilvl="2">
      <w:start w:val="0"/>
      <w:numFmt w:val="bullet"/>
      <w:lvlText w:val="•"/>
      <w:lvlJc w:val="left"/>
      <w:pPr>
        <w:ind w:left="2717" w:hanging="284"/>
      </w:pPr>
      <w:rPr>
        <w:rFonts w:hint="default"/>
      </w:rPr>
    </w:lvl>
    <w:lvl w:ilvl="3">
      <w:start w:val="0"/>
      <w:numFmt w:val="bullet"/>
      <w:lvlText w:val="•"/>
      <w:lvlJc w:val="left"/>
      <w:pPr>
        <w:ind w:left="3765" w:hanging="284"/>
      </w:pPr>
      <w:rPr>
        <w:rFonts w:hint="default"/>
      </w:rPr>
    </w:lvl>
    <w:lvl w:ilvl="4">
      <w:start w:val="0"/>
      <w:numFmt w:val="bullet"/>
      <w:lvlText w:val="•"/>
      <w:lvlJc w:val="left"/>
      <w:pPr>
        <w:ind w:left="4814" w:hanging="284"/>
      </w:pPr>
      <w:rPr>
        <w:rFonts w:hint="default"/>
      </w:rPr>
    </w:lvl>
    <w:lvl w:ilvl="5">
      <w:start w:val="0"/>
      <w:numFmt w:val="bullet"/>
      <w:lvlText w:val="•"/>
      <w:lvlJc w:val="left"/>
      <w:pPr>
        <w:ind w:left="5862" w:hanging="284"/>
      </w:pPr>
      <w:rPr>
        <w:rFonts w:hint="default"/>
      </w:rPr>
    </w:lvl>
    <w:lvl w:ilvl="6">
      <w:start w:val="0"/>
      <w:numFmt w:val="bullet"/>
      <w:lvlText w:val="•"/>
      <w:lvlJc w:val="left"/>
      <w:pPr>
        <w:ind w:left="6911" w:hanging="284"/>
      </w:pPr>
      <w:rPr>
        <w:rFonts w:hint="default"/>
      </w:rPr>
    </w:lvl>
    <w:lvl w:ilvl="7">
      <w:start w:val="0"/>
      <w:numFmt w:val="bullet"/>
      <w:lvlText w:val="•"/>
      <w:lvlJc w:val="left"/>
      <w:pPr>
        <w:ind w:left="7959" w:hanging="284"/>
      </w:pPr>
      <w:rPr>
        <w:rFonts w:hint="default"/>
      </w:rPr>
    </w:lvl>
    <w:lvl w:ilvl="8">
      <w:start w:val="0"/>
      <w:numFmt w:val="bullet"/>
      <w:lvlText w:val="•"/>
      <w:lvlJc w:val="left"/>
      <w:pPr>
        <w:ind w:left="9008" w:hanging="284"/>
      </w:pPr>
      <w:rPr>
        <w:rFonts w:hint="default"/>
      </w:rPr>
    </w:lvl>
  </w:abstractNum>
  <w:abstractNum w:abstractNumId="3">
    <w:multiLevelType w:val="hybridMultilevel"/>
    <w:lvl w:ilvl="0">
      <w:start w:val="1"/>
      <w:numFmt w:val="decimal"/>
      <w:lvlText w:val="%1."/>
      <w:lvlJc w:val="left"/>
      <w:pPr>
        <w:ind w:left="899" w:hanging="284"/>
        <w:jc w:val="left"/>
      </w:pPr>
      <w:rPr>
        <w:rFonts w:hint="default" w:ascii="Trebuchet MS" w:hAnsi="Trebuchet MS" w:eastAsia="Trebuchet MS" w:cs="Trebuchet MS"/>
        <w:b w:val="0"/>
        <w:bCs w:val="0"/>
        <w:i w:val="0"/>
        <w:iCs w:val="0"/>
        <w:color w:val="231F20"/>
        <w:spacing w:val="-1"/>
        <w:w w:val="100"/>
        <w:sz w:val="20"/>
        <w:szCs w:val="20"/>
      </w:rPr>
    </w:lvl>
    <w:lvl w:ilvl="1">
      <w:start w:val="0"/>
      <w:numFmt w:val="bullet"/>
      <w:lvlText w:val="•"/>
      <w:lvlJc w:val="left"/>
      <w:pPr>
        <w:ind w:left="1920" w:hanging="284"/>
      </w:pPr>
      <w:rPr>
        <w:rFonts w:hint="default"/>
      </w:rPr>
    </w:lvl>
    <w:lvl w:ilvl="2">
      <w:start w:val="0"/>
      <w:numFmt w:val="bullet"/>
      <w:lvlText w:val="•"/>
      <w:lvlJc w:val="left"/>
      <w:pPr>
        <w:ind w:left="2941" w:hanging="284"/>
      </w:pPr>
      <w:rPr>
        <w:rFonts w:hint="default"/>
      </w:rPr>
    </w:lvl>
    <w:lvl w:ilvl="3">
      <w:start w:val="0"/>
      <w:numFmt w:val="bullet"/>
      <w:lvlText w:val="•"/>
      <w:lvlJc w:val="left"/>
      <w:pPr>
        <w:ind w:left="3961" w:hanging="284"/>
      </w:pPr>
      <w:rPr>
        <w:rFonts w:hint="default"/>
      </w:rPr>
    </w:lvl>
    <w:lvl w:ilvl="4">
      <w:start w:val="0"/>
      <w:numFmt w:val="bullet"/>
      <w:lvlText w:val="•"/>
      <w:lvlJc w:val="left"/>
      <w:pPr>
        <w:ind w:left="4982" w:hanging="284"/>
      </w:pPr>
      <w:rPr>
        <w:rFonts w:hint="default"/>
      </w:rPr>
    </w:lvl>
    <w:lvl w:ilvl="5">
      <w:start w:val="0"/>
      <w:numFmt w:val="bullet"/>
      <w:lvlText w:val="•"/>
      <w:lvlJc w:val="left"/>
      <w:pPr>
        <w:ind w:left="6002" w:hanging="284"/>
      </w:pPr>
      <w:rPr>
        <w:rFonts w:hint="default"/>
      </w:rPr>
    </w:lvl>
    <w:lvl w:ilvl="6">
      <w:start w:val="0"/>
      <w:numFmt w:val="bullet"/>
      <w:lvlText w:val="•"/>
      <w:lvlJc w:val="left"/>
      <w:pPr>
        <w:ind w:left="7023" w:hanging="284"/>
      </w:pPr>
      <w:rPr>
        <w:rFonts w:hint="default"/>
      </w:rPr>
    </w:lvl>
    <w:lvl w:ilvl="7">
      <w:start w:val="0"/>
      <w:numFmt w:val="bullet"/>
      <w:lvlText w:val="•"/>
      <w:lvlJc w:val="left"/>
      <w:pPr>
        <w:ind w:left="8043" w:hanging="284"/>
      </w:pPr>
      <w:rPr>
        <w:rFonts w:hint="default"/>
      </w:rPr>
    </w:lvl>
    <w:lvl w:ilvl="8">
      <w:start w:val="0"/>
      <w:numFmt w:val="bullet"/>
      <w:lvlText w:val="•"/>
      <w:lvlJc w:val="left"/>
      <w:pPr>
        <w:ind w:left="9064" w:hanging="284"/>
      </w:pPr>
      <w:rPr>
        <w:rFonts w:hint="default"/>
      </w:rPr>
    </w:lvl>
  </w:abstractNum>
  <w:abstractNum w:abstractNumId="2">
    <w:multiLevelType w:val="hybridMultilevel"/>
    <w:lvl w:ilvl="0">
      <w:start w:val="0"/>
      <w:numFmt w:val="bullet"/>
      <w:lvlText w:val="•"/>
      <w:lvlJc w:val="left"/>
      <w:pPr>
        <w:ind w:left="831" w:hanging="228"/>
      </w:pPr>
      <w:rPr>
        <w:rFonts w:hint="default" w:ascii="Trebuchet MS" w:hAnsi="Trebuchet MS" w:eastAsia="Trebuchet MS" w:cs="Trebuchet MS"/>
        <w:b/>
        <w:bCs/>
        <w:i w:val="0"/>
        <w:iCs w:val="0"/>
        <w:color w:val="231F20"/>
        <w:w w:val="100"/>
        <w:position w:val="1"/>
        <w:sz w:val="20"/>
        <w:szCs w:val="20"/>
      </w:rPr>
    </w:lvl>
    <w:lvl w:ilvl="1">
      <w:start w:val="0"/>
      <w:numFmt w:val="bullet"/>
      <w:lvlText w:val="•"/>
      <w:lvlJc w:val="left"/>
      <w:pPr>
        <w:ind w:left="1866" w:hanging="228"/>
      </w:pPr>
      <w:rPr>
        <w:rFonts w:hint="default"/>
      </w:rPr>
    </w:lvl>
    <w:lvl w:ilvl="2">
      <w:start w:val="0"/>
      <w:numFmt w:val="bullet"/>
      <w:lvlText w:val="•"/>
      <w:lvlJc w:val="left"/>
      <w:pPr>
        <w:ind w:left="2893" w:hanging="228"/>
      </w:pPr>
      <w:rPr>
        <w:rFonts w:hint="default"/>
      </w:rPr>
    </w:lvl>
    <w:lvl w:ilvl="3">
      <w:start w:val="0"/>
      <w:numFmt w:val="bullet"/>
      <w:lvlText w:val="•"/>
      <w:lvlJc w:val="left"/>
      <w:pPr>
        <w:ind w:left="3919" w:hanging="228"/>
      </w:pPr>
      <w:rPr>
        <w:rFonts w:hint="default"/>
      </w:rPr>
    </w:lvl>
    <w:lvl w:ilvl="4">
      <w:start w:val="0"/>
      <w:numFmt w:val="bullet"/>
      <w:lvlText w:val="•"/>
      <w:lvlJc w:val="left"/>
      <w:pPr>
        <w:ind w:left="4946" w:hanging="228"/>
      </w:pPr>
      <w:rPr>
        <w:rFonts w:hint="default"/>
      </w:rPr>
    </w:lvl>
    <w:lvl w:ilvl="5">
      <w:start w:val="0"/>
      <w:numFmt w:val="bullet"/>
      <w:lvlText w:val="•"/>
      <w:lvlJc w:val="left"/>
      <w:pPr>
        <w:ind w:left="5972" w:hanging="228"/>
      </w:pPr>
      <w:rPr>
        <w:rFonts w:hint="default"/>
      </w:rPr>
    </w:lvl>
    <w:lvl w:ilvl="6">
      <w:start w:val="0"/>
      <w:numFmt w:val="bullet"/>
      <w:lvlText w:val="•"/>
      <w:lvlJc w:val="left"/>
      <w:pPr>
        <w:ind w:left="6999" w:hanging="228"/>
      </w:pPr>
      <w:rPr>
        <w:rFonts w:hint="default"/>
      </w:rPr>
    </w:lvl>
    <w:lvl w:ilvl="7">
      <w:start w:val="0"/>
      <w:numFmt w:val="bullet"/>
      <w:lvlText w:val="•"/>
      <w:lvlJc w:val="left"/>
      <w:pPr>
        <w:ind w:left="8025" w:hanging="228"/>
      </w:pPr>
      <w:rPr>
        <w:rFonts w:hint="default"/>
      </w:rPr>
    </w:lvl>
    <w:lvl w:ilvl="8">
      <w:start w:val="0"/>
      <w:numFmt w:val="bullet"/>
      <w:lvlText w:val="•"/>
      <w:lvlJc w:val="left"/>
      <w:pPr>
        <w:ind w:left="9052" w:hanging="228"/>
      </w:pPr>
      <w:rPr>
        <w:rFonts w:hint="default"/>
      </w:rPr>
    </w:lvl>
  </w:abstractNum>
  <w:abstractNum w:abstractNumId="1">
    <w:multiLevelType w:val="hybridMultilevel"/>
    <w:lvl w:ilvl="0">
      <w:start w:val="0"/>
      <w:numFmt w:val="bullet"/>
      <w:lvlText w:val="•"/>
      <w:lvlJc w:val="left"/>
      <w:pPr>
        <w:ind w:left="1055" w:hanging="437"/>
      </w:pPr>
      <w:rPr>
        <w:rFonts w:hint="default" w:ascii="Trebuchet MS" w:hAnsi="Trebuchet MS" w:eastAsia="Trebuchet MS" w:cs="Trebuchet MS"/>
        <w:b w:val="0"/>
        <w:bCs w:val="0"/>
        <w:i w:val="0"/>
        <w:iCs w:val="0"/>
        <w:color w:val="231F20"/>
        <w:w w:val="100"/>
        <w:sz w:val="20"/>
        <w:szCs w:val="20"/>
      </w:rPr>
    </w:lvl>
    <w:lvl w:ilvl="1">
      <w:start w:val="0"/>
      <w:numFmt w:val="bullet"/>
      <w:lvlText w:val="•"/>
      <w:lvlJc w:val="left"/>
      <w:pPr>
        <w:ind w:left="2064" w:hanging="437"/>
      </w:pPr>
      <w:rPr>
        <w:rFonts w:hint="default"/>
      </w:rPr>
    </w:lvl>
    <w:lvl w:ilvl="2">
      <w:start w:val="0"/>
      <w:numFmt w:val="bullet"/>
      <w:lvlText w:val="•"/>
      <w:lvlJc w:val="left"/>
      <w:pPr>
        <w:ind w:left="3069" w:hanging="437"/>
      </w:pPr>
      <w:rPr>
        <w:rFonts w:hint="default"/>
      </w:rPr>
    </w:lvl>
    <w:lvl w:ilvl="3">
      <w:start w:val="0"/>
      <w:numFmt w:val="bullet"/>
      <w:lvlText w:val="•"/>
      <w:lvlJc w:val="left"/>
      <w:pPr>
        <w:ind w:left="4073" w:hanging="437"/>
      </w:pPr>
      <w:rPr>
        <w:rFonts w:hint="default"/>
      </w:rPr>
    </w:lvl>
    <w:lvl w:ilvl="4">
      <w:start w:val="0"/>
      <w:numFmt w:val="bullet"/>
      <w:lvlText w:val="•"/>
      <w:lvlJc w:val="left"/>
      <w:pPr>
        <w:ind w:left="5078" w:hanging="437"/>
      </w:pPr>
      <w:rPr>
        <w:rFonts w:hint="default"/>
      </w:rPr>
    </w:lvl>
    <w:lvl w:ilvl="5">
      <w:start w:val="0"/>
      <w:numFmt w:val="bullet"/>
      <w:lvlText w:val="•"/>
      <w:lvlJc w:val="left"/>
      <w:pPr>
        <w:ind w:left="6082" w:hanging="437"/>
      </w:pPr>
      <w:rPr>
        <w:rFonts w:hint="default"/>
      </w:rPr>
    </w:lvl>
    <w:lvl w:ilvl="6">
      <w:start w:val="0"/>
      <w:numFmt w:val="bullet"/>
      <w:lvlText w:val="•"/>
      <w:lvlJc w:val="left"/>
      <w:pPr>
        <w:ind w:left="7087" w:hanging="437"/>
      </w:pPr>
      <w:rPr>
        <w:rFonts w:hint="default"/>
      </w:rPr>
    </w:lvl>
    <w:lvl w:ilvl="7">
      <w:start w:val="0"/>
      <w:numFmt w:val="bullet"/>
      <w:lvlText w:val="•"/>
      <w:lvlJc w:val="left"/>
      <w:pPr>
        <w:ind w:left="8091" w:hanging="437"/>
      </w:pPr>
      <w:rPr>
        <w:rFonts w:hint="default"/>
      </w:rPr>
    </w:lvl>
    <w:lvl w:ilvl="8">
      <w:start w:val="0"/>
      <w:numFmt w:val="bullet"/>
      <w:lvlText w:val="•"/>
      <w:lvlJc w:val="left"/>
      <w:pPr>
        <w:ind w:left="9096" w:hanging="437"/>
      </w:pPr>
      <w:rPr>
        <w:rFonts w:hint="default"/>
      </w:rPr>
    </w:lvl>
  </w:abstractNum>
  <w:abstractNum w:abstractNumId="0">
    <w:multiLevelType w:val="hybridMultilevel"/>
    <w:lvl w:ilvl="0">
      <w:start w:val="0"/>
      <w:numFmt w:val="bullet"/>
      <w:lvlText w:val="•"/>
      <w:lvlJc w:val="left"/>
      <w:pPr>
        <w:ind w:left="843" w:hanging="226"/>
      </w:pPr>
      <w:rPr>
        <w:rFonts w:hint="default" w:ascii="Trebuchet MS" w:hAnsi="Trebuchet MS" w:eastAsia="Trebuchet MS" w:cs="Trebuchet MS"/>
        <w:b/>
        <w:bCs/>
        <w:i w:val="0"/>
        <w:iCs w:val="0"/>
        <w:color w:val="231F20"/>
        <w:w w:val="100"/>
        <w:position w:val="1"/>
        <w:sz w:val="20"/>
        <w:szCs w:val="20"/>
      </w:rPr>
    </w:lvl>
    <w:lvl w:ilvl="1">
      <w:start w:val="0"/>
      <w:numFmt w:val="bullet"/>
      <w:lvlText w:val="•"/>
      <w:lvlJc w:val="left"/>
      <w:pPr>
        <w:ind w:left="1866" w:hanging="226"/>
      </w:pPr>
      <w:rPr>
        <w:rFonts w:hint="default"/>
      </w:rPr>
    </w:lvl>
    <w:lvl w:ilvl="2">
      <w:start w:val="0"/>
      <w:numFmt w:val="bullet"/>
      <w:lvlText w:val="•"/>
      <w:lvlJc w:val="left"/>
      <w:pPr>
        <w:ind w:left="2893" w:hanging="226"/>
      </w:pPr>
      <w:rPr>
        <w:rFonts w:hint="default"/>
      </w:rPr>
    </w:lvl>
    <w:lvl w:ilvl="3">
      <w:start w:val="0"/>
      <w:numFmt w:val="bullet"/>
      <w:lvlText w:val="•"/>
      <w:lvlJc w:val="left"/>
      <w:pPr>
        <w:ind w:left="3919" w:hanging="226"/>
      </w:pPr>
      <w:rPr>
        <w:rFonts w:hint="default"/>
      </w:rPr>
    </w:lvl>
    <w:lvl w:ilvl="4">
      <w:start w:val="0"/>
      <w:numFmt w:val="bullet"/>
      <w:lvlText w:val="•"/>
      <w:lvlJc w:val="left"/>
      <w:pPr>
        <w:ind w:left="4946" w:hanging="226"/>
      </w:pPr>
      <w:rPr>
        <w:rFonts w:hint="default"/>
      </w:rPr>
    </w:lvl>
    <w:lvl w:ilvl="5">
      <w:start w:val="0"/>
      <w:numFmt w:val="bullet"/>
      <w:lvlText w:val="•"/>
      <w:lvlJc w:val="left"/>
      <w:pPr>
        <w:ind w:left="5972" w:hanging="226"/>
      </w:pPr>
      <w:rPr>
        <w:rFonts w:hint="default"/>
      </w:rPr>
    </w:lvl>
    <w:lvl w:ilvl="6">
      <w:start w:val="0"/>
      <w:numFmt w:val="bullet"/>
      <w:lvlText w:val="•"/>
      <w:lvlJc w:val="left"/>
      <w:pPr>
        <w:ind w:left="6999" w:hanging="226"/>
      </w:pPr>
      <w:rPr>
        <w:rFonts w:hint="default"/>
      </w:rPr>
    </w:lvl>
    <w:lvl w:ilvl="7">
      <w:start w:val="0"/>
      <w:numFmt w:val="bullet"/>
      <w:lvlText w:val="•"/>
      <w:lvlJc w:val="left"/>
      <w:pPr>
        <w:ind w:left="8025" w:hanging="226"/>
      </w:pPr>
      <w:rPr>
        <w:rFonts w:hint="default"/>
      </w:rPr>
    </w:lvl>
    <w:lvl w:ilvl="8">
      <w:start w:val="0"/>
      <w:numFmt w:val="bullet"/>
      <w:lvlText w:val="•"/>
      <w:lvlJc w:val="left"/>
      <w:pPr>
        <w:ind w:left="9052" w:hanging="226"/>
      </w:pPr>
      <w:rPr>
        <w:rFonts w:hint="default"/>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rPr>
  </w:style>
  <w:style w:styleId="TOC1" w:type="paragraph">
    <w:name w:val="TOC 1"/>
    <w:basedOn w:val="Normal"/>
    <w:uiPriority w:val="1"/>
    <w:qFormat/>
    <w:pPr>
      <w:spacing w:before="105"/>
      <w:ind w:left="342"/>
    </w:pPr>
    <w:rPr>
      <w:rFonts w:ascii="Trebuchet MS" w:hAnsi="Trebuchet MS" w:eastAsia="Trebuchet MS" w:cs="Trebuchet MS"/>
      <w:b/>
      <w:bCs/>
      <w:sz w:val="22"/>
      <w:szCs w:val="22"/>
    </w:rPr>
  </w:style>
  <w:style w:styleId="TOC2" w:type="paragraph">
    <w:name w:val="TOC 2"/>
    <w:basedOn w:val="Normal"/>
    <w:uiPriority w:val="1"/>
    <w:qFormat/>
    <w:pPr>
      <w:spacing w:before="65"/>
      <w:ind w:left="582"/>
    </w:pPr>
    <w:rPr>
      <w:rFonts w:ascii="Trebuchet MS" w:hAnsi="Trebuchet MS" w:eastAsia="Trebuchet MS" w:cs="Trebuchet MS"/>
      <w:sz w:val="20"/>
      <w:szCs w:val="20"/>
    </w:rPr>
  </w:style>
  <w:style w:styleId="BodyText" w:type="paragraph">
    <w:name w:val="Body Text"/>
    <w:basedOn w:val="Normal"/>
    <w:uiPriority w:val="1"/>
    <w:qFormat/>
    <w:pPr/>
    <w:rPr>
      <w:rFonts w:ascii="Trebuchet MS" w:hAnsi="Trebuchet MS" w:eastAsia="Trebuchet MS" w:cs="Trebuchet MS"/>
      <w:sz w:val="20"/>
      <w:szCs w:val="20"/>
    </w:rPr>
  </w:style>
  <w:style w:styleId="Heading1" w:type="paragraph">
    <w:name w:val="Heading 1"/>
    <w:basedOn w:val="Normal"/>
    <w:uiPriority w:val="1"/>
    <w:qFormat/>
    <w:pPr>
      <w:spacing w:before="76"/>
      <w:ind w:left="819" w:right="1231"/>
      <w:jc w:val="center"/>
      <w:outlineLvl w:val="1"/>
    </w:pPr>
    <w:rPr>
      <w:rFonts w:ascii="Bookman Old Style" w:hAnsi="Bookman Old Style" w:eastAsia="Bookman Old Style" w:cs="Bookman Old Style"/>
      <w:sz w:val="50"/>
      <w:szCs w:val="50"/>
    </w:rPr>
  </w:style>
  <w:style w:styleId="Heading2" w:type="paragraph">
    <w:name w:val="Heading 2"/>
    <w:basedOn w:val="Normal"/>
    <w:uiPriority w:val="1"/>
    <w:qFormat/>
    <w:pPr>
      <w:ind w:left="332"/>
      <w:outlineLvl w:val="2"/>
    </w:pPr>
    <w:rPr>
      <w:rFonts w:ascii="Trebuchet MS" w:hAnsi="Trebuchet MS" w:eastAsia="Trebuchet MS" w:cs="Trebuchet MS"/>
      <w:b/>
      <w:bCs/>
      <w:sz w:val="26"/>
      <w:szCs w:val="26"/>
    </w:rPr>
  </w:style>
  <w:style w:styleId="Heading3" w:type="paragraph">
    <w:name w:val="Heading 3"/>
    <w:basedOn w:val="Normal"/>
    <w:uiPriority w:val="1"/>
    <w:qFormat/>
    <w:pPr>
      <w:spacing w:before="100"/>
      <w:ind w:left="332"/>
      <w:outlineLvl w:val="3"/>
    </w:pPr>
    <w:rPr>
      <w:rFonts w:ascii="Trebuchet MS" w:hAnsi="Trebuchet MS" w:eastAsia="Trebuchet MS" w:cs="Trebuchet MS"/>
      <w:b/>
      <w:bCs/>
      <w:i/>
      <w:iCs/>
      <w:sz w:val="26"/>
      <w:szCs w:val="26"/>
    </w:rPr>
  </w:style>
  <w:style w:styleId="Heading4" w:type="paragraph">
    <w:name w:val="Heading 4"/>
    <w:basedOn w:val="Normal"/>
    <w:uiPriority w:val="1"/>
    <w:qFormat/>
    <w:pPr>
      <w:ind w:left="332"/>
      <w:outlineLvl w:val="4"/>
    </w:pPr>
    <w:rPr>
      <w:rFonts w:ascii="Trebuchet MS" w:hAnsi="Trebuchet MS" w:eastAsia="Trebuchet MS" w:cs="Trebuchet MS"/>
      <w:b/>
      <w:bCs/>
      <w:sz w:val="22"/>
      <w:szCs w:val="22"/>
    </w:rPr>
  </w:style>
  <w:style w:styleId="Heading5" w:type="paragraph">
    <w:name w:val="Heading 5"/>
    <w:basedOn w:val="Normal"/>
    <w:uiPriority w:val="1"/>
    <w:qFormat/>
    <w:pPr>
      <w:spacing w:before="100"/>
      <w:ind w:left="332"/>
      <w:outlineLvl w:val="5"/>
    </w:pPr>
    <w:rPr>
      <w:rFonts w:ascii="Trebuchet MS" w:hAnsi="Trebuchet MS" w:eastAsia="Trebuchet MS" w:cs="Trebuchet MS"/>
      <w:b/>
      <w:bCs/>
      <w:i/>
      <w:iCs/>
      <w:sz w:val="22"/>
      <w:szCs w:val="22"/>
    </w:rPr>
  </w:style>
  <w:style w:styleId="Heading6" w:type="paragraph">
    <w:name w:val="Heading 6"/>
    <w:basedOn w:val="Normal"/>
    <w:uiPriority w:val="1"/>
    <w:qFormat/>
    <w:pPr>
      <w:ind w:left="332"/>
      <w:outlineLvl w:val="6"/>
    </w:pPr>
    <w:rPr>
      <w:rFonts w:ascii="Trebuchet MS" w:hAnsi="Trebuchet MS" w:eastAsia="Trebuchet MS" w:cs="Trebuchet MS"/>
      <w:b/>
      <w:bCs/>
      <w:sz w:val="20"/>
      <w:szCs w:val="20"/>
    </w:rPr>
  </w:style>
  <w:style w:styleId="Title" w:type="paragraph">
    <w:name w:val="Title"/>
    <w:basedOn w:val="Normal"/>
    <w:uiPriority w:val="1"/>
    <w:qFormat/>
    <w:pPr>
      <w:spacing w:before="4"/>
      <w:ind w:left="824" w:right="1231"/>
      <w:jc w:val="center"/>
    </w:pPr>
    <w:rPr>
      <w:rFonts w:ascii="Cambria" w:hAnsi="Cambria" w:eastAsia="Cambria" w:cs="Cambria"/>
      <w:b/>
      <w:bCs/>
      <w:i/>
      <w:iCs/>
      <w:sz w:val="51"/>
      <w:szCs w:val="51"/>
    </w:rPr>
  </w:style>
  <w:style w:styleId="ListParagraph" w:type="paragraph">
    <w:name w:val="List Paragraph"/>
    <w:basedOn w:val="Normal"/>
    <w:uiPriority w:val="1"/>
    <w:qFormat/>
    <w:pPr>
      <w:spacing w:before="8"/>
      <w:ind w:left="1540" w:hanging="720"/>
    </w:pPr>
    <w:rPr>
      <w:rFonts w:ascii="Trebuchet MS" w:hAnsi="Trebuchet MS" w:eastAsia="Trebuchet MS" w:cs="Trebuchet MS"/>
    </w:rPr>
  </w:style>
  <w:style w:styleId="TableParagraph" w:type="paragraph">
    <w:name w:val="Table Paragraph"/>
    <w:basedOn w:val="Normal"/>
    <w:uiPriority w:val="1"/>
    <w:qFormat/>
    <w:pPr>
      <w:spacing w:before="38"/>
      <w:jc w:val="center"/>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jpe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jpeg"/><Relationship Id="rId45" Type="http://schemas.openxmlformats.org/officeDocument/2006/relationships/hyperlink" Target="http://www.care.org.au/wp-content/uploads/2016/10/Localisation-Case-Study-" TargetMode="External"/><Relationship Id="rId46" Type="http://schemas.openxmlformats.org/officeDocument/2006/relationships/hyperlink" Target="http://www.redcross.org.au/getmedia/fa37f8eb-51e7-4ecd-ba2f-d1587574d6d5/ARC-Localisation-" TargetMode="External"/><Relationship Id="rId47" Type="http://schemas.openxmlformats.org/officeDocument/2006/relationships/hyperlink" Target="http://tep-a.org/wp-content/uploads/2017/05/FRDP_2016_finalResilient_Dev_pacific.pdf" TargetMode="External"/><Relationship Id="rId48" Type="http://schemas.openxmlformats.org/officeDocument/2006/relationships/image" Target="media/image41.pn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2022-09-27T21:04:02Z</dcterms:created>
  <dcterms:modified xsi:type="dcterms:W3CDTF">2022-09-27T21:04:02Z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2021-05-21T00:00:00Z</vt:filetime>
  </property>
  <property fmtid="{D5CDD505-2E9C-101B-9397-08002B2CF9AE}" pid="3" name="Creator">
    <vt:lpwstr>Adobe InDesign CS5 (7.0)</vt:lpwstr>
  </property>
  <property fmtid="{D5CDD505-2E9C-101B-9397-08002B2CF9AE}" pid="4" name="LastSaved">
    <vt:filetime>2022-09-27T00:00:00Z</vt:filetime>
  </property>
</Properties>
</file>