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5E07" w14:textId="77777777" w:rsidR="00B0577A" w:rsidRPr="00B0577A" w:rsidRDefault="00B0577A" w:rsidP="00B0577A">
      <w:pPr>
        <w:spacing w:after="0" w:line="240" w:lineRule="auto"/>
        <w:jc w:val="center"/>
        <w:rPr>
          <w:rFonts w:ascii="Cambria" w:hAnsi="Cambria"/>
          <w:bCs/>
          <w:color w:val="094183"/>
          <w:sz w:val="28"/>
          <w:szCs w:val="28"/>
          <w:u w:val="single"/>
        </w:rPr>
      </w:pPr>
      <w:r w:rsidRPr="00B0577A">
        <w:rPr>
          <w:rFonts w:ascii="Cambria" w:hAnsi="Cambria"/>
          <w:bCs/>
          <w:color w:val="094183"/>
          <w:sz w:val="28"/>
          <w:szCs w:val="28"/>
          <w:u w:val="single"/>
        </w:rPr>
        <w:t>Inclusion du handicap dans le cadre de Sendai dans le Pacifique</w:t>
      </w:r>
    </w:p>
    <w:p w14:paraId="1AE0E978" w14:textId="77777777" w:rsidR="00B0577A" w:rsidRPr="00B0577A" w:rsidRDefault="00B0577A" w:rsidP="00B0577A">
      <w:pPr>
        <w:spacing w:after="0" w:line="240" w:lineRule="auto"/>
        <w:jc w:val="center"/>
        <w:rPr>
          <w:rFonts w:ascii="Cambria" w:hAnsi="Cambria"/>
          <w:bCs/>
          <w:color w:val="094183"/>
          <w:sz w:val="28"/>
          <w:szCs w:val="28"/>
          <w:u w:val="single"/>
        </w:rPr>
      </w:pPr>
    </w:p>
    <w:p w14:paraId="293BADCE" w14:textId="4169598B" w:rsidR="004409E2" w:rsidRPr="00B0577A" w:rsidRDefault="00B0577A" w:rsidP="00B0577A">
      <w:pPr>
        <w:spacing w:after="0" w:line="240" w:lineRule="auto"/>
        <w:jc w:val="center"/>
        <w:rPr>
          <w:rFonts w:ascii="Cambria" w:hAnsi="Cambria"/>
          <w:b/>
          <w:color w:val="094183"/>
          <w:sz w:val="20"/>
          <w:szCs w:val="20"/>
          <w:u w:val="single"/>
        </w:rPr>
      </w:pPr>
      <w:proofErr w:type="spellStart"/>
      <w:r w:rsidRPr="00B0577A">
        <w:rPr>
          <w:rFonts w:ascii="Cambria" w:hAnsi="Cambria"/>
          <w:b/>
          <w:color w:val="094183"/>
          <w:sz w:val="28"/>
          <w:szCs w:val="28"/>
          <w:u w:val="single"/>
        </w:rPr>
        <w:t>Avancer</w:t>
      </w:r>
      <w:proofErr w:type="spellEnd"/>
      <w:r w:rsidRPr="00B0577A">
        <w:rPr>
          <w:rFonts w:ascii="Cambria" w:hAnsi="Cambria"/>
          <w:b/>
          <w:color w:val="094183"/>
          <w:sz w:val="28"/>
          <w:szCs w:val="28"/>
          <w:u w:val="single"/>
        </w:rPr>
        <w:t xml:space="preserve"> </w:t>
      </w:r>
      <w:proofErr w:type="spellStart"/>
      <w:r w:rsidRPr="00B0577A">
        <w:rPr>
          <w:rFonts w:ascii="Cambria" w:hAnsi="Cambria"/>
          <w:b/>
          <w:color w:val="094183"/>
          <w:sz w:val="28"/>
          <w:szCs w:val="28"/>
          <w:u w:val="single"/>
        </w:rPr>
        <w:t>mais</w:t>
      </w:r>
      <w:proofErr w:type="spellEnd"/>
      <w:r w:rsidRPr="00B0577A">
        <w:rPr>
          <w:rFonts w:ascii="Cambria" w:hAnsi="Cambria"/>
          <w:b/>
          <w:color w:val="094183"/>
          <w:sz w:val="28"/>
          <w:szCs w:val="28"/>
          <w:u w:val="single"/>
        </w:rPr>
        <w:t xml:space="preserve"> </w:t>
      </w:r>
      <w:proofErr w:type="spellStart"/>
      <w:r w:rsidRPr="00B0577A">
        <w:rPr>
          <w:rFonts w:ascii="Cambria" w:hAnsi="Cambria"/>
          <w:b/>
          <w:color w:val="094183"/>
          <w:sz w:val="28"/>
          <w:szCs w:val="28"/>
          <w:u w:val="single"/>
        </w:rPr>
        <w:t>toujours</w:t>
      </w:r>
      <w:proofErr w:type="spellEnd"/>
      <w:r w:rsidRPr="00B0577A">
        <w:rPr>
          <w:rFonts w:ascii="Cambria" w:hAnsi="Cambria"/>
          <w:b/>
          <w:color w:val="094183"/>
          <w:sz w:val="28"/>
          <w:szCs w:val="28"/>
          <w:u w:val="single"/>
        </w:rPr>
        <w:t xml:space="preserve"> deux pas </w:t>
      </w:r>
      <w:proofErr w:type="spellStart"/>
      <w:r w:rsidRPr="00B0577A">
        <w:rPr>
          <w:rFonts w:ascii="Cambria" w:hAnsi="Cambria"/>
          <w:b/>
          <w:color w:val="094183"/>
          <w:sz w:val="28"/>
          <w:szCs w:val="28"/>
          <w:u w:val="single"/>
        </w:rPr>
        <w:t>en</w:t>
      </w:r>
      <w:proofErr w:type="spellEnd"/>
      <w:r w:rsidRPr="00B0577A">
        <w:rPr>
          <w:rFonts w:ascii="Cambria" w:hAnsi="Cambria"/>
          <w:b/>
          <w:color w:val="094183"/>
          <w:sz w:val="28"/>
          <w:szCs w:val="28"/>
          <w:u w:val="single"/>
        </w:rPr>
        <w:t xml:space="preserve"> </w:t>
      </w:r>
      <w:proofErr w:type="spellStart"/>
      <w:r w:rsidRPr="00B0577A">
        <w:rPr>
          <w:rFonts w:ascii="Cambria" w:hAnsi="Cambria"/>
          <w:b/>
          <w:color w:val="094183"/>
          <w:sz w:val="28"/>
          <w:szCs w:val="28"/>
          <w:u w:val="single"/>
        </w:rPr>
        <w:t>arrière</w:t>
      </w:r>
      <w:proofErr w:type="spellEnd"/>
    </w:p>
    <w:p w14:paraId="20C89EEA" w14:textId="77777777" w:rsidR="00B0577A" w:rsidRDefault="00B0577A" w:rsidP="005C7D9B">
      <w:pPr>
        <w:spacing w:after="0" w:line="240" w:lineRule="auto"/>
        <w:jc w:val="both"/>
        <w:rPr>
          <w:rFonts w:ascii="Cambria" w:hAnsi="Cambria" w:cstheme="minorHAnsi"/>
          <w:b/>
          <w:bCs/>
          <w:color w:val="094183"/>
          <w:sz w:val="24"/>
          <w:szCs w:val="24"/>
        </w:rPr>
      </w:pPr>
    </w:p>
    <w:p w14:paraId="544FD4D0" w14:textId="6AAD98B7" w:rsidR="0004734B" w:rsidRDefault="00B0577A" w:rsidP="005C7D9B">
      <w:pPr>
        <w:spacing w:after="0" w:line="240" w:lineRule="auto"/>
        <w:jc w:val="both"/>
        <w:rPr>
          <w:rFonts w:ascii="Cambria" w:hAnsi="Cambria" w:cstheme="minorHAnsi"/>
          <w:b/>
          <w:bCs/>
          <w:color w:val="094183"/>
          <w:sz w:val="24"/>
          <w:szCs w:val="24"/>
        </w:rPr>
      </w:pPr>
      <w:proofErr w:type="spellStart"/>
      <w:r w:rsidRPr="00B0577A">
        <w:rPr>
          <w:rFonts w:ascii="Cambria" w:hAnsi="Cambria" w:cstheme="minorHAnsi"/>
          <w:b/>
          <w:bCs/>
          <w:color w:val="094183"/>
          <w:sz w:val="24"/>
          <w:szCs w:val="24"/>
        </w:rPr>
        <w:t>Où</w:t>
      </w:r>
      <w:proofErr w:type="spellEnd"/>
      <w:r w:rsidRPr="00B0577A">
        <w:rPr>
          <w:rFonts w:ascii="Cambria" w:hAnsi="Cambria" w:cstheme="minorHAnsi"/>
          <w:b/>
          <w:bCs/>
          <w:color w:val="094183"/>
          <w:sz w:val="24"/>
          <w:szCs w:val="24"/>
        </w:rPr>
        <w:t xml:space="preserve"> </w:t>
      </w:r>
      <w:proofErr w:type="spellStart"/>
      <w:r w:rsidRPr="00B0577A">
        <w:rPr>
          <w:rFonts w:ascii="Cambria" w:hAnsi="Cambria" w:cstheme="minorHAnsi"/>
          <w:b/>
          <w:bCs/>
          <w:color w:val="094183"/>
          <w:sz w:val="24"/>
          <w:szCs w:val="24"/>
        </w:rPr>
        <w:t>sommes</w:t>
      </w:r>
      <w:proofErr w:type="spellEnd"/>
      <w:r w:rsidRPr="00B0577A">
        <w:rPr>
          <w:rFonts w:ascii="Cambria" w:hAnsi="Cambria" w:cstheme="minorHAnsi"/>
          <w:b/>
          <w:bCs/>
          <w:color w:val="094183"/>
          <w:sz w:val="24"/>
          <w:szCs w:val="24"/>
        </w:rPr>
        <w:t>-nous?</w:t>
      </w:r>
    </w:p>
    <w:p w14:paraId="159E0835" w14:textId="77777777" w:rsidR="00B0577A" w:rsidRPr="0004734B" w:rsidRDefault="00B0577A" w:rsidP="005C7D9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25F992C0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  <w:r w:rsidRPr="00B0577A">
        <w:rPr>
          <w:rFonts w:asciiTheme="minorHAnsi" w:hAnsiTheme="minorHAnsi" w:cstheme="minorHAnsi"/>
        </w:rPr>
        <w:t xml:space="preserve">La sensibilisation à </w:t>
      </w:r>
      <w:proofErr w:type="spellStart"/>
      <w:r w:rsidRPr="00B0577A">
        <w:rPr>
          <w:rFonts w:asciiTheme="minorHAnsi" w:hAnsiTheme="minorHAnsi" w:cstheme="minorHAnsi"/>
        </w:rPr>
        <w:t>l'inclusion</w:t>
      </w:r>
      <w:proofErr w:type="spellEnd"/>
      <w:r w:rsidRPr="00B0577A">
        <w:rPr>
          <w:rFonts w:asciiTheme="minorHAnsi" w:hAnsiTheme="minorHAnsi" w:cstheme="minorHAnsi"/>
        </w:rPr>
        <w:t xml:space="preserve"> du handicap et à </w:t>
      </w:r>
      <w:proofErr w:type="spellStart"/>
      <w:r w:rsidRPr="00B0577A">
        <w:rPr>
          <w:rFonts w:asciiTheme="minorHAnsi" w:hAnsiTheme="minorHAnsi" w:cstheme="minorHAnsi"/>
        </w:rPr>
        <w:t>l'importance</w:t>
      </w:r>
      <w:proofErr w:type="spellEnd"/>
      <w:r w:rsidRPr="00B0577A">
        <w:rPr>
          <w:rFonts w:asciiTheme="minorHAnsi" w:hAnsiTheme="minorHAnsi" w:cstheme="minorHAnsi"/>
        </w:rPr>
        <w:t xml:space="preserve"> de </w:t>
      </w:r>
      <w:proofErr w:type="spellStart"/>
      <w:r w:rsidRPr="00B0577A">
        <w:rPr>
          <w:rFonts w:asciiTheme="minorHAnsi" w:hAnsiTheme="minorHAnsi" w:cstheme="minorHAnsi"/>
        </w:rPr>
        <w:t>s'engager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auprès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augmente</w:t>
      </w:r>
      <w:proofErr w:type="spellEnd"/>
      <w:r w:rsidRPr="00B0577A">
        <w:rPr>
          <w:rFonts w:asciiTheme="minorHAnsi" w:hAnsiTheme="minorHAnsi" w:cstheme="minorHAnsi"/>
        </w:rPr>
        <w:t xml:space="preserve">. Au </w:t>
      </w:r>
      <w:proofErr w:type="spellStart"/>
      <w:r w:rsidRPr="00B0577A">
        <w:rPr>
          <w:rFonts w:asciiTheme="minorHAnsi" w:hAnsiTheme="minorHAnsi" w:cstheme="minorHAnsi"/>
        </w:rPr>
        <w:t>niveau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régional</w:t>
      </w:r>
      <w:proofErr w:type="spellEnd"/>
      <w:r w:rsidRPr="00B0577A">
        <w:rPr>
          <w:rFonts w:asciiTheme="minorHAnsi" w:hAnsiTheme="minorHAnsi" w:cstheme="minorHAnsi"/>
        </w:rPr>
        <w:t xml:space="preserve">, </w:t>
      </w:r>
      <w:proofErr w:type="spellStart"/>
      <w:r w:rsidRPr="00B0577A">
        <w:rPr>
          <w:rFonts w:asciiTheme="minorHAnsi" w:hAnsiTheme="minorHAnsi" w:cstheme="minorHAnsi"/>
        </w:rPr>
        <w:t>cela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inclut</w:t>
      </w:r>
      <w:proofErr w:type="spellEnd"/>
      <w:r w:rsidRPr="00B0577A">
        <w:rPr>
          <w:rFonts w:asciiTheme="minorHAnsi" w:hAnsiTheme="minorHAnsi" w:cstheme="minorHAnsi"/>
        </w:rPr>
        <w:t xml:space="preserve"> dans le Cadre pour un </w:t>
      </w:r>
      <w:proofErr w:type="spellStart"/>
      <w:r w:rsidRPr="00B0577A">
        <w:rPr>
          <w:rFonts w:asciiTheme="minorHAnsi" w:hAnsiTheme="minorHAnsi" w:cstheme="minorHAnsi"/>
        </w:rPr>
        <w:t>développement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résilient</w:t>
      </w:r>
      <w:proofErr w:type="spellEnd"/>
      <w:r w:rsidRPr="00B0577A">
        <w:rPr>
          <w:rFonts w:asciiTheme="minorHAnsi" w:hAnsiTheme="minorHAnsi" w:cstheme="minorHAnsi"/>
        </w:rPr>
        <w:t xml:space="preserve"> (FRDP) et le Cadre du Pacifique </w:t>
      </w:r>
      <w:proofErr w:type="spellStart"/>
      <w:r w:rsidRPr="00B0577A">
        <w:rPr>
          <w:rFonts w:asciiTheme="minorHAnsi" w:hAnsiTheme="minorHAnsi" w:cstheme="minorHAnsi"/>
        </w:rPr>
        <w:t>relatif</w:t>
      </w:r>
      <w:proofErr w:type="spellEnd"/>
      <w:r w:rsidRPr="00B0577A">
        <w:rPr>
          <w:rFonts w:asciiTheme="minorHAnsi" w:hAnsiTheme="minorHAnsi" w:cstheme="minorHAnsi"/>
        </w:rPr>
        <w:t xml:space="preserve"> aux droits des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 (PFRPD</w:t>
      </w:r>
      <w:proofErr w:type="gramStart"/>
      <w:r w:rsidRPr="00B0577A">
        <w:rPr>
          <w:rFonts w:asciiTheme="minorHAnsi" w:hAnsiTheme="minorHAnsi" w:cstheme="minorHAnsi"/>
        </w:rPr>
        <w:t>) :</w:t>
      </w:r>
      <w:proofErr w:type="gramEnd"/>
    </w:p>
    <w:p w14:paraId="727F8D30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</w:p>
    <w:p w14:paraId="2258688B" w14:textId="0BB90583" w:rsidR="00B0577A" w:rsidRPr="00B0577A" w:rsidRDefault="00B0577A" w:rsidP="00B0577A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B0577A">
        <w:rPr>
          <w:rFonts w:asciiTheme="minorHAnsi" w:hAnsiTheme="minorHAnsi" w:cstheme="minorHAnsi"/>
        </w:rPr>
        <w:t xml:space="preserve">Objectif 4. </w:t>
      </w:r>
      <w:proofErr w:type="spellStart"/>
      <w:r w:rsidRPr="00B0577A">
        <w:rPr>
          <w:rFonts w:asciiTheme="minorHAnsi" w:hAnsiTheme="minorHAnsi" w:cstheme="minorHAnsi"/>
        </w:rPr>
        <w:t>Inclure</w:t>
      </w:r>
      <w:proofErr w:type="spellEnd"/>
      <w:r w:rsidRPr="00B0577A">
        <w:rPr>
          <w:rFonts w:asciiTheme="minorHAnsi" w:hAnsiTheme="minorHAnsi" w:cstheme="minorHAnsi"/>
        </w:rPr>
        <w:t xml:space="preserve"> les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 dans les </w:t>
      </w:r>
      <w:proofErr w:type="spellStart"/>
      <w:r w:rsidRPr="00B0577A">
        <w:rPr>
          <w:rFonts w:asciiTheme="minorHAnsi" w:hAnsiTheme="minorHAnsi" w:cstheme="minorHAnsi"/>
        </w:rPr>
        <w:t>mesures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d'adaptation</w:t>
      </w:r>
      <w:proofErr w:type="spellEnd"/>
      <w:r w:rsidRPr="00B0577A">
        <w:rPr>
          <w:rFonts w:asciiTheme="minorHAnsi" w:hAnsiTheme="minorHAnsi" w:cstheme="minorHAnsi"/>
        </w:rPr>
        <w:t xml:space="preserve"> au </w:t>
      </w:r>
      <w:proofErr w:type="spellStart"/>
      <w:r w:rsidRPr="00B0577A">
        <w:rPr>
          <w:rFonts w:asciiTheme="minorHAnsi" w:hAnsiTheme="minorHAnsi" w:cstheme="minorHAnsi"/>
        </w:rPr>
        <w:t>changement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climatique</w:t>
      </w:r>
      <w:proofErr w:type="spellEnd"/>
      <w:r w:rsidRPr="00B0577A">
        <w:rPr>
          <w:rFonts w:asciiTheme="minorHAnsi" w:hAnsiTheme="minorHAnsi" w:cstheme="minorHAnsi"/>
        </w:rPr>
        <w:t xml:space="preserve"> et les plans et politiques de gestion des </w:t>
      </w:r>
      <w:proofErr w:type="spellStart"/>
      <w:r w:rsidRPr="00B0577A">
        <w:rPr>
          <w:rFonts w:asciiTheme="minorHAnsi" w:hAnsiTheme="minorHAnsi" w:cstheme="minorHAnsi"/>
        </w:rPr>
        <w:t>risques</w:t>
      </w:r>
      <w:proofErr w:type="spellEnd"/>
      <w:r w:rsidRPr="00B0577A">
        <w:rPr>
          <w:rFonts w:asciiTheme="minorHAnsi" w:hAnsiTheme="minorHAnsi" w:cstheme="minorHAnsi"/>
        </w:rPr>
        <w:t xml:space="preserve"> de catastrophe.</w:t>
      </w:r>
    </w:p>
    <w:p w14:paraId="34AF6AF2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</w:p>
    <w:p w14:paraId="48A6A692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  <w:r w:rsidRPr="00B0577A">
        <w:rPr>
          <w:rFonts w:asciiTheme="minorHAnsi" w:hAnsiTheme="minorHAnsi" w:cstheme="minorHAnsi"/>
        </w:rPr>
        <w:t xml:space="preserve">Le Pacific Disability Forum (PDF), </w:t>
      </w:r>
      <w:proofErr w:type="spellStart"/>
      <w:r w:rsidRPr="00B0577A">
        <w:rPr>
          <w:rFonts w:asciiTheme="minorHAnsi" w:hAnsiTheme="minorHAnsi" w:cstheme="minorHAnsi"/>
        </w:rPr>
        <w:t>en</w:t>
      </w:r>
      <w:proofErr w:type="spellEnd"/>
      <w:r w:rsidRPr="00B0577A">
        <w:rPr>
          <w:rFonts w:asciiTheme="minorHAnsi" w:hAnsiTheme="minorHAnsi" w:cstheme="minorHAnsi"/>
        </w:rPr>
        <w:t xml:space="preserve"> tant </w:t>
      </w:r>
      <w:proofErr w:type="spellStart"/>
      <w:r w:rsidRPr="00B0577A">
        <w:rPr>
          <w:rFonts w:asciiTheme="minorHAnsi" w:hAnsiTheme="minorHAnsi" w:cstheme="minorHAnsi"/>
        </w:rPr>
        <w:t>qu'organisation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faîtière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 (OPD) du Pacifique, </w:t>
      </w:r>
      <w:proofErr w:type="spellStart"/>
      <w:r w:rsidRPr="00B0577A">
        <w:rPr>
          <w:rFonts w:asciiTheme="minorHAnsi" w:hAnsiTheme="minorHAnsi" w:cstheme="minorHAnsi"/>
        </w:rPr>
        <w:t>est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membre</w:t>
      </w:r>
      <w:proofErr w:type="spellEnd"/>
      <w:r w:rsidRPr="00B0577A">
        <w:rPr>
          <w:rFonts w:asciiTheme="minorHAnsi" w:hAnsiTheme="minorHAnsi" w:cstheme="minorHAnsi"/>
        </w:rPr>
        <w:t xml:space="preserve"> du </w:t>
      </w:r>
      <w:proofErr w:type="spellStart"/>
      <w:r w:rsidRPr="00B0577A">
        <w:rPr>
          <w:rFonts w:asciiTheme="minorHAnsi" w:hAnsiTheme="minorHAnsi" w:cstheme="minorHAnsi"/>
        </w:rPr>
        <w:t>groupe</w:t>
      </w:r>
      <w:proofErr w:type="spellEnd"/>
      <w:r w:rsidRPr="00B0577A">
        <w:rPr>
          <w:rFonts w:asciiTheme="minorHAnsi" w:hAnsiTheme="minorHAnsi" w:cstheme="minorHAnsi"/>
        </w:rPr>
        <w:t xml:space="preserve"> de travail FRDP et </w:t>
      </w:r>
      <w:proofErr w:type="spellStart"/>
      <w:r w:rsidRPr="00B0577A">
        <w:rPr>
          <w:rFonts w:asciiTheme="minorHAnsi" w:hAnsiTheme="minorHAnsi" w:cstheme="minorHAnsi"/>
        </w:rPr>
        <w:t>préside</w:t>
      </w:r>
      <w:proofErr w:type="spellEnd"/>
      <w:r w:rsidRPr="00B0577A">
        <w:rPr>
          <w:rFonts w:asciiTheme="minorHAnsi" w:hAnsiTheme="minorHAnsi" w:cstheme="minorHAnsi"/>
        </w:rPr>
        <w:t xml:space="preserve"> le </w:t>
      </w:r>
      <w:proofErr w:type="spellStart"/>
      <w:r w:rsidRPr="00B0577A">
        <w:rPr>
          <w:rFonts w:asciiTheme="minorHAnsi" w:hAnsiTheme="minorHAnsi" w:cstheme="minorHAnsi"/>
        </w:rPr>
        <w:t>groupe</w:t>
      </w:r>
      <w:proofErr w:type="spellEnd"/>
      <w:r w:rsidRPr="00B0577A">
        <w:rPr>
          <w:rFonts w:asciiTheme="minorHAnsi" w:hAnsiTheme="minorHAnsi" w:cstheme="minorHAnsi"/>
        </w:rPr>
        <w:t xml:space="preserve"> de </w:t>
      </w:r>
      <w:proofErr w:type="spellStart"/>
      <w:r w:rsidRPr="00B0577A">
        <w:rPr>
          <w:rFonts w:asciiTheme="minorHAnsi" w:hAnsiTheme="minorHAnsi" w:cstheme="minorHAnsi"/>
        </w:rPr>
        <w:t>référence</w:t>
      </w:r>
      <w:proofErr w:type="spellEnd"/>
      <w:r w:rsidRPr="00B0577A">
        <w:rPr>
          <w:rFonts w:asciiTheme="minorHAnsi" w:hAnsiTheme="minorHAnsi" w:cstheme="minorHAnsi"/>
        </w:rPr>
        <w:t xml:space="preserve"> PFRPD. </w:t>
      </w:r>
      <w:proofErr w:type="spellStart"/>
      <w:r w:rsidRPr="00B0577A">
        <w:rPr>
          <w:rFonts w:asciiTheme="minorHAnsi" w:hAnsiTheme="minorHAnsi" w:cstheme="minorHAnsi"/>
        </w:rPr>
        <w:t>Cela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contribue</w:t>
      </w:r>
      <w:proofErr w:type="spellEnd"/>
      <w:r w:rsidRPr="00B0577A">
        <w:rPr>
          <w:rFonts w:asciiTheme="minorHAnsi" w:hAnsiTheme="minorHAnsi" w:cstheme="minorHAnsi"/>
        </w:rPr>
        <w:t xml:space="preserve"> à </w:t>
      </w:r>
      <w:proofErr w:type="spellStart"/>
      <w:r w:rsidRPr="00B0577A">
        <w:rPr>
          <w:rFonts w:asciiTheme="minorHAnsi" w:hAnsiTheme="minorHAnsi" w:cstheme="minorHAnsi"/>
        </w:rPr>
        <w:t>l'alignement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objectifs</w:t>
      </w:r>
      <w:proofErr w:type="spellEnd"/>
      <w:r w:rsidRPr="00B0577A">
        <w:rPr>
          <w:rFonts w:asciiTheme="minorHAnsi" w:hAnsiTheme="minorHAnsi" w:cstheme="minorHAnsi"/>
        </w:rPr>
        <w:t xml:space="preserve"> de </w:t>
      </w:r>
      <w:proofErr w:type="spellStart"/>
      <w:r w:rsidRPr="00B0577A">
        <w:rPr>
          <w:rFonts w:asciiTheme="minorHAnsi" w:hAnsiTheme="minorHAnsi" w:cstheme="minorHAnsi"/>
        </w:rPr>
        <w:t>réduction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risques</w:t>
      </w:r>
      <w:proofErr w:type="spellEnd"/>
      <w:r w:rsidRPr="00B0577A">
        <w:rPr>
          <w:rFonts w:asciiTheme="minorHAnsi" w:hAnsiTheme="minorHAnsi" w:cstheme="minorHAnsi"/>
        </w:rPr>
        <w:t xml:space="preserve"> de catastrophe (RRC) et de handicap au </w:t>
      </w:r>
      <w:proofErr w:type="spellStart"/>
      <w:r w:rsidRPr="00B0577A">
        <w:rPr>
          <w:rFonts w:asciiTheme="minorHAnsi" w:hAnsiTheme="minorHAnsi" w:cstheme="minorHAnsi"/>
        </w:rPr>
        <w:t>niveau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régional</w:t>
      </w:r>
      <w:proofErr w:type="spellEnd"/>
      <w:r w:rsidRPr="00B0577A">
        <w:rPr>
          <w:rFonts w:asciiTheme="minorHAnsi" w:hAnsiTheme="minorHAnsi" w:cstheme="minorHAnsi"/>
        </w:rPr>
        <w:t xml:space="preserve">. </w:t>
      </w:r>
      <w:proofErr w:type="spellStart"/>
      <w:r w:rsidRPr="00B0577A">
        <w:rPr>
          <w:rFonts w:asciiTheme="minorHAnsi" w:hAnsiTheme="minorHAnsi" w:cstheme="minorHAnsi"/>
        </w:rPr>
        <w:t>Cependant</w:t>
      </w:r>
      <w:proofErr w:type="spellEnd"/>
      <w:r w:rsidRPr="00B0577A">
        <w:rPr>
          <w:rFonts w:asciiTheme="minorHAnsi" w:hAnsiTheme="minorHAnsi" w:cstheme="minorHAnsi"/>
        </w:rPr>
        <w:t xml:space="preserve">, </w:t>
      </w:r>
      <w:proofErr w:type="spellStart"/>
      <w:r w:rsidRPr="00B0577A">
        <w:rPr>
          <w:rFonts w:asciiTheme="minorHAnsi" w:hAnsiTheme="minorHAnsi" w:cstheme="minorHAnsi"/>
        </w:rPr>
        <w:t>l'inclusion</w:t>
      </w:r>
      <w:proofErr w:type="spellEnd"/>
      <w:r w:rsidRPr="00B0577A">
        <w:rPr>
          <w:rFonts w:asciiTheme="minorHAnsi" w:hAnsiTheme="minorHAnsi" w:cstheme="minorHAnsi"/>
        </w:rPr>
        <w:t xml:space="preserve"> du handicap aux </w:t>
      </w:r>
      <w:proofErr w:type="spellStart"/>
      <w:r w:rsidRPr="00B0577A">
        <w:rPr>
          <w:rFonts w:asciiTheme="minorHAnsi" w:hAnsiTheme="minorHAnsi" w:cstheme="minorHAnsi"/>
        </w:rPr>
        <w:t>niveaux</w:t>
      </w:r>
      <w:proofErr w:type="spellEnd"/>
      <w:r w:rsidRPr="00B0577A">
        <w:rPr>
          <w:rFonts w:asciiTheme="minorHAnsi" w:hAnsiTheme="minorHAnsi" w:cstheme="minorHAnsi"/>
        </w:rPr>
        <w:t xml:space="preserve"> national et local </w:t>
      </w:r>
      <w:proofErr w:type="spellStart"/>
      <w:r w:rsidRPr="00B0577A">
        <w:rPr>
          <w:rFonts w:asciiTheme="minorHAnsi" w:hAnsiTheme="minorHAnsi" w:cstheme="minorHAnsi"/>
        </w:rPr>
        <w:t>est</w:t>
      </w:r>
      <w:proofErr w:type="spellEnd"/>
      <w:r w:rsidRPr="00B0577A">
        <w:rPr>
          <w:rFonts w:asciiTheme="minorHAnsi" w:hAnsiTheme="minorHAnsi" w:cstheme="minorHAnsi"/>
        </w:rPr>
        <w:t xml:space="preserve"> à la </w:t>
      </w:r>
      <w:proofErr w:type="spellStart"/>
      <w:r w:rsidRPr="00B0577A">
        <w:rPr>
          <w:rFonts w:asciiTheme="minorHAnsi" w:hAnsiTheme="minorHAnsi" w:cstheme="minorHAnsi"/>
        </w:rPr>
        <w:t>traîne</w:t>
      </w:r>
      <w:proofErr w:type="spellEnd"/>
      <w:r w:rsidRPr="00B0577A">
        <w:rPr>
          <w:rFonts w:asciiTheme="minorHAnsi" w:hAnsiTheme="minorHAnsi" w:cstheme="minorHAnsi"/>
        </w:rPr>
        <w:t>.</w:t>
      </w:r>
    </w:p>
    <w:p w14:paraId="3C511504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</w:p>
    <w:p w14:paraId="31E94AD9" w14:textId="0DA01C76" w:rsidR="00C35606" w:rsidRDefault="00B0577A" w:rsidP="00B0577A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B0577A">
        <w:rPr>
          <w:rFonts w:asciiTheme="minorHAnsi" w:hAnsiTheme="minorHAnsi" w:cstheme="minorHAnsi"/>
        </w:rPr>
        <w:t>Approchant</w:t>
      </w:r>
      <w:proofErr w:type="spellEnd"/>
      <w:r w:rsidRPr="00B0577A">
        <w:rPr>
          <w:rFonts w:asciiTheme="minorHAnsi" w:hAnsiTheme="minorHAnsi" w:cstheme="minorHAnsi"/>
        </w:rPr>
        <w:t xml:space="preserve"> de la mi-</w:t>
      </w:r>
      <w:proofErr w:type="spellStart"/>
      <w:r w:rsidRPr="00B0577A">
        <w:rPr>
          <w:rFonts w:asciiTheme="minorHAnsi" w:hAnsiTheme="minorHAnsi" w:cstheme="minorHAnsi"/>
        </w:rPr>
        <w:t>parcours</w:t>
      </w:r>
      <w:proofErr w:type="spellEnd"/>
      <w:r w:rsidRPr="00B0577A">
        <w:rPr>
          <w:rFonts w:asciiTheme="minorHAnsi" w:hAnsiTheme="minorHAnsi" w:cstheme="minorHAnsi"/>
        </w:rPr>
        <w:t xml:space="preserve"> du Cadre de Sendai, nous </w:t>
      </w:r>
      <w:proofErr w:type="spellStart"/>
      <w:r w:rsidRPr="00B0577A">
        <w:rPr>
          <w:rFonts w:asciiTheme="minorHAnsi" w:hAnsiTheme="minorHAnsi" w:cstheme="minorHAnsi"/>
        </w:rPr>
        <w:t>faisons</w:t>
      </w:r>
      <w:proofErr w:type="spellEnd"/>
      <w:r w:rsidRPr="00B0577A">
        <w:rPr>
          <w:rFonts w:asciiTheme="minorHAnsi" w:hAnsiTheme="minorHAnsi" w:cstheme="minorHAnsi"/>
        </w:rPr>
        <w:t xml:space="preserve"> du </w:t>
      </w:r>
      <w:proofErr w:type="spellStart"/>
      <w:r w:rsidRPr="00B0577A">
        <w:rPr>
          <w:rFonts w:asciiTheme="minorHAnsi" w:hAnsiTheme="minorHAnsi" w:cstheme="minorHAnsi"/>
        </w:rPr>
        <w:t>rattrapage</w:t>
      </w:r>
      <w:proofErr w:type="spellEnd"/>
      <w:r w:rsidRPr="00B0577A">
        <w:rPr>
          <w:rFonts w:asciiTheme="minorHAnsi" w:hAnsiTheme="minorHAnsi" w:cstheme="minorHAnsi"/>
        </w:rPr>
        <w:t xml:space="preserve"> pour </w:t>
      </w:r>
      <w:proofErr w:type="spellStart"/>
      <w:r w:rsidRPr="00B0577A">
        <w:rPr>
          <w:rFonts w:asciiTheme="minorHAnsi" w:hAnsiTheme="minorHAnsi" w:cstheme="minorHAnsi"/>
        </w:rPr>
        <w:t>accroître</w:t>
      </w:r>
      <w:proofErr w:type="spellEnd"/>
      <w:r w:rsidRPr="00B0577A">
        <w:rPr>
          <w:rFonts w:asciiTheme="minorHAnsi" w:hAnsiTheme="minorHAnsi" w:cstheme="minorHAnsi"/>
        </w:rPr>
        <w:t xml:space="preserve"> la participation significative des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. </w:t>
      </w:r>
      <w:proofErr w:type="spellStart"/>
      <w:r w:rsidRPr="00B0577A">
        <w:rPr>
          <w:rFonts w:asciiTheme="minorHAnsi" w:hAnsiTheme="minorHAnsi" w:cstheme="minorHAnsi"/>
        </w:rPr>
        <w:t>En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bref</w:t>
      </w:r>
      <w:proofErr w:type="spellEnd"/>
      <w:r w:rsidRPr="00B0577A">
        <w:rPr>
          <w:rFonts w:asciiTheme="minorHAnsi" w:hAnsiTheme="minorHAnsi" w:cstheme="minorHAnsi"/>
        </w:rPr>
        <w:t xml:space="preserve">, </w:t>
      </w:r>
      <w:proofErr w:type="spellStart"/>
      <w:r w:rsidRPr="00B0577A">
        <w:rPr>
          <w:rFonts w:asciiTheme="minorHAnsi" w:hAnsiTheme="minorHAnsi" w:cstheme="minorHAnsi"/>
        </w:rPr>
        <w:t>l'inclusion</w:t>
      </w:r>
      <w:proofErr w:type="spellEnd"/>
      <w:r w:rsidRPr="00B0577A">
        <w:rPr>
          <w:rFonts w:asciiTheme="minorHAnsi" w:hAnsiTheme="minorHAnsi" w:cstheme="minorHAnsi"/>
        </w:rPr>
        <w:t xml:space="preserve"> du handicap dans la RRC dans le Pacifique </w:t>
      </w:r>
      <w:proofErr w:type="spellStart"/>
      <w:r w:rsidRPr="00B0577A">
        <w:rPr>
          <w:rFonts w:asciiTheme="minorHAnsi" w:hAnsiTheme="minorHAnsi" w:cstheme="minorHAnsi"/>
        </w:rPr>
        <w:t>est</w:t>
      </w:r>
      <w:proofErr w:type="spellEnd"/>
      <w:r w:rsidRPr="00B0577A">
        <w:rPr>
          <w:rFonts w:asciiTheme="minorHAnsi" w:hAnsiTheme="minorHAnsi" w:cstheme="minorHAnsi"/>
        </w:rPr>
        <w:t xml:space="preserve"> à deux pas de la mise </w:t>
      </w:r>
      <w:proofErr w:type="spellStart"/>
      <w:r w:rsidRPr="00B0577A">
        <w:rPr>
          <w:rFonts w:asciiTheme="minorHAnsi" w:hAnsiTheme="minorHAnsi" w:cstheme="minorHAnsi"/>
        </w:rPr>
        <w:t>en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œuvre</w:t>
      </w:r>
      <w:proofErr w:type="spellEnd"/>
      <w:r w:rsidRPr="00B0577A">
        <w:rPr>
          <w:rFonts w:asciiTheme="minorHAnsi" w:hAnsiTheme="minorHAnsi" w:cstheme="minorHAnsi"/>
        </w:rPr>
        <w:t xml:space="preserve"> plus large du Cadre de Sendai.</w:t>
      </w:r>
    </w:p>
    <w:p w14:paraId="53E22C04" w14:textId="77777777" w:rsidR="00C35606" w:rsidRPr="0004734B" w:rsidRDefault="00C35606" w:rsidP="00C61070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3AFC418A" w14:textId="5530E875" w:rsidR="0004734B" w:rsidRPr="0004734B" w:rsidRDefault="00B0577A" w:rsidP="0004734B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12"/>
          <w:szCs w:val="12"/>
        </w:rPr>
      </w:pPr>
      <w:r w:rsidRPr="00B0577A">
        <w:rPr>
          <w:rFonts w:ascii="Cambria" w:hAnsi="Cambria" w:cstheme="minorHAnsi"/>
          <w:color w:val="094183"/>
        </w:rPr>
        <w:t xml:space="preserve">• La première étape derrière </w:t>
      </w:r>
      <w:proofErr w:type="spellStart"/>
      <w:r w:rsidRPr="00B0577A">
        <w:rPr>
          <w:rFonts w:ascii="Cambria" w:hAnsi="Cambria" w:cstheme="minorHAnsi"/>
          <w:color w:val="094183"/>
        </w:rPr>
        <w:t>l'institutionnalisation</w:t>
      </w:r>
      <w:proofErr w:type="spellEnd"/>
      <w:r w:rsidRPr="00B0577A">
        <w:rPr>
          <w:rFonts w:ascii="Cambria" w:hAnsi="Cambria" w:cstheme="minorHAnsi"/>
          <w:color w:val="094183"/>
        </w:rPr>
        <w:t xml:space="preserve"> de </w:t>
      </w:r>
      <w:proofErr w:type="spellStart"/>
      <w:r w:rsidRPr="00B0577A">
        <w:rPr>
          <w:rFonts w:ascii="Cambria" w:hAnsi="Cambria" w:cstheme="minorHAnsi"/>
          <w:color w:val="094183"/>
        </w:rPr>
        <w:t>l'inclusion</w:t>
      </w:r>
      <w:proofErr w:type="spellEnd"/>
      <w:r w:rsidRPr="00B0577A">
        <w:rPr>
          <w:rFonts w:ascii="Cambria" w:hAnsi="Cambria" w:cstheme="minorHAnsi"/>
          <w:color w:val="094183"/>
        </w:rPr>
        <w:t xml:space="preserve"> du handicap. </w:t>
      </w:r>
      <w:r w:rsidRPr="00B0577A">
        <w:rPr>
          <w:rFonts w:asciiTheme="minorHAnsi" w:hAnsiTheme="minorHAnsi" w:cstheme="minorHAnsi"/>
        </w:rPr>
        <w:t xml:space="preserve">Le Cadre de Sendai </w:t>
      </w:r>
      <w:proofErr w:type="spellStart"/>
      <w:r w:rsidRPr="00B0577A">
        <w:rPr>
          <w:rFonts w:asciiTheme="minorHAnsi" w:hAnsiTheme="minorHAnsi" w:cstheme="minorHAnsi"/>
        </w:rPr>
        <w:t>vise</w:t>
      </w:r>
      <w:proofErr w:type="spellEnd"/>
      <w:r w:rsidRPr="00B0577A">
        <w:rPr>
          <w:rFonts w:asciiTheme="minorHAnsi" w:hAnsiTheme="minorHAnsi" w:cstheme="minorHAnsi"/>
        </w:rPr>
        <w:t xml:space="preserve"> à </w:t>
      </w:r>
      <w:proofErr w:type="spellStart"/>
      <w:r w:rsidRPr="00B0577A">
        <w:rPr>
          <w:rFonts w:asciiTheme="minorHAnsi" w:hAnsiTheme="minorHAnsi" w:cstheme="minorHAnsi"/>
        </w:rPr>
        <w:t>traduire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en</w:t>
      </w:r>
      <w:proofErr w:type="spellEnd"/>
      <w:r w:rsidRPr="00B0577A">
        <w:rPr>
          <w:rFonts w:asciiTheme="minorHAnsi" w:hAnsiTheme="minorHAnsi" w:cstheme="minorHAnsi"/>
        </w:rPr>
        <w:t xml:space="preserve"> pratique les </w:t>
      </w:r>
      <w:proofErr w:type="spellStart"/>
      <w:r w:rsidRPr="00B0577A">
        <w:rPr>
          <w:rFonts w:asciiTheme="minorHAnsi" w:hAnsiTheme="minorHAnsi" w:cstheme="minorHAnsi"/>
        </w:rPr>
        <w:t>progrès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antérieurs</w:t>
      </w:r>
      <w:proofErr w:type="spellEnd"/>
      <w:r w:rsidRPr="00B0577A">
        <w:rPr>
          <w:rFonts w:asciiTheme="minorHAnsi" w:hAnsiTheme="minorHAnsi" w:cstheme="minorHAnsi"/>
        </w:rPr>
        <w:t xml:space="preserve"> sur </w:t>
      </w:r>
      <w:proofErr w:type="spellStart"/>
      <w:r w:rsidRPr="00B0577A">
        <w:rPr>
          <w:rFonts w:asciiTheme="minorHAnsi" w:hAnsiTheme="minorHAnsi" w:cstheme="minorHAnsi"/>
        </w:rPr>
        <w:t>l'institutionnalisation</w:t>
      </w:r>
      <w:proofErr w:type="spellEnd"/>
      <w:r w:rsidRPr="00B0577A">
        <w:rPr>
          <w:rFonts w:asciiTheme="minorHAnsi" w:hAnsiTheme="minorHAnsi" w:cstheme="minorHAnsi"/>
        </w:rPr>
        <w:t xml:space="preserve"> de la RRC. </w:t>
      </w:r>
      <w:proofErr w:type="spellStart"/>
      <w:r w:rsidRPr="00B0577A">
        <w:rPr>
          <w:rFonts w:asciiTheme="minorHAnsi" w:hAnsiTheme="minorHAnsi" w:cstheme="minorHAnsi"/>
        </w:rPr>
        <w:t>En</w:t>
      </w:r>
      <w:proofErr w:type="spellEnd"/>
      <w:r w:rsidRPr="00B0577A">
        <w:rPr>
          <w:rFonts w:asciiTheme="minorHAnsi" w:hAnsiTheme="minorHAnsi" w:cstheme="minorHAnsi"/>
        </w:rPr>
        <w:t xml:space="preserve"> revanche, les efforts pour </w:t>
      </w:r>
      <w:proofErr w:type="spellStart"/>
      <w:r w:rsidRPr="00B0577A">
        <w:rPr>
          <w:rFonts w:asciiTheme="minorHAnsi" w:hAnsiTheme="minorHAnsi" w:cstheme="minorHAnsi"/>
        </w:rPr>
        <w:t>institutionnaliser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l'inclusion</w:t>
      </w:r>
      <w:proofErr w:type="spellEnd"/>
      <w:r w:rsidRPr="00B0577A">
        <w:rPr>
          <w:rFonts w:asciiTheme="minorHAnsi" w:hAnsiTheme="minorHAnsi" w:cstheme="minorHAnsi"/>
        </w:rPr>
        <w:t xml:space="preserve"> du handicap dans la RRC </w:t>
      </w:r>
      <w:proofErr w:type="spellStart"/>
      <w:r w:rsidRPr="00B0577A">
        <w:rPr>
          <w:rFonts w:asciiTheme="minorHAnsi" w:hAnsiTheme="minorHAnsi" w:cstheme="minorHAnsi"/>
        </w:rPr>
        <w:t>n'ont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commencé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qu'après</w:t>
      </w:r>
      <w:proofErr w:type="spellEnd"/>
      <w:r w:rsidRPr="00B0577A">
        <w:rPr>
          <w:rFonts w:asciiTheme="minorHAnsi" w:hAnsiTheme="minorHAnsi" w:cstheme="minorHAnsi"/>
        </w:rPr>
        <w:t xml:space="preserve"> Sendai. Les engagements </w:t>
      </w:r>
      <w:proofErr w:type="spellStart"/>
      <w:r w:rsidRPr="00B0577A">
        <w:rPr>
          <w:rFonts w:asciiTheme="minorHAnsi" w:hAnsiTheme="minorHAnsi" w:cstheme="minorHAnsi"/>
        </w:rPr>
        <w:t>régionaux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doivent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être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institutionnalisés</w:t>
      </w:r>
      <w:proofErr w:type="spellEnd"/>
      <w:r w:rsidRPr="00B0577A">
        <w:rPr>
          <w:rFonts w:asciiTheme="minorHAnsi" w:hAnsiTheme="minorHAnsi" w:cstheme="minorHAnsi"/>
        </w:rPr>
        <w:t xml:space="preserve"> et </w:t>
      </w:r>
      <w:proofErr w:type="spellStart"/>
      <w:r w:rsidRPr="00B0577A">
        <w:rPr>
          <w:rFonts w:asciiTheme="minorHAnsi" w:hAnsiTheme="minorHAnsi" w:cstheme="minorHAnsi"/>
        </w:rPr>
        <w:t>intégrés</w:t>
      </w:r>
      <w:proofErr w:type="spellEnd"/>
      <w:r w:rsidRPr="00B0577A">
        <w:rPr>
          <w:rFonts w:asciiTheme="minorHAnsi" w:hAnsiTheme="minorHAnsi" w:cstheme="minorHAnsi"/>
        </w:rPr>
        <w:t xml:space="preserve"> aux </w:t>
      </w:r>
      <w:proofErr w:type="spellStart"/>
      <w:r w:rsidRPr="00B0577A">
        <w:rPr>
          <w:rFonts w:asciiTheme="minorHAnsi" w:hAnsiTheme="minorHAnsi" w:cstheme="minorHAnsi"/>
        </w:rPr>
        <w:t>niveaux</w:t>
      </w:r>
      <w:proofErr w:type="spellEnd"/>
      <w:r w:rsidRPr="00B0577A">
        <w:rPr>
          <w:rFonts w:asciiTheme="minorHAnsi" w:hAnsiTheme="minorHAnsi" w:cstheme="minorHAnsi"/>
        </w:rPr>
        <w:t xml:space="preserve"> national et local. La </w:t>
      </w:r>
      <w:proofErr w:type="spellStart"/>
      <w:r w:rsidRPr="00B0577A">
        <w:rPr>
          <w:rFonts w:asciiTheme="minorHAnsi" w:hAnsiTheme="minorHAnsi" w:cstheme="minorHAnsi"/>
        </w:rPr>
        <w:t>révision</w:t>
      </w:r>
      <w:proofErr w:type="spellEnd"/>
      <w:r w:rsidRPr="00B0577A">
        <w:rPr>
          <w:rFonts w:asciiTheme="minorHAnsi" w:hAnsiTheme="minorHAnsi" w:cstheme="minorHAnsi"/>
        </w:rPr>
        <w:t xml:space="preserve"> et la </w:t>
      </w:r>
      <w:proofErr w:type="spellStart"/>
      <w:r w:rsidRPr="00B0577A">
        <w:rPr>
          <w:rFonts w:asciiTheme="minorHAnsi" w:hAnsiTheme="minorHAnsi" w:cstheme="minorHAnsi"/>
        </w:rPr>
        <w:t>réforme</w:t>
      </w:r>
      <w:proofErr w:type="spellEnd"/>
      <w:r w:rsidRPr="00B0577A">
        <w:rPr>
          <w:rFonts w:asciiTheme="minorHAnsi" w:hAnsiTheme="minorHAnsi" w:cstheme="minorHAnsi"/>
        </w:rPr>
        <w:t xml:space="preserve"> des politiques </w:t>
      </w:r>
      <w:proofErr w:type="spellStart"/>
      <w:r w:rsidRPr="00B0577A">
        <w:rPr>
          <w:rFonts w:asciiTheme="minorHAnsi" w:hAnsiTheme="minorHAnsi" w:cstheme="minorHAnsi"/>
        </w:rPr>
        <w:t>doivent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être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accélérées</w:t>
      </w:r>
      <w:proofErr w:type="spellEnd"/>
      <w:r w:rsidRPr="00B0577A">
        <w:rPr>
          <w:rFonts w:asciiTheme="minorHAnsi" w:hAnsiTheme="minorHAnsi" w:cstheme="minorHAnsi"/>
        </w:rPr>
        <w:t xml:space="preserve">. </w:t>
      </w:r>
      <w:proofErr w:type="spellStart"/>
      <w:r w:rsidRPr="00B0577A">
        <w:rPr>
          <w:rFonts w:asciiTheme="minorHAnsi" w:hAnsiTheme="minorHAnsi" w:cstheme="minorHAnsi"/>
        </w:rPr>
        <w:t>Cela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nécessite</w:t>
      </w:r>
      <w:proofErr w:type="spellEnd"/>
      <w:r w:rsidRPr="00B0577A">
        <w:rPr>
          <w:rFonts w:asciiTheme="minorHAnsi" w:hAnsiTheme="minorHAnsi" w:cstheme="minorHAnsi"/>
        </w:rPr>
        <w:t xml:space="preserve"> des actions politiques </w:t>
      </w:r>
      <w:proofErr w:type="spellStart"/>
      <w:r w:rsidRPr="00B0577A">
        <w:rPr>
          <w:rFonts w:asciiTheme="minorHAnsi" w:hAnsiTheme="minorHAnsi" w:cstheme="minorHAnsi"/>
        </w:rPr>
        <w:t>spécifiques</w:t>
      </w:r>
      <w:proofErr w:type="spellEnd"/>
      <w:r w:rsidRPr="00B0577A">
        <w:rPr>
          <w:rFonts w:asciiTheme="minorHAnsi" w:hAnsiTheme="minorHAnsi" w:cstheme="minorHAnsi"/>
        </w:rPr>
        <w:t xml:space="preserve"> pour </w:t>
      </w:r>
      <w:proofErr w:type="spellStart"/>
      <w:r w:rsidRPr="00B0577A">
        <w:rPr>
          <w:rFonts w:asciiTheme="minorHAnsi" w:hAnsiTheme="minorHAnsi" w:cstheme="minorHAnsi"/>
        </w:rPr>
        <w:t>satisfaire</w:t>
      </w:r>
      <w:proofErr w:type="spellEnd"/>
      <w:r w:rsidRPr="00B0577A">
        <w:rPr>
          <w:rFonts w:asciiTheme="minorHAnsi" w:hAnsiTheme="minorHAnsi" w:cstheme="minorHAnsi"/>
        </w:rPr>
        <w:t xml:space="preserve"> aux conditions </w:t>
      </w:r>
      <w:proofErr w:type="spellStart"/>
      <w:r w:rsidRPr="00B0577A">
        <w:rPr>
          <w:rFonts w:asciiTheme="minorHAnsi" w:hAnsiTheme="minorHAnsi" w:cstheme="minorHAnsi"/>
        </w:rPr>
        <w:t>préalables</w:t>
      </w:r>
      <w:proofErr w:type="spellEnd"/>
      <w:r w:rsidRPr="00B0577A">
        <w:rPr>
          <w:rFonts w:asciiTheme="minorHAnsi" w:hAnsiTheme="minorHAnsi" w:cstheme="minorHAnsi"/>
        </w:rPr>
        <w:t xml:space="preserve"> à </w:t>
      </w:r>
      <w:proofErr w:type="spellStart"/>
      <w:r w:rsidRPr="00B0577A">
        <w:rPr>
          <w:rFonts w:asciiTheme="minorHAnsi" w:hAnsiTheme="minorHAnsi" w:cstheme="minorHAnsi"/>
        </w:rPr>
        <w:t>l'inclusion</w:t>
      </w:r>
      <w:proofErr w:type="spellEnd"/>
      <w:r w:rsidRPr="00B0577A">
        <w:rPr>
          <w:rFonts w:asciiTheme="minorHAnsi" w:hAnsiTheme="minorHAnsi" w:cstheme="minorHAnsi"/>
        </w:rPr>
        <w:t xml:space="preserve"> (</w:t>
      </w:r>
      <w:proofErr w:type="spellStart"/>
      <w:r w:rsidRPr="00B0577A">
        <w:rPr>
          <w:rFonts w:asciiTheme="minorHAnsi" w:hAnsiTheme="minorHAnsi" w:cstheme="minorHAnsi"/>
        </w:rPr>
        <w:t>voir</w:t>
      </w:r>
      <w:proofErr w:type="spellEnd"/>
      <w:r w:rsidRPr="00B0577A">
        <w:rPr>
          <w:rFonts w:asciiTheme="minorHAnsi" w:hAnsiTheme="minorHAnsi" w:cstheme="minorHAnsi"/>
        </w:rPr>
        <w:t xml:space="preserve"> ci-dessous</w:t>
      </w:r>
      <w:proofErr w:type="gramStart"/>
      <w:r w:rsidRPr="00B0577A">
        <w:rPr>
          <w:rFonts w:asciiTheme="minorHAnsi" w:hAnsiTheme="minorHAnsi" w:cstheme="minorHAnsi"/>
        </w:rPr>
        <w:t>) ;</w:t>
      </w:r>
      <w:proofErr w:type="gram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responsabilités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désignées</w:t>
      </w:r>
      <w:proofErr w:type="spellEnd"/>
      <w:r w:rsidRPr="00B0577A">
        <w:rPr>
          <w:rFonts w:asciiTheme="minorHAnsi" w:hAnsiTheme="minorHAnsi" w:cstheme="minorHAnsi"/>
        </w:rPr>
        <w:t xml:space="preserve">; et </w:t>
      </w:r>
      <w:proofErr w:type="spellStart"/>
      <w:r w:rsidRPr="00B0577A">
        <w:rPr>
          <w:rFonts w:asciiTheme="minorHAnsi" w:hAnsiTheme="minorHAnsi" w:cstheme="minorHAnsi"/>
        </w:rPr>
        <w:t>une</w:t>
      </w:r>
      <w:proofErr w:type="spellEnd"/>
      <w:r w:rsidRPr="00B0577A">
        <w:rPr>
          <w:rFonts w:asciiTheme="minorHAnsi" w:hAnsiTheme="minorHAnsi" w:cstheme="minorHAnsi"/>
        </w:rPr>
        <w:t xml:space="preserve"> collaboration </w:t>
      </w:r>
      <w:proofErr w:type="spellStart"/>
      <w:r w:rsidRPr="00B0577A">
        <w:rPr>
          <w:rFonts w:asciiTheme="minorHAnsi" w:hAnsiTheme="minorHAnsi" w:cstheme="minorHAnsi"/>
        </w:rPr>
        <w:t>renforcée</w:t>
      </w:r>
      <w:proofErr w:type="spellEnd"/>
      <w:r w:rsidRPr="00B0577A">
        <w:rPr>
          <w:rFonts w:asciiTheme="minorHAnsi" w:hAnsiTheme="minorHAnsi" w:cstheme="minorHAnsi"/>
        </w:rPr>
        <w:t xml:space="preserve"> au sein du </w:t>
      </w:r>
      <w:proofErr w:type="spellStart"/>
      <w:r w:rsidRPr="00B0577A">
        <w:rPr>
          <w:rFonts w:asciiTheme="minorHAnsi" w:hAnsiTheme="minorHAnsi" w:cstheme="minorHAnsi"/>
        </w:rPr>
        <w:t>gouvernement</w:t>
      </w:r>
      <w:proofErr w:type="spellEnd"/>
      <w:r w:rsidRPr="00B0577A">
        <w:rPr>
          <w:rFonts w:asciiTheme="minorHAnsi" w:hAnsiTheme="minorHAnsi" w:cstheme="minorHAnsi"/>
        </w:rPr>
        <w:t>.</w:t>
      </w:r>
    </w:p>
    <w:p w14:paraId="4F652A61" w14:textId="5DBEC6F8" w:rsidR="00740530" w:rsidRPr="00681FAA" w:rsidRDefault="00B0577A" w:rsidP="00A91D15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</w:rPr>
      </w:pPr>
      <w:r w:rsidRPr="00B0577A">
        <w:rPr>
          <w:rFonts w:ascii="Cambria" w:hAnsi="Cambria" w:cstheme="minorHAnsi"/>
          <w:color w:val="094183"/>
        </w:rPr>
        <w:t xml:space="preserve">• La </w:t>
      </w:r>
      <w:proofErr w:type="spellStart"/>
      <w:r w:rsidRPr="00B0577A">
        <w:rPr>
          <w:rFonts w:ascii="Cambria" w:hAnsi="Cambria" w:cstheme="minorHAnsi"/>
          <w:color w:val="094183"/>
        </w:rPr>
        <w:t>deuxième</w:t>
      </w:r>
      <w:proofErr w:type="spellEnd"/>
      <w:r w:rsidRPr="00B0577A">
        <w:rPr>
          <w:rFonts w:ascii="Cambria" w:hAnsi="Cambria" w:cstheme="minorHAnsi"/>
          <w:color w:val="094183"/>
        </w:rPr>
        <w:t xml:space="preserve"> étape derrière- </w:t>
      </w:r>
      <w:proofErr w:type="spellStart"/>
      <w:r w:rsidRPr="00B0577A">
        <w:rPr>
          <w:rFonts w:ascii="Cambria" w:hAnsi="Cambria" w:cstheme="minorHAnsi"/>
          <w:color w:val="094183"/>
        </w:rPr>
        <w:t>l'amplification</w:t>
      </w:r>
      <w:proofErr w:type="spellEnd"/>
      <w:r w:rsidRPr="00B0577A">
        <w:rPr>
          <w:rFonts w:ascii="Cambria" w:hAnsi="Cambria" w:cstheme="minorHAnsi"/>
          <w:color w:val="094183"/>
        </w:rPr>
        <w:t xml:space="preserve"> des impacts du </w:t>
      </w:r>
      <w:proofErr w:type="spellStart"/>
      <w:r w:rsidRPr="00B0577A">
        <w:rPr>
          <w:rFonts w:ascii="Cambria" w:hAnsi="Cambria" w:cstheme="minorHAnsi"/>
          <w:color w:val="094183"/>
        </w:rPr>
        <w:t>changement</w:t>
      </w:r>
      <w:proofErr w:type="spellEnd"/>
      <w:r w:rsidRPr="00B0577A">
        <w:rPr>
          <w:rFonts w:ascii="Cambria" w:hAnsi="Cambria" w:cstheme="minorHAnsi"/>
          <w:color w:val="094183"/>
        </w:rPr>
        <w:t xml:space="preserve"> </w:t>
      </w:r>
      <w:proofErr w:type="spellStart"/>
      <w:r w:rsidRPr="00B0577A">
        <w:rPr>
          <w:rFonts w:ascii="Cambria" w:hAnsi="Cambria" w:cstheme="minorHAnsi"/>
          <w:color w:val="094183"/>
        </w:rPr>
        <w:t>climatique</w:t>
      </w:r>
      <w:proofErr w:type="spellEnd"/>
      <w:r w:rsidRPr="00B0577A">
        <w:rPr>
          <w:rFonts w:ascii="Cambria" w:hAnsi="Cambria" w:cstheme="minorHAnsi"/>
          <w:color w:val="094183"/>
        </w:rPr>
        <w:t>.</w:t>
      </w:r>
      <w:r>
        <w:rPr>
          <w:rFonts w:ascii="Cambria" w:hAnsi="Cambria" w:cstheme="minorHAnsi"/>
          <w:color w:val="094183"/>
        </w:rPr>
        <w:t xml:space="preserve"> </w:t>
      </w:r>
      <w:r w:rsidRPr="00B0577A">
        <w:rPr>
          <w:rFonts w:asciiTheme="minorHAnsi" w:hAnsiTheme="minorHAnsi" w:cstheme="minorHAnsi"/>
        </w:rPr>
        <w:t xml:space="preserve">Le </w:t>
      </w:r>
      <w:proofErr w:type="spellStart"/>
      <w:r w:rsidRPr="00B0577A">
        <w:rPr>
          <w:rFonts w:asciiTheme="minorHAnsi" w:hAnsiTheme="minorHAnsi" w:cstheme="minorHAnsi"/>
        </w:rPr>
        <w:t>changement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climatique</w:t>
      </w:r>
      <w:proofErr w:type="spellEnd"/>
      <w:r w:rsidRPr="00B0577A">
        <w:rPr>
          <w:rFonts w:asciiTheme="minorHAnsi" w:hAnsiTheme="minorHAnsi" w:cstheme="minorHAnsi"/>
        </w:rPr>
        <w:t xml:space="preserve"> a déjà un impact sur les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 dans le Pacifique. </w:t>
      </w:r>
      <w:proofErr w:type="spellStart"/>
      <w:r w:rsidRPr="00B0577A">
        <w:rPr>
          <w:rFonts w:asciiTheme="minorHAnsi" w:hAnsiTheme="minorHAnsi" w:cstheme="minorHAnsi"/>
        </w:rPr>
        <w:t>Cela</w:t>
      </w:r>
      <w:proofErr w:type="spellEnd"/>
      <w:r w:rsidRPr="00B0577A">
        <w:rPr>
          <w:rFonts w:asciiTheme="minorHAnsi" w:hAnsiTheme="minorHAnsi" w:cstheme="minorHAnsi"/>
        </w:rPr>
        <w:t xml:space="preserve"> se </w:t>
      </w:r>
      <w:proofErr w:type="spellStart"/>
      <w:r w:rsidRPr="00B0577A">
        <w:rPr>
          <w:rFonts w:asciiTheme="minorHAnsi" w:hAnsiTheme="minorHAnsi" w:cstheme="minorHAnsi"/>
        </w:rPr>
        <w:t>produit</w:t>
      </w:r>
      <w:proofErr w:type="spellEnd"/>
      <w:r w:rsidRPr="00B0577A">
        <w:rPr>
          <w:rFonts w:asciiTheme="minorHAnsi" w:hAnsiTheme="minorHAnsi" w:cstheme="minorHAnsi"/>
        </w:rPr>
        <w:t xml:space="preserve"> de deux manières. 1. Le </w:t>
      </w:r>
      <w:proofErr w:type="spellStart"/>
      <w:r w:rsidRPr="00B0577A">
        <w:rPr>
          <w:rFonts w:asciiTheme="minorHAnsi" w:hAnsiTheme="minorHAnsi" w:cstheme="minorHAnsi"/>
        </w:rPr>
        <w:t>changement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climatique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accroît</w:t>
      </w:r>
      <w:proofErr w:type="spellEnd"/>
      <w:r w:rsidRPr="00B0577A">
        <w:rPr>
          <w:rFonts w:asciiTheme="minorHAnsi" w:hAnsiTheme="minorHAnsi" w:cstheme="minorHAnsi"/>
        </w:rPr>
        <w:t xml:space="preserve"> les impacts de </w:t>
      </w:r>
      <w:proofErr w:type="spellStart"/>
      <w:r w:rsidRPr="00B0577A">
        <w:rPr>
          <w:rFonts w:asciiTheme="minorHAnsi" w:hAnsiTheme="minorHAnsi" w:cstheme="minorHAnsi"/>
        </w:rPr>
        <w:t>l'exclusion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préexistante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. 2. Le </w:t>
      </w:r>
      <w:proofErr w:type="spellStart"/>
      <w:r w:rsidRPr="00B0577A">
        <w:rPr>
          <w:rFonts w:asciiTheme="minorHAnsi" w:hAnsiTheme="minorHAnsi" w:cstheme="minorHAnsi"/>
        </w:rPr>
        <w:t>changement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climatique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crée</w:t>
      </w:r>
      <w:proofErr w:type="spellEnd"/>
      <w:r w:rsidRPr="00B0577A">
        <w:rPr>
          <w:rFonts w:asciiTheme="minorHAnsi" w:hAnsiTheme="minorHAnsi" w:cstheme="minorHAnsi"/>
        </w:rPr>
        <w:t xml:space="preserve"> de nouveaux </w:t>
      </w:r>
      <w:proofErr w:type="spellStart"/>
      <w:r w:rsidRPr="00B0577A">
        <w:rPr>
          <w:rFonts w:asciiTheme="minorHAnsi" w:hAnsiTheme="minorHAnsi" w:cstheme="minorHAnsi"/>
        </w:rPr>
        <w:t>risques</w:t>
      </w:r>
      <w:proofErr w:type="spellEnd"/>
      <w:r w:rsidRPr="00B0577A">
        <w:rPr>
          <w:rFonts w:asciiTheme="minorHAnsi" w:hAnsiTheme="minorHAnsi" w:cstheme="minorHAnsi"/>
        </w:rPr>
        <w:t xml:space="preserve"> et impacts </w:t>
      </w:r>
      <w:proofErr w:type="spellStart"/>
      <w:r w:rsidRPr="00B0577A">
        <w:rPr>
          <w:rFonts w:asciiTheme="minorHAnsi" w:hAnsiTheme="minorHAnsi" w:cstheme="minorHAnsi"/>
        </w:rPr>
        <w:t>négatifs</w:t>
      </w:r>
      <w:proofErr w:type="spellEnd"/>
      <w:r w:rsidRPr="00B0577A">
        <w:rPr>
          <w:rFonts w:asciiTheme="minorHAnsi" w:hAnsiTheme="minorHAnsi" w:cstheme="minorHAnsi"/>
        </w:rPr>
        <w:t xml:space="preserve"> pour les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. </w:t>
      </w:r>
      <w:proofErr w:type="spellStart"/>
      <w:r w:rsidRPr="00B0577A">
        <w:rPr>
          <w:rFonts w:asciiTheme="minorHAnsi" w:hAnsiTheme="minorHAnsi" w:cstheme="minorHAnsi"/>
        </w:rPr>
        <w:t>Contrairement</w:t>
      </w:r>
      <w:proofErr w:type="spellEnd"/>
      <w:r w:rsidRPr="00B0577A">
        <w:rPr>
          <w:rFonts w:asciiTheme="minorHAnsi" w:hAnsiTheme="minorHAnsi" w:cstheme="minorHAnsi"/>
        </w:rPr>
        <w:t xml:space="preserve"> aux </w:t>
      </w:r>
      <w:proofErr w:type="spellStart"/>
      <w:r w:rsidRPr="00B0577A">
        <w:rPr>
          <w:rFonts w:asciiTheme="minorHAnsi" w:hAnsiTheme="minorHAnsi" w:cstheme="minorHAnsi"/>
        </w:rPr>
        <w:t>objectifs</w:t>
      </w:r>
      <w:proofErr w:type="spellEnd"/>
      <w:r w:rsidRPr="00B0577A">
        <w:rPr>
          <w:rFonts w:asciiTheme="minorHAnsi" w:hAnsiTheme="minorHAnsi" w:cstheme="minorHAnsi"/>
        </w:rPr>
        <w:t xml:space="preserve"> de </w:t>
      </w:r>
      <w:proofErr w:type="spellStart"/>
      <w:r w:rsidRPr="00B0577A">
        <w:rPr>
          <w:rFonts w:asciiTheme="minorHAnsi" w:hAnsiTheme="minorHAnsi" w:cstheme="minorHAnsi"/>
        </w:rPr>
        <w:t>réduction</w:t>
      </w:r>
      <w:proofErr w:type="spellEnd"/>
      <w:r w:rsidRPr="00B0577A">
        <w:rPr>
          <w:rFonts w:asciiTheme="minorHAnsi" w:hAnsiTheme="minorHAnsi" w:cstheme="minorHAnsi"/>
        </w:rPr>
        <w:t xml:space="preserve"> et de </w:t>
      </w:r>
      <w:proofErr w:type="spellStart"/>
      <w:r w:rsidRPr="00B0577A">
        <w:rPr>
          <w:rFonts w:asciiTheme="minorHAnsi" w:hAnsiTheme="minorHAnsi" w:cstheme="minorHAnsi"/>
        </w:rPr>
        <w:t>prévention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risques</w:t>
      </w:r>
      <w:proofErr w:type="spellEnd"/>
      <w:r w:rsidRPr="00B0577A">
        <w:rPr>
          <w:rFonts w:asciiTheme="minorHAnsi" w:hAnsiTheme="minorHAnsi" w:cstheme="minorHAnsi"/>
        </w:rPr>
        <w:t xml:space="preserve">, le </w:t>
      </w:r>
      <w:proofErr w:type="spellStart"/>
      <w:r w:rsidRPr="00B0577A">
        <w:rPr>
          <w:rFonts w:asciiTheme="minorHAnsi" w:hAnsiTheme="minorHAnsi" w:cstheme="minorHAnsi"/>
        </w:rPr>
        <w:t>changement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climatique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amplifie</w:t>
      </w:r>
      <w:proofErr w:type="spellEnd"/>
      <w:r w:rsidRPr="00B0577A">
        <w:rPr>
          <w:rFonts w:asciiTheme="minorHAnsi" w:hAnsiTheme="minorHAnsi" w:cstheme="minorHAnsi"/>
        </w:rPr>
        <w:t xml:space="preserve"> les </w:t>
      </w:r>
      <w:proofErr w:type="spellStart"/>
      <w:r w:rsidRPr="00B0577A">
        <w:rPr>
          <w:rFonts w:asciiTheme="minorHAnsi" w:hAnsiTheme="minorHAnsi" w:cstheme="minorHAnsi"/>
        </w:rPr>
        <w:t>risques</w:t>
      </w:r>
      <w:proofErr w:type="spellEnd"/>
      <w:r w:rsidRPr="00B0577A">
        <w:rPr>
          <w:rFonts w:asciiTheme="minorHAnsi" w:hAnsiTheme="minorHAnsi" w:cstheme="minorHAnsi"/>
        </w:rPr>
        <w:t xml:space="preserve"> de catastrophe </w:t>
      </w:r>
      <w:proofErr w:type="gramStart"/>
      <w:r w:rsidRPr="00B0577A">
        <w:rPr>
          <w:rFonts w:asciiTheme="minorHAnsi" w:hAnsiTheme="minorHAnsi" w:cstheme="minorHAnsi"/>
        </w:rPr>
        <w:t>pour</w:t>
      </w:r>
      <w:proofErr w:type="gramEnd"/>
      <w:r w:rsidRPr="00B0577A">
        <w:rPr>
          <w:rFonts w:asciiTheme="minorHAnsi" w:hAnsiTheme="minorHAnsi" w:cstheme="minorHAnsi"/>
        </w:rPr>
        <w:t xml:space="preserve"> les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 dans le Pacifique.</w:t>
      </w:r>
    </w:p>
    <w:p w14:paraId="563B8564" w14:textId="05E111D4" w:rsidR="000B3362" w:rsidRPr="0004734B" w:rsidRDefault="000B3362" w:rsidP="009F3F42">
      <w:pP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53F4E477" w14:textId="45C72173" w:rsidR="0004734B" w:rsidRDefault="00B0577A" w:rsidP="005C7D9B">
      <w:pPr>
        <w:spacing w:after="0" w:line="240" w:lineRule="auto"/>
        <w:jc w:val="both"/>
        <w:rPr>
          <w:rFonts w:ascii="Cambria" w:hAnsi="Cambria" w:cstheme="minorHAnsi"/>
          <w:b/>
          <w:bCs/>
          <w:color w:val="094183"/>
        </w:rPr>
      </w:pPr>
      <w:proofErr w:type="spellStart"/>
      <w:r w:rsidRPr="00B0577A">
        <w:rPr>
          <w:rFonts w:ascii="Cambria" w:hAnsi="Cambria" w:cstheme="minorHAnsi"/>
          <w:b/>
          <w:bCs/>
          <w:color w:val="094183"/>
        </w:rPr>
        <w:t>Qu'est-ce</w:t>
      </w:r>
      <w:proofErr w:type="spellEnd"/>
      <w:r w:rsidRPr="00B0577A">
        <w:rPr>
          <w:rFonts w:ascii="Cambria" w:hAnsi="Cambria" w:cstheme="minorHAnsi"/>
          <w:b/>
          <w:bCs/>
          <w:color w:val="094183"/>
        </w:rPr>
        <w:t xml:space="preserve"> qui </w:t>
      </w:r>
      <w:proofErr w:type="spellStart"/>
      <w:r w:rsidRPr="00B0577A">
        <w:rPr>
          <w:rFonts w:ascii="Cambria" w:hAnsi="Cambria" w:cstheme="minorHAnsi"/>
          <w:b/>
          <w:bCs/>
          <w:color w:val="094183"/>
        </w:rPr>
        <w:t>marche</w:t>
      </w:r>
      <w:proofErr w:type="spellEnd"/>
      <w:r w:rsidRPr="00B0577A">
        <w:rPr>
          <w:rFonts w:ascii="Cambria" w:hAnsi="Cambria" w:cstheme="minorHAnsi"/>
          <w:b/>
          <w:bCs/>
          <w:color w:val="094183"/>
        </w:rPr>
        <w:t xml:space="preserve"> dans le </w:t>
      </w:r>
      <w:proofErr w:type="gramStart"/>
      <w:r w:rsidRPr="00B0577A">
        <w:rPr>
          <w:rFonts w:ascii="Cambria" w:hAnsi="Cambria" w:cstheme="minorHAnsi"/>
          <w:b/>
          <w:bCs/>
          <w:color w:val="094183"/>
        </w:rPr>
        <w:t>Pacifique ?</w:t>
      </w:r>
      <w:proofErr w:type="gramEnd"/>
    </w:p>
    <w:p w14:paraId="035B0402" w14:textId="77777777" w:rsidR="00B0577A" w:rsidRPr="0004734B" w:rsidRDefault="00B0577A" w:rsidP="005C7D9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43373BEE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  <w:r w:rsidRPr="00B0577A">
        <w:rPr>
          <w:rFonts w:asciiTheme="minorHAnsi" w:hAnsiTheme="minorHAnsi" w:cstheme="minorHAnsi"/>
        </w:rPr>
        <w:t xml:space="preserve">Il </w:t>
      </w:r>
      <w:proofErr w:type="spellStart"/>
      <w:r w:rsidRPr="00B0577A">
        <w:rPr>
          <w:rFonts w:asciiTheme="minorHAnsi" w:hAnsiTheme="minorHAnsi" w:cstheme="minorHAnsi"/>
        </w:rPr>
        <w:t>existe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exemples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prometteurs</w:t>
      </w:r>
      <w:proofErr w:type="spellEnd"/>
      <w:r w:rsidRPr="00B0577A">
        <w:rPr>
          <w:rFonts w:asciiTheme="minorHAnsi" w:hAnsiTheme="minorHAnsi" w:cstheme="minorHAnsi"/>
        </w:rPr>
        <w:t xml:space="preserve"> de collaboration entre les </w:t>
      </w:r>
      <w:proofErr w:type="spellStart"/>
      <w:r w:rsidRPr="00B0577A">
        <w:rPr>
          <w:rFonts w:asciiTheme="minorHAnsi" w:hAnsiTheme="minorHAnsi" w:cstheme="minorHAnsi"/>
        </w:rPr>
        <w:t>acteurs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gouvernementaux</w:t>
      </w:r>
      <w:proofErr w:type="spellEnd"/>
      <w:r w:rsidRPr="00B0577A">
        <w:rPr>
          <w:rFonts w:asciiTheme="minorHAnsi" w:hAnsiTheme="minorHAnsi" w:cstheme="minorHAnsi"/>
        </w:rPr>
        <w:t xml:space="preserve"> et non </w:t>
      </w:r>
      <w:proofErr w:type="spellStart"/>
      <w:r w:rsidRPr="00B0577A">
        <w:rPr>
          <w:rFonts w:asciiTheme="minorHAnsi" w:hAnsiTheme="minorHAnsi" w:cstheme="minorHAnsi"/>
        </w:rPr>
        <w:t>gouvernementaux</w:t>
      </w:r>
      <w:proofErr w:type="spellEnd"/>
      <w:r w:rsidRPr="00B0577A">
        <w:rPr>
          <w:rFonts w:asciiTheme="minorHAnsi" w:hAnsiTheme="minorHAnsi" w:cstheme="minorHAnsi"/>
        </w:rPr>
        <w:t xml:space="preserve"> de la RRC et les OPD et </w:t>
      </w:r>
      <w:proofErr w:type="spellStart"/>
      <w:r w:rsidRPr="00B0577A">
        <w:rPr>
          <w:rFonts w:asciiTheme="minorHAnsi" w:hAnsiTheme="minorHAnsi" w:cstheme="minorHAnsi"/>
        </w:rPr>
        <w:t>l'expertise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est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mieux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reconnue</w:t>
      </w:r>
      <w:proofErr w:type="spellEnd"/>
      <w:r w:rsidRPr="00B0577A">
        <w:rPr>
          <w:rFonts w:asciiTheme="minorHAnsi" w:hAnsiTheme="minorHAnsi" w:cstheme="minorHAnsi"/>
        </w:rPr>
        <w:t xml:space="preserve">. Les </w:t>
      </w:r>
      <w:proofErr w:type="spellStart"/>
      <w:r w:rsidRPr="00B0577A">
        <w:rPr>
          <w:rFonts w:asciiTheme="minorHAnsi" w:hAnsiTheme="minorHAnsi" w:cstheme="minorHAnsi"/>
        </w:rPr>
        <w:t>exemples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incluent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l'établissement</w:t>
      </w:r>
      <w:proofErr w:type="spellEnd"/>
      <w:r w:rsidRPr="00B0577A">
        <w:rPr>
          <w:rFonts w:asciiTheme="minorHAnsi" w:hAnsiTheme="minorHAnsi" w:cstheme="minorHAnsi"/>
        </w:rPr>
        <w:t xml:space="preserve"> et la formation de points </w:t>
      </w:r>
      <w:proofErr w:type="spellStart"/>
      <w:r w:rsidRPr="00B0577A">
        <w:rPr>
          <w:rFonts w:asciiTheme="minorHAnsi" w:hAnsiTheme="minorHAnsi" w:cstheme="minorHAnsi"/>
        </w:rPr>
        <w:t>focaux</w:t>
      </w:r>
      <w:proofErr w:type="spellEnd"/>
      <w:r w:rsidRPr="00B0577A">
        <w:rPr>
          <w:rFonts w:asciiTheme="minorHAnsi" w:hAnsiTheme="minorHAnsi" w:cstheme="minorHAnsi"/>
        </w:rPr>
        <w:t xml:space="preserve"> RRC dans les OPD </w:t>
      </w:r>
      <w:proofErr w:type="spellStart"/>
      <w:r w:rsidRPr="00B0577A">
        <w:rPr>
          <w:rFonts w:asciiTheme="minorHAnsi" w:hAnsiTheme="minorHAnsi" w:cstheme="minorHAnsi"/>
        </w:rPr>
        <w:t>nationaux</w:t>
      </w:r>
      <w:proofErr w:type="spellEnd"/>
      <w:r w:rsidRPr="00B0577A">
        <w:rPr>
          <w:rFonts w:asciiTheme="minorHAnsi" w:hAnsiTheme="minorHAnsi" w:cstheme="minorHAnsi"/>
        </w:rPr>
        <w:t xml:space="preserve">. Au Vanuatu, les OPD </w:t>
      </w:r>
      <w:proofErr w:type="spellStart"/>
      <w:r w:rsidRPr="00B0577A">
        <w:rPr>
          <w:rFonts w:asciiTheme="minorHAnsi" w:hAnsiTheme="minorHAnsi" w:cstheme="minorHAnsi"/>
        </w:rPr>
        <w:t>participent</w:t>
      </w:r>
      <w:proofErr w:type="spellEnd"/>
      <w:r w:rsidRPr="00B0577A">
        <w:rPr>
          <w:rFonts w:asciiTheme="minorHAnsi" w:hAnsiTheme="minorHAnsi" w:cstheme="minorHAnsi"/>
        </w:rPr>
        <w:t xml:space="preserve"> aux </w:t>
      </w:r>
      <w:proofErr w:type="spellStart"/>
      <w:r w:rsidRPr="00B0577A">
        <w:rPr>
          <w:rFonts w:asciiTheme="minorHAnsi" w:hAnsiTheme="minorHAnsi" w:cstheme="minorHAnsi"/>
        </w:rPr>
        <w:t>comités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locaux</w:t>
      </w:r>
      <w:proofErr w:type="spellEnd"/>
      <w:r w:rsidRPr="00B0577A">
        <w:rPr>
          <w:rFonts w:asciiTheme="minorHAnsi" w:hAnsiTheme="minorHAnsi" w:cstheme="minorHAnsi"/>
        </w:rPr>
        <w:t xml:space="preserve"> sur les catastrophes et le </w:t>
      </w:r>
      <w:proofErr w:type="spellStart"/>
      <w:r w:rsidRPr="00B0577A">
        <w:rPr>
          <w:rFonts w:asciiTheme="minorHAnsi" w:hAnsiTheme="minorHAnsi" w:cstheme="minorHAnsi"/>
        </w:rPr>
        <w:t>changement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climatique</w:t>
      </w:r>
      <w:proofErr w:type="spellEnd"/>
      <w:r w:rsidRPr="00B0577A">
        <w:rPr>
          <w:rFonts w:asciiTheme="minorHAnsi" w:hAnsiTheme="minorHAnsi" w:cstheme="minorHAnsi"/>
        </w:rPr>
        <w:t xml:space="preserve">. Un sous-cluster handicap au sein du cluster protection a </w:t>
      </w:r>
      <w:proofErr w:type="spellStart"/>
      <w:r w:rsidRPr="00B0577A">
        <w:rPr>
          <w:rFonts w:asciiTheme="minorHAnsi" w:hAnsiTheme="minorHAnsi" w:cstheme="minorHAnsi"/>
        </w:rPr>
        <w:t>également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été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créé</w:t>
      </w:r>
      <w:proofErr w:type="spellEnd"/>
      <w:r w:rsidRPr="00B0577A">
        <w:rPr>
          <w:rFonts w:asciiTheme="minorHAnsi" w:hAnsiTheme="minorHAnsi" w:cstheme="minorHAnsi"/>
        </w:rPr>
        <w:t xml:space="preserve"> pour </w:t>
      </w:r>
      <w:proofErr w:type="spellStart"/>
      <w:r w:rsidRPr="00B0577A">
        <w:rPr>
          <w:rFonts w:asciiTheme="minorHAnsi" w:hAnsiTheme="minorHAnsi" w:cstheme="minorHAnsi"/>
        </w:rPr>
        <w:t>améliorer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l'inclusion</w:t>
      </w:r>
      <w:proofErr w:type="spellEnd"/>
      <w:r w:rsidRPr="00B0577A">
        <w:rPr>
          <w:rFonts w:asciiTheme="minorHAnsi" w:hAnsiTheme="minorHAnsi" w:cstheme="minorHAnsi"/>
        </w:rPr>
        <w:t xml:space="preserve"> dans la </w:t>
      </w:r>
      <w:proofErr w:type="spellStart"/>
      <w:r w:rsidRPr="00B0577A">
        <w:rPr>
          <w:rFonts w:asciiTheme="minorHAnsi" w:hAnsiTheme="minorHAnsi" w:cstheme="minorHAnsi"/>
        </w:rPr>
        <w:t>réponse</w:t>
      </w:r>
      <w:proofErr w:type="spellEnd"/>
      <w:r w:rsidRPr="00B0577A">
        <w:rPr>
          <w:rFonts w:asciiTheme="minorHAnsi" w:hAnsiTheme="minorHAnsi" w:cstheme="minorHAnsi"/>
        </w:rPr>
        <w:t xml:space="preserve">. Aux Samoa, aux </w:t>
      </w:r>
      <w:proofErr w:type="spellStart"/>
      <w:r w:rsidRPr="00B0577A">
        <w:rPr>
          <w:rFonts w:asciiTheme="minorHAnsi" w:hAnsiTheme="minorHAnsi" w:cstheme="minorHAnsi"/>
        </w:rPr>
        <w:t>Îles</w:t>
      </w:r>
      <w:proofErr w:type="spellEnd"/>
      <w:r w:rsidRPr="00B0577A">
        <w:rPr>
          <w:rFonts w:asciiTheme="minorHAnsi" w:hAnsiTheme="minorHAnsi" w:cstheme="minorHAnsi"/>
        </w:rPr>
        <w:t xml:space="preserve"> Cook et au Timor-Leste, les OPD </w:t>
      </w:r>
      <w:proofErr w:type="spellStart"/>
      <w:r w:rsidRPr="00B0577A">
        <w:rPr>
          <w:rFonts w:asciiTheme="minorHAnsi" w:hAnsiTheme="minorHAnsi" w:cstheme="minorHAnsi"/>
        </w:rPr>
        <w:t>ont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fourni</w:t>
      </w:r>
      <w:proofErr w:type="spellEnd"/>
      <w:r w:rsidRPr="00B0577A">
        <w:rPr>
          <w:rFonts w:asciiTheme="minorHAnsi" w:hAnsiTheme="minorHAnsi" w:cstheme="minorHAnsi"/>
        </w:rPr>
        <w:t xml:space="preserve"> des conseils sur les </w:t>
      </w:r>
      <w:proofErr w:type="spellStart"/>
      <w:r w:rsidRPr="00B0577A">
        <w:rPr>
          <w:rFonts w:asciiTheme="minorHAnsi" w:hAnsiTheme="minorHAnsi" w:cstheme="minorHAnsi"/>
        </w:rPr>
        <w:t>révisions</w:t>
      </w:r>
      <w:proofErr w:type="spellEnd"/>
      <w:r w:rsidRPr="00B0577A">
        <w:rPr>
          <w:rFonts w:asciiTheme="minorHAnsi" w:hAnsiTheme="minorHAnsi" w:cstheme="minorHAnsi"/>
        </w:rPr>
        <w:t xml:space="preserve"> des plans </w:t>
      </w:r>
      <w:proofErr w:type="spellStart"/>
      <w:r w:rsidRPr="00B0577A">
        <w:rPr>
          <w:rFonts w:asciiTheme="minorHAnsi" w:hAnsiTheme="minorHAnsi" w:cstheme="minorHAnsi"/>
        </w:rPr>
        <w:t>nationaux</w:t>
      </w:r>
      <w:proofErr w:type="spellEnd"/>
      <w:r w:rsidRPr="00B0577A">
        <w:rPr>
          <w:rFonts w:asciiTheme="minorHAnsi" w:hAnsiTheme="minorHAnsi" w:cstheme="minorHAnsi"/>
        </w:rPr>
        <w:t xml:space="preserve"> de gestion des catastrophes.</w:t>
      </w:r>
    </w:p>
    <w:p w14:paraId="3FEDA139" w14:textId="3902E238" w:rsidR="007C4AD4" w:rsidRPr="00681FAA" w:rsidRDefault="00B0577A" w:rsidP="00B0577A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0577A">
        <w:rPr>
          <w:rFonts w:asciiTheme="minorHAnsi" w:hAnsiTheme="minorHAnsi" w:cstheme="minorHAnsi"/>
        </w:rPr>
        <w:t xml:space="preserve">Le centre des </w:t>
      </w:r>
      <w:proofErr w:type="spellStart"/>
      <w:r w:rsidRPr="00B0577A">
        <w:rPr>
          <w:rFonts w:asciiTheme="minorHAnsi" w:hAnsiTheme="minorHAnsi" w:cstheme="minorHAnsi"/>
        </w:rPr>
        <w:t>opérations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d'urgence</w:t>
      </w:r>
      <w:proofErr w:type="spellEnd"/>
      <w:r w:rsidRPr="00B0577A">
        <w:rPr>
          <w:rFonts w:asciiTheme="minorHAnsi" w:hAnsiTheme="minorHAnsi" w:cstheme="minorHAnsi"/>
        </w:rPr>
        <w:t xml:space="preserve"> (EOC) du Conseil national des affaires des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Fidji</w:t>
      </w:r>
      <w:proofErr w:type="spellEnd"/>
      <w:r w:rsidRPr="00B0577A">
        <w:rPr>
          <w:rFonts w:asciiTheme="minorHAnsi" w:hAnsiTheme="minorHAnsi" w:cstheme="minorHAnsi"/>
        </w:rPr>
        <w:t xml:space="preserve"> a </w:t>
      </w:r>
      <w:proofErr w:type="spellStart"/>
      <w:r w:rsidRPr="00B0577A">
        <w:rPr>
          <w:rFonts w:asciiTheme="minorHAnsi" w:hAnsiTheme="minorHAnsi" w:cstheme="minorHAnsi"/>
        </w:rPr>
        <w:t>été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géré</w:t>
      </w:r>
      <w:proofErr w:type="spellEnd"/>
      <w:r w:rsidRPr="00B0577A">
        <w:rPr>
          <w:rFonts w:asciiTheme="minorHAnsi" w:hAnsiTheme="minorHAnsi" w:cstheme="minorHAnsi"/>
        </w:rPr>
        <w:t xml:space="preserve"> par des </w:t>
      </w:r>
      <w:proofErr w:type="spellStart"/>
      <w:r w:rsidRPr="00B0577A">
        <w:rPr>
          <w:rFonts w:asciiTheme="minorHAnsi" w:hAnsiTheme="minorHAnsi" w:cstheme="minorHAnsi"/>
        </w:rPr>
        <w:t>volontaires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handicapés</w:t>
      </w:r>
      <w:proofErr w:type="spellEnd"/>
      <w:r w:rsidRPr="00B0577A">
        <w:rPr>
          <w:rFonts w:asciiTheme="minorHAnsi" w:hAnsiTheme="minorHAnsi" w:cstheme="minorHAnsi"/>
        </w:rPr>
        <w:t xml:space="preserve"> pendant cinq cyclones </w:t>
      </w:r>
      <w:proofErr w:type="spellStart"/>
      <w:r w:rsidRPr="00B0577A">
        <w:rPr>
          <w:rFonts w:asciiTheme="minorHAnsi" w:hAnsiTheme="minorHAnsi" w:cstheme="minorHAnsi"/>
        </w:rPr>
        <w:t>tropicaux</w:t>
      </w:r>
      <w:proofErr w:type="spellEnd"/>
      <w:r w:rsidRPr="00B0577A">
        <w:rPr>
          <w:rFonts w:asciiTheme="minorHAnsi" w:hAnsiTheme="minorHAnsi" w:cstheme="minorHAnsi"/>
        </w:rPr>
        <w:t xml:space="preserve">. </w:t>
      </w:r>
      <w:r w:rsidRPr="00B0577A">
        <w:rPr>
          <w:rFonts w:asciiTheme="minorHAnsi" w:hAnsiTheme="minorHAnsi" w:cstheme="minorHAnsi"/>
        </w:rPr>
        <w:lastRenderedPageBreak/>
        <w:t xml:space="preserve">L'EOC a </w:t>
      </w:r>
      <w:proofErr w:type="spellStart"/>
      <w:r w:rsidRPr="00B0577A">
        <w:rPr>
          <w:rFonts w:asciiTheme="minorHAnsi" w:hAnsiTheme="minorHAnsi" w:cstheme="minorHAnsi"/>
        </w:rPr>
        <w:t>collecté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données</w:t>
      </w:r>
      <w:proofErr w:type="spellEnd"/>
      <w:r w:rsidRPr="00B0577A">
        <w:rPr>
          <w:rFonts w:asciiTheme="minorHAnsi" w:hAnsiTheme="minorHAnsi" w:cstheme="minorHAnsi"/>
        </w:rPr>
        <w:t xml:space="preserve"> sur les </w:t>
      </w:r>
      <w:proofErr w:type="spellStart"/>
      <w:r w:rsidRPr="00B0577A">
        <w:rPr>
          <w:rFonts w:asciiTheme="minorHAnsi" w:hAnsiTheme="minorHAnsi" w:cstheme="minorHAnsi"/>
        </w:rPr>
        <w:t>besoins</w:t>
      </w:r>
      <w:proofErr w:type="spellEnd"/>
      <w:r w:rsidRPr="00B0577A">
        <w:rPr>
          <w:rFonts w:asciiTheme="minorHAnsi" w:hAnsiTheme="minorHAnsi" w:cstheme="minorHAnsi"/>
        </w:rPr>
        <w:t xml:space="preserve"> et </w:t>
      </w:r>
      <w:proofErr w:type="spellStart"/>
      <w:r w:rsidRPr="00B0577A">
        <w:rPr>
          <w:rFonts w:asciiTheme="minorHAnsi" w:hAnsiTheme="minorHAnsi" w:cstheme="minorHAnsi"/>
        </w:rPr>
        <w:t>facilité</w:t>
      </w:r>
      <w:proofErr w:type="spellEnd"/>
      <w:r w:rsidRPr="00B0577A">
        <w:rPr>
          <w:rFonts w:asciiTheme="minorHAnsi" w:hAnsiTheme="minorHAnsi" w:cstheme="minorHAnsi"/>
        </w:rPr>
        <w:t xml:space="preserve"> le </w:t>
      </w:r>
      <w:proofErr w:type="spellStart"/>
      <w:r w:rsidRPr="00B0577A">
        <w:rPr>
          <w:rFonts w:asciiTheme="minorHAnsi" w:hAnsiTheme="minorHAnsi" w:cstheme="minorHAnsi"/>
        </w:rPr>
        <w:t>ciblage</w:t>
      </w:r>
      <w:proofErr w:type="spellEnd"/>
      <w:r w:rsidRPr="00B0577A">
        <w:rPr>
          <w:rFonts w:asciiTheme="minorHAnsi" w:hAnsiTheme="minorHAnsi" w:cstheme="minorHAnsi"/>
        </w:rPr>
        <w:t xml:space="preserve"> de </w:t>
      </w:r>
      <w:proofErr w:type="spellStart"/>
      <w:r w:rsidRPr="00B0577A">
        <w:rPr>
          <w:rFonts w:asciiTheme="minorHAnsi" w:hAnsiTheme="minorHAnsi" w:cstheme="minorHAnsi"/>
        </w:rPr>
        <w:t>l'assistance</w:t>
      </w:r>
      <w:proofErr w:type="spellEnd"/>
      <w:r w:rsidRPr="00B0577A">
        <w:rPr>
          <w:rFonts w:asciiTheme="minorHAnsi" w:hAnsiTheme="minorHAnsi" w:cstheme="minorHAnsi"/>
        </w:rPr>
        <w:t xml:space="preserve"> avec le bureau national de gestion des catastrophes (NDMO).</w:t>
      </w:r>
    </w:p>
    <w:p w14:paraId="55BA8CDA" w14:textId="2D81A75D" w:rsidR="00B4451C" w:rsidRDefault="00CB3A2F" w:rsidP="0070734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Non-traditional </w:t>
      </w:r>
      <w:r w:rsidR="002B138F">
        <w:rPr>
          <w:rFonts w:asciiTheme="minorHAnsi" w:hAnsiTheme="minorHAnsi" w:cstheme="minorHAnsi"/>
        </w:rPr>
        <w:t>pathways</w:t>
      </w:r>
      <w:r>
        <w:rPr>
          <w:rFonts w:asciiTheme="minorHAnsi" w:hAnsiTheme="minorHAnsi" w:cstheme="minorHAnsi"/>
        </w:rPr>
        <w:t xml:space="preserve"> are also being explored</w:t>
      </w:r>
      <w:r w:rsidR="007C4AD4">
        <w:rPr>
          <w:rFonts w:asciiTheme="minorHAnsi" w:hAnsiTheme="minorHAnsi" w:cstheme="minorHAnsi"/>
        </w:rPr>
        <w:t xml:space="preserve"> to respond to diverse needs</w:t>
      </w:r>
      <w:r>
        <w:rPr>
          <w:rFonts w:asciiTheme="minorHAnsi" w:hAnsiTheme="minorHAnsi" w:cstheme="minorHAnsi"/>
        </w:rPr>
        <w:t xml:space="preserve">. The piloting of cash top ups via existing social protection mechanisms, such as disability allowances or pensions, and the use of parametric insurance to reduce the impacts of hazard events </w:t>
      </w:r>
      <w:r w:rsidR="00E56432">
        <w:rPr>
          <w:rFonts w:asciiTheme="minorHAnsi" w:hAnsiTheme="minorHAnsi" w:cstheme="minorHAnsi"/>
        </w:rPr>
        <w:t>on</w:t>
      </w:r>
      <w:r w:rsidR="002B138F">
        <w:rPr>
          <w:rFonts w:asciiTheme="minorHAnsi" w:hAnsiTheme="minorHAnsi" w:cstheme="minorHAnsi"/>
        </w:rPr>
        <w:t xml:space="preserve"> persons with disabilities</w:t>
      </w:r>
      <w:r w:rsidR="00E56432">
        <w:rPr>
          <w:rFonts w:asciiTheme="minorHAnsi" w:hAnsiTheme="minorHAnsi" w:cstheme="minorHAnsi"/>
        </w:rPr>
        <w:t xml:space="preserve"> show promise</w:t>
      </w:r>
      <w:r>
        <w:rPr>
          <w:rFonts w:asciiTheme="minorHAnsi" w:hAnsiTheme="minorHAnsi" w:cstheme="minorHAnsi"/>
        </w:rPr>
        <w:t>.</w:t>
      </w:r>
      <w:r w:rsidR="00177AEC">
        <w:rPr>
          <w:rStyle w:val="FootnoteReference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</w:t>
      </w:r>
    </w:p>
    <w:p w14:paraId="7571641C" w14:textId="316155D5" w:rsidR="005C7D9B" w:rsidRPr="0004734B" w:rsidRDefault="005C7D9B" w:rsidP="0070734F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4BF8D337" w14:textId="4754176B" w:rsidR="005C7D9B" w:rsidRDefault="00B0577A" w:rsidP="005C7D9B">
      <w:pPr>
        <w:spacing w:after="0" w:line="240" w:lineRule="auto"/>
        <w:jc w:val="both"/>
        <w:rPr>
          <w:rFonts w:ascii="Cambria" w:hAnsi="Cambria" w:cstheme="minorHAnsi"/>
          <w:b/>
          <w:bCs/>
          <w:color w:val="094183"/>
        </w:rPr>
      </w:pPr>
      <w:r w:rsidRPr="00B0577A">
        <w:rPr>
          <w:rFonts w:ascii="Cambria" w:hAnsi="Cambria" w:cstheme="minorHAnsi"/>
          <w:b/>
          <w:bCs/>
          <w:color w:val="094183"/>
        </w:rPr>
        <w:t xml:space="preserve">Ce qui doit </w:t>
      </w:r>
      <w:proofErr w:type="spellStart"/>
      <w:r w:rsidRPr="00B0577A">
        <w:rPr>
          <w:rFonts w:ascii="Cambria" w:hAnsi="Cambria" w:cstheme="minorHAnsi"/>
          <w:b/>
          <w:bCs/>
          <w:color w:val="094183"/>
        </w:rPr>
        <w:t>être</w:t>
      </w:r>
      <w:proofErr w:type="spellEnd"/>
      <w:r w:rsidRPr="00B0577A">
        <w:rPr>
          <w:rFonts w:ascii="Cambria" w:hAnsi="Cambria" w:cstheme="minorHAnsi"/>
          <w:b/>
          <w:bCs/>
          <w:color w:val="094183"/>
        </w:rPr>
        <w:t xml:space="preserve"> fait?</w:t>
      </w:r>
    </w:p>
    <w:p w14:paraId="5EA13B3B" w14:textId="77777777" w:rsidR="0004734B" w:rsidRPr="0004734B" w:rsidRDefault="0004734B" w:rsidP="005C7D9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072E4C53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  <w:r w:rsidRPr="00B0577A">
        <w:rPr>
          <w:rFonts w:asciiTheme="minorHAnsi" w:hAnsiTheme="minorHAnsi" w:cstheme="minorHAnsi"/>
        </w:rPr>
        <w:t xml:space="preserve">Trop </w:t>
      </w:r>
      <w:proofErr w:type="spellStart"/>
      <w:r w:rsidRPr="00B0577A">
        <w:rPr>
          <w:rFonts w:asciiTheme="minorHAnsi" w:hAnsiTheme="minorHAnsi" w:cstheme="minorHAnsi"/>
        </w:rPr>
        <w:t>souvent</w:t>
      </w:r>
      <w:proofErr w:type="spellEnd"/>
      <w:r w:rsidRPr="00B0577A">
        <w:rPr>
          <w:rFonts w:asciiTheme="minorHAnsi" w:hAnsiTheme="minorHAnsi" w:cstheme="minorHAnsi"/>
        </w:rPr>
        <w:t xml:space="preserve">, des </w:t>
      </w:r>
      <w:proofErr w:type="spellStart"/>
      <w:r w:rsidRPr="00B0577A">
        <w:rPr>
          <w:rFonts w:asciiTheme="minorHAnsi" w:hAnsiTheme="minorHAnsi" w:cstheme="minorHAnsi"/>
        </w:rPr>
        <w:t>exemples</w:t>
      </w:r>
      <w:proofErr w:type="spellEnd"/>
      <w:r w:rsidRPr="00B0577A">
        <w:rPr>
          <w:rFonts w:asciiTheme="minorHAnsi" w:hAnsiTheme="minorHAnsi" w:cstheme="minorHAnsi"/>
        </w:rPr>
        <w:t xml:space="preserve"> de </w:t>
      </w:r>
      <w:proofErr w:type="spellStart"/>
      <w:r w:rsidRPr="00B0577A">
        <w:rPr>
          <w:rFonts w:asciiTheme="minorHAnsi" w:hAnsiTheme="minorHAnsi" w:cstheme="minorHAnsi"/>
        </w:rPr>
        <w:t>bonnes</w:t>
      </w:r>
      <w:proofErr w:type="spellEnd"/>
      <w:r w:rsidRPr="00B0577A">
        <w:rPr>
          <w:rFonts w:asciiTheme="minorHAnsi" w:hAnsiTheme="minorHAnsi" w:cstheme="minorHAnsi"/>
        </w:rPr>
        <w:t xml:space="preserve"> pratiques </w:t>
      </w:r>
      <w:proofErr w:type="spellStart"/>
      <w:r w:rsidRPr="00B0577A">
        <w:rPr>
          <w:rFonts w:asciiTheme="minorHAnsi" w:hAnsiTheme="minorHAnsi" w:cstheme="minorHAnsi"/>
        </w:rPr>
        <w:t>sont</w:t>
      </w:r>
      <w:proofErr w:type="spellEnd"/>
      <w:r w:rsidRPr="00B0577A">
        <w:rPr>
          <w:rFonts w:asciiTheme="minorHAnsi" w:hAnsiTheme="minorHAnsi" w:cstheme="minorHAnsi"/>
        </w:rPr>
        <w:t xml:space="preserve"> mis </w:t>
      </w:r>
      <w:proofErr w:type="spellStart"/>
      <w:r w:rsidRPr="00B0577A">
        <w:rPr>
          <w:rFonts w:asciiTheme="minorHAnsi" w:hAnsiTheme="minorHAnsi" w:cstheme="minorHAnsi"/>
        </w:rPr>
        <w:t>en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œuvre</w:t>
      </w:r>
      <w:proofErr w:type="spellEnd"/>
      <w:r w:rsidRPr="00B0577A">
        <w:rPr>
          <w:rFonts w:asciiTheme="minorHAnsi" w:hAnsiTheme="minorHAnsi" w:cstheme="minorHAnsi"/>
        </w:rPr>
        <w:t xml:space="preserve"> de manière </w:t>
      </w:r>
      <w:proofErr w:type="spellStart"/>
      <w:r w:rsidRPr="00B0577A">
        <w:rPr>
          <w:rFonts w:asciiTheme="minorHAnsi" w:hAnsiTheme="minorHAnsi" w:cstheme="minorHAnsi"/>
        </w:rPr>
        <w:t>isolée</w:t>
      </w:r>
      <w:proofErr w:type="spellEnd"/>
      <w:r w:rsidRPr="00B0577A">
        <w:rPr>
          <w:rFonts w:asciiTheme="minorHAnsi" w:hAnsiTheme="minorHAnsi" w:cstheme="minorHAnsi"/>
        </w:rPr>
        <w:t xml:space="preserve">, à </w:t>
      </w:r>
      <w:proofErr w:type="spellStart"/>
      <w:r w:rsidRPr="00B0577A">
        <w:rPr>
          <w:rFonts w:asciiTheme="minorHAnsi" w:hAnsiTheme="minorHAnsi" w:cstheme="minorHAnsi"/>
        </w:rPr>
        <w:t>une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échelle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limitée</w:t>
      </w:r>
      <w:proofErr w:type="spellEnd"/>
      <w:r w:rsidRPr="00B0577A">
        <w:rPr>
          <w:rFonts w:asciiTheme="minorHAnsi" w:hAnsiTheme="minorHAnsi" w:cstheme="minorHAnsi"/>
        </w:rPr>
        <w:t xml:space="preserve"> et </w:t>
      </w:r>
      <w:proofErr w:type="spellStart"/>
      <w:r w:rsidRPr="00B0577A">
        <w:rPr>
          <w:rFonts w:asciiTheme="minorHAnsi" w:hAnsiTheme="minorHAnsi" w:cstheme="minorHAnsi"/>
        </w:rPr>
        <w:t>dépendent</w:t>
      </w:r>
      <w:proofErr w:type="spellEnd"/>
      <w:r w:rsidRPr="00B0577A">
        <w:rPr>
          <w:rFonts w:asciiTheme="minorHAnsi" w:hAnsiTheme="minorHAnsi" w:cstheme="minorHAnsi"/>
        </w:rPr>
        <w:t xml:space="preserve"> du </w:t>
      </w:r>
      <w:proofErr w:type="spellStart"/>
      <w:r w:rsidRPr="00B0577A">
        <w:rPr>
          <w:rFonts w:asciiTheme="minorHAnsi" w:hAnsiTheme="minorHAnsi" w:cstheme="minorHAnsi"/>
        </w:rPr>
        <w:t>financement</w:t>
      </w:r>
      <w:proofErr w:type="spellEnd"/>
      <w:r w:rsidRPr="00B0577A">
        <w:rPr>
          <w:rFonts w:asciiTheme="minorHAnsi" w:hAnsiTheme="minorHAnsi" w:cstheme="minorHAnsi"/>
        </w:rPr>
        <w:t xml:space="preserve"> de </w:t>
      </w:r>
      <w:proofErr w:type="spellStart"/>
      <w:r w:rsidRPr="00B0577A">
        <w:rPr>
          <w:rFonts w:asciiTheme="minorHAnsi" w:hAnsiTheme="minorHAnsi" w:cstheme="minorHAnsi"/>
        </w:rPr>
        <w:t>projets</w:t>
      </w:r>
      <w:proofErr w:type="spellEnd"/>
      <w:r w:rsidRPr="00B0577A">
        <w:rPr>
          <w:rFonts w:asciiTheme="minorHAnsi" w:hAnsiTheme="minorHAnsi" w:cstheme="minorHAnsi"/>
        </w:rPr>
        <w:t xml:space="preserve"> à court </w:t>
      </w:r>
      <w:proofErr w:type="spellStart"/>
      <w:r w:rsidRPr="00B0577A">
        <w:rPr>
          <w:rFonts w:asciiTheme="minorHAnsi" w:hAnsiTheme="minorHAnsi" w:cstheme="minorHAnsi"/>
        </w:rPr>
        <w:t>terme</w:t>
      </w:r>
      <w:proofErr w:type="spellEnd"/>
      <w:r w:rsidRPr="00B0577A">
        <w:rPr>
          <w:rFonts w:asciiTheme="minorHAnsi" w:hAnsiTheme="minorHAnsi" w:cstheme="minorHAnsi"/>
        </w:rPr>
        <w:t xml:space="preserve"> avec des allocations </w:t>
      </w:r>
      <w:proofErr w:type="spellStart"/>
      <w:r w:rsidRPr="00B0577A">
        <w:rPr>
          <w:rFonts w:asciiTheme="minorHAnsi" w:hAnsiTheme="minorHAnsi" w:cstheme="minorHAnsi"/>
        </w:rPr>
        <w:t>budgétaires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minimales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ou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symboliques</w:t>
      </w:r>
      <w:proofErr w:type="spellEnd"/>
      <w:r w:rsidRPr="00B0577A">
        <w:rPr>
          <w:rFonts w:asciiTheme="minorHAnsi" w:hAnsiTheme="minorHAnsi" w:cstheme="minorHAnsi"/>
        </w:rPr>
        <w:t>.</w:t>
      </w:r>
    </w:p>
    <w:p w14:paraId="1632B84A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</w:p>
    <w:p w14:paraId="32D4A1D6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B0577A">
        <w:rPr>
          <w:rFonts w:asciiTheme="minorHAnsi" w:hAnsiTheme="minorHAnsi" w:cstheme="minorHAnsi"/>
        </w:rPr>
        <w:t>L'augmentation</w:t>
      </w:r>
      <w:proofErr w:type="spellEnd"/>
      <w:r w:rsidRPr="00B0577A">
        <w:rPr>
          <w:rFonts w:asciiTheme="minorHAnsi" w:hAnsiTheme="minorHAnsi" w:cstheme="minorHAnsi"/>
        </w:rPr>
        <w:t xml:space="preserve"> des consultations avec les OPD </w:t>
      </w:r>
      <w:proofErr w:type="spellStart"/>
      <w:r w:rsidRPr="00B0577A">
        <w:rPr>
          <w:rFonts w:asciiTheme="minorHAnsi" w:hAnsiTheme="minorHAnsi" w:cstheme="minorHAnsi"/>
        </w:rPr>
        <w:t>est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encourageante</w:t>
      </w:r>
      <w:proofErr w:type="spellEnd"/>
      <w:r w:rsidRPr="00B0577A">
        <w:rPr>
          <w:rFonts w:asciiTheme="minorHAnsi" w:hAnsiTheme="minorHAnsi" w:cstheme="minorHAnsi"/>
        </w:rPr>
        <w:t xml:space="preserve">, </w:t>
      </w:r>
      <w:proofErr w:type="spellStart"/>
      <w:r w:rsidRPr="00B0577A">
        <w:rPr>
          <w:rFonts w:asciiTheme="minorHAnsi" w:hAnsiTheme="minorHAnsi" w:cstheme="minorHAnsi"/>
        </w:rPr>
        <w:t>mais</w:t>
      </w:r>
      <w:proofErr w:type="spellEnd"/>
      <w:r w:rsidRPr="00B0577A">
        <w:rPr>
          <w:rFonts w:asciiTheme="minorHAnsi" w:hAnsiTheme="minorHAnsi" w:cstheme="minorHAnsi"/>
        </w:rPr>
        <w:t xml:space="preserve"> fait trop </w:t>
      </w:r>
      <w:proofErr w:type="spellStart"/>
      <w:r w:rsidRPr="00B0577A">
        <w:rPr>
          <w:rFonts w:asciiTheme="minorHAnsi" w:hAnsiTheme="minorHAnsi" w:cstheme="minorHAnsi"/>
        </w:rPr>
        <w:t>souvent</w:t>
      </w:r>
      <w:proofErr w:type="spellEnd"/>
      <w:r w:rsidRPr="00B0577A">
        <w:rPr>
          <w:rFonts w:asciiTheme="minorHAnsi" w:hAnsiTheme="minorHAnsi" w:cstheme="minorHAnsi"/>
        </w:rPr>
        <w:t xml:space="preserve"> semblant de </w:t>
      </w:r>
      <w:proofErr w:type="spellStart"/>
      <w:r w:rsidRPr="00B0577A">
        <w:rPr>
          <w:rFonts w:asciiTheme="minorHAnsi" w:hAnsiTheme="minorHAnsi" w:cstheme="minorHAnsi"/>
        </w:rPr>
        <w:t>parler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d'inclusion</w:t>
      </w:r>
      <w:proofErr w:type="spellEnd"/>
      <w:r w:rsidRPr="00B0577A">
        <w:rPr>
          <w:rFonts w:asciiTheme="minorHAnsi" w:hAnsiTheme="minorHAnsi" w:cstheme="minorHAnsi"/>
        </w:rPr>
        <w:t xml:space="preserve">. Les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doivent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être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impliquées</w:t>
      </w:r>
      <w:proofErr w:type="spellEnd"/>
      <w:r w:rsidRPr="00B0577A">
        <w:rPr>
          <w:rFonts w:asciiTheme="minorHAnsi" w:hAnsiTheme="minorHAnsi" w:cstheme="minorHAnsi"/>
        </w:rPr>
        <w:t xml:space="preserve"> de manière significative dans la conception, la mise </w:t>
      </w:r>
      <w:proofErr w:type="spellStart"/>
      <w:r w:rsidRPr="00B0577A">
        <w:rPr>
          <w:rFonts w:asciiTheme="minorHAnsi" w:hAnsiTheme="minorHAnsi" w:cstheme="minorHAnsi"/>
        </w:rPr>
        <w:t>en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œuvre</w:t>
      </w:r>
      <w:proofErr w:type="spellEnd"/>
      <w:r w:rsidRPr="00B0577A">
        <w:rPr>
          <w:rFonts w:asciiTheme="minorHAnsi" w:hAnsiTheme="minorHAnsi" w:cstheme="minorHAnsi"/>
        </w:rPr>
        <w:t xml:space="preserve"> et </w:t>
      </w:r>
      <w:proofErr w:type="spellStart"/>
      <w:r w:rsidRPr="00B0577A">
        <w:rPr>
          <w:rFonts w:asciiTheme="minorHAnsi" w:hAnsiTheme="minorHAnsi" w:cstheme="minorHAnsi"/>
        </w:rPr>
        <w:t>l'évaluation</w:t>
      </w:r>
      <w:proofErr w:type="spellEnd"/>
      <w:r w:rsidRPr="00B0577A">
        <w:rPr>
          <w:rFonts w:asciiTheme="minorHAnsi" w:hAnsiTheme="minorHAnsi" w:cstheme="minorHAnsi"/>
        </w:rPr>
        <w:t xml:space="preserve"> des politiques et de la mise </w:t>
      </w:r>
      <w:proofErr w:type="spellStart"/>
      <w:r w:rsidRPr="00B0577A">
        <w:rPr>
          <w:rFonts w:asciiTheme="minorHAnsi" w:hAnsiTheme="minorHAnsi" w:cstheme="minorHAnsi"/>
        </w:rPr>
        <w:t>en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œuvre</w:t>
      </w:r>
      <w:proofErr w:type="spellEnd"/>
      <w:r w:rsidRPr="00B0577A">
        <w:rPr>
          <w:rFonts w:asciiTheme="minorHAnsi" w:hAnsiTheme="minorHAnsi" w:cstheme="minorHAnsi"/>
        </w:rPr>
        <w:t xml:space="preserve"> de la RRC et du </w:t>
      </w:r>
      <w:proofErr w:type="spellStart"/>
      <w:r w:rsidRPr="00B0577A">
        <w:rPr>
          <w:rFonts w:asciiTheme="minorHAnsi" w:hAnsiTheme="minorHAnsi" w:cstheme="minorHAnsi"/>
        </w:rPr>
        <w:t>climat</w:t>
      </w:r>
      <w:proofErr w:type="spellEnd"/>
      <w:r w:rsidRPr="00B0577A">
        <w:rPr>
          <w:rFonts w:asciiTheme="minorHAnsi" w:hAnsiTheme="minorHAnsi" w:cstheme="minorHAnsi"/>
        </w:rPr>
        <w:t xml:space="preserve">. </w:t>
      </w:r>
      <w:proofErr w:type="spellStart"/>
      <w:r w:rsidRPr="00B0577A">
        <w:rPr>
          <w:rFonts w:asciiTheme="minorHAnsi" w:hAnsiTheme="minorHAnsi" w:cstheme="minorHAnsi"/>
        </w:rPr>
        <w:t>L'inclusion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nécessite</w:t>
      </w:r>
      <w:proofErr w:type="spellEnd"/>
      <w:r w:rsidRPr="00B0577A">
        <w:rPr>
          <w:rFonts w:asciiTheme="minorHAnsi" w:hAnsiTheme="minorHAnsi" w:cstheme="minorHAnsi"/>
        </w:rPr>
        <w:t xml:space="preserve"> de </w:t>
      </w:r>
      <w:proofErr w:type="spellStart"/>
      <w:r w:rsidRPr="00B0577A">
        <w:rPr>
          <w:rFonts w:asciiTheme="minorHAnsi" w:hAnsiTheme="minorHAnsi" w:cstheme="minorHAnsi"/>
        </w:rPr>
        <w:t>répondre</w:t>
      </w:r>
      <w:proofErr w:type="spellEnd"/>
      <w:r w:rsidRPr="00B0577A">
        <w:rPr>
          <w:rFonts w:asciiTheme="minorHAnsi" w:hAnsiTheme="minorHAnsi" w:cstheme="minorHAnsi"/>
        </w:rPr>
        <w:t xml:space="preserve"> à 6 conditions </w:t>
      </w:r>
      <w:proofErr w:type="spellStart"/>
      <w:proofErr w:type="gramStart"/>
      <w:r w:rsidRPr="00B0577A">
        <w:rPr>
          <w:rFonts w:asciiTheme="minorHAnsi" w:hAnsiTheme="minorHAnsi" w:cstheme="minorHAnsi"/>
        </w:rPr>
        <w:t>préalables</w:t>
      </w:r>
      <w:proofErr w:type="spellEnd"/>
      <w:r w:rsidRPr="00B0577A">
        <w:rPr>
          <w:rFonts w:asciiTheme="minorHAnsi" w:hAnsiTheme="minorHAnsi" w:cstheme="minorHAnsi"/>
        </w:rPr>
        <w:t> :</w:t>
      </w:r>
      <w:proofErr w:type="gram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l'accessibilité</w:t>
      </w:r>
      <w:proofErr w:type="spellEnd"/>
      <w:r w:rsidRPr="00B0577A">
        <w:rPr>
          <w:rFonts w:asciiTheme="minorHAnsi" w:hAnsiTheme="minorHAnsi" w:cstheme="minorHAnsi"/>
        </w:rPr>
        <w:t xml:space="preserve">, les </w:t>
      </w:r>
      <w:proofErr w:type="spellStart"/>
      <w:r w:rsidRPr="00B0577A">
        <w:rPr>
          <w:rFonts w:asciiTheme="minorHAnsi" w:hAnsiTheme="minorHAnsi" w:cstheme="minorHAnsi"/>
        </w:rPr>
        <w:t>dispositifs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d'assistance</w:t>
      </w:r>
      <w:proofErr w:type="spellEnd"/>
      <w:r w:rsidRPr="00B0577A">
        <w:rPr>
          <w:rFonts w:asciiTheme="minorHAnsi" w:hAnsiTheme="minorHAnsi" w:cstheme="minorHAnsi"/>
        </w:rPr>
        <w:t xml:space="preserve">, le </w:t>
      </w:r>
      <w:proofErr w:type="spellStart"/>
      <w:r w:rsidRPr="00B0577A">
        <w:rPr>
          <w:rFonts w:asciiTheme="minorHAnsi" w:hAnsiTheme="minorHAnsi" w:cstheme="minorHAnsi"/>
        </w:rPr>
        <w:t>développement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inclusif</w:t>
      </w:r>
      <w:proofErr w:type="spellEnd"/>
      <w:r w:rsidRPr="00B0577A">
        <w:rPr>
          <w:rFonts w:asciiTheme="minorHAnsi" w:hAnsiTheme="minorHAnsi" w:cstheme="minorHAnsi"/>
        </w:rPr>
        <w:t xml:space="preserve"> à base </w:t>
      </w:r>
      <w:proofErr w:type="spellStart"/>
      <w:r w:rsidRPr="00B0577A">
        <w:rPr>
          <w:rFonts w:asciiTheme="minorHAnsi" w:hAnsiTheme="minorHAnsi" w:cstheme="minorHAnsi"/>
        </w:rPr>
        <w:t>communautaire</w:t>
      </w:r>
      <w:proofErr w:type="spellEnd"/>
      <w:r w:rsidRPr="00B0577A">
        <w:rPr>
          <w:rFonts w:asciiTheme="minorHAnsi" w:hAnsiTheme="minorHAnsi" w:cstheme="minorHAnsi"/>
        </w:rPr>
        <w:t xml:space="preserve">, la non-discrimination, les services de </w:t>
      </w:r>
      <w:proofErr w:type="spellStart"/>
      <w:r w:rsidRPr="00B0577A">
        <w:rPr>
          <w:rFonts w:asciiTheme="minorHAnsi" w:hAnsiTheme="minorHAnsi" w:cstheme="minorHAnsi"/>
        </w:rPr>
        <w:t>soutien</w:t>
      </w:r>
      <w:proofErr w:type="spellEnd"/>
      <w:r w:rsidRPr="00B0577A">
        <w:rPr>
          <w:rFonts w:asciiTheme="minorHAnsi" w:hAnsiTheme="minorHAnsi" w:cstheme="minorHAnsi"/>
        </w:rPr>
        <w:t xml:space="preserve"> et la protection </w:t>
      </w:r>
      <w:proofErr w:type="spellStart"/>
      <w:r w:rsidRPr="00B0577A">
        <w:rPr>
          <w:rFonts w:asciiTheme="minorHAnsi" w:hAnsiTheme="minorHAnsi" w:cstheme="minorHAnsi"/>
        </w:rPr>
        <w:t>sociale</w:t>
      </w:r>
      <w:proofErr w:type="spellEnd"/>
      <w:r w:rsidRPr="00B0577A">
        <w:rPr>
          <w:rFonts w:asciiTheme="minorHAnsi" w:hAnsiTheme="minorHAnsi" w:cstheme="minorHAnsi"/>
        </w:rPr>
        <w:t>.</w:t>
      </w:r>
    </w:p>
    <w:p w14:paraId="22515600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</w:p>
    <w:p w14:paraId="1859FC3A" w14:textId="77777777" w:rsid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  <w:r w:rsidRPr="00B0577A">
        <w:rPr>
          <w:rFonts w:asciiTheme="minorHAnsi" w:hAnsiTheme="minorHAnsi" w:cstheme="minorHAnsi"/>
        </w:rPr>
        <w:t xml:space="preserve">Les efforts </w:t>
      </w:r>
      <w:proofErr w:type="spellStart"/>
      <w:r w:rsidRPr="00B0577A">
        <w:rPr>
          <w:rFonts w:asciiTheme="minorHAnsi" w:hAnsiTheme="minorHAnsi" w:cstheme="minorHAnsi"/>
        </w:rPr>
        <w:t>doivent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aller</w:t>
      </w:r>
      <w:proofErr w:type="spellEnd"/>
      <w:r w:rsidRPr="00B0577A">
        <w:rPr>
          <w:rFonts w:asciiTheme="minorHAnsi" w:hAnsiTheme="minorHAnsi" w:cstheme="minorHAnsi"/>
        </w:rPr>
        <w:t xml:space="preserve"> au-</w:t>
      </w:r>
      <w:proofErr w:type="spellStart"/>
      <w:r w:rsidRPr="00B0577A">
        <w:rPr>
          <w:rFonts w:asciiTheme="minorHAnsi" w:hAnsiTheme="minorHAnsi" w:cstheme="minorHAnsi"/>
        </w:rPr>
        <w:t>delà</w:t>
      </w:r>
      <w:proofErr w:type="spellEnd"/>
      <w:r w:rsidRPr="00B0577A">
        <w:rPr>
          <w:rFonts w:asciiTheme="minorHAnsi" w:hAnsiTheme="minorHAnsi" w:cstheme="minorHAnsi"/>
        </w:rPr>
        <w:t xml:space="preserve"> du NDMO. Par </w:t>
      </w:r>
      <w:proofErr w:type="spellStart"/>
      <w:r w:rsidRPr="00B0577A">
        <w:rPr>
          <w:rFonts w:asciiTheme="minorHAnsi" w:hAnsiTheme="minorHAnsi" w:cstheme="minorHAnsi"/>
        </w:rPr>
        <w:t>exemple</w:t>
      </w:r>
      <w:proofErr w:type="spellEnd"/>
      <w:r w:rsidRPr="00B0577A">
        <w:rPr>
          <w:rFonts w:asciiTheme="minorHAnsi" w:hAnsiTheme="minorHAnsi" w:cstheme="minorHAnsi"/>
        </w:rPr>
        <w:t xml:space="preserve">, les </w:t>
      </w:r>
      <w:proofErr w:type="spellStart"/>
      <w:r w:rsidRPr="00B0577A">
        <w:rPr>
          <w:rFonts w:asciiTheme="minorHAnsi" w:hAnsiTheme="minorHAnsi" w:cstheme="minorHAnsi"/>
        </w:rPr>
        <w:t>systèmes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d'alerte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précoce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inclusifs</w:t>
      </w:r>
      <w:proofErr w:type="spellEnd"/>
      <w:r w:rsidRPr="00B0577A">
        <w:rPr>
          <w:rFonts w:asciiTheme="minorHAnsi" w:hAnsiTheme="minorHAnsi" w:cstheme="minorHAnsi"/>
        </w:rPr>
        <w:t xml:space="preserve"> pour les cyclones </w:t>
      </w:r>
      <w:proofErr w:type="spellStart"/>
      <w:r w:rsidRPr="00B0577A">
        <w:rPr>
          <w:rFonts w:asciiTheme="minorHAnsi" w:hAnsiTheme="minorHAnsi" w:cstheme="minorHAnsi"/>
        </w:rPr>
        <w:t>tropicaux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sont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inefficaces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s'ils</w:t>
      </w:r>
      <w:proofErr w:type="spellEnd"/>
      <w:r w:rsidRPr="00B0577A">
        <w:rPr>
          <w:rFonts w:asciiTheme="minorHAnsi" w:hAnsiTheme="minorHAnsi" w:cstheme="minorHAnsi"/>
        </w:rPr>
        <w:t xml:space="preserve"> ne </w:t>
      </w:r>
      <w:proofErr w:type="spellStart"/>
      <w:r w:rsidRPr="00B0577A">
        <w:rPr>
          <w:rFonts w:asciiTheme="minorHAnsi" w:hAnsiTheme="minorHAnsi" w:cstheme="minorHAnsi"/>
        </w:rPr>
        <w:t>sont</w:t>
      </w:r>
      <w:proofErr w:type="spellEnd"/>
      <w:r w:rsidRPr="00B0577A">
        <w:rPr>
          <w:rFonts w:asciiTheme="minorHAnsi" w:hAnsiTheme="minorHAnsi" w:cstheme="minorHAnsi"/>
        </w:rPr>
        <w:t xml:space="preserve"> pas </w:t>
      </w:r>
      <w:proofErr w:type="spellStart"/>
      <w:r w:rsidRPr="00B0577A">
        <w:rPr>
          <w:rFonts w:asciiTheme="minorHAnsi" w:hAnsiTheme="minorHAnsi" w:cstheme="minorHAnsi"/>
        </w:rPr>
        <w:t>liés</w:t>
      </w:r>
      <w:proofErr w:type="spellEnd"/>
      <w:r w:rsidRPr="00B0577A">
        <w:rPr>
          <w:rFonts w:asciiTheme="minorHAnsi" w:hAnsiTheme="minorHAnsi" w:cstheme="minorHAnsi"/>
        </w:rPr>
        <w:t xml:space="preserve"> à des </w:t>
      </w:r>
      <w:proofErr w:type="spellStart"/>
      <w:proofErr w:type="gramStart"/>
      <w:r w:rsidRPr="00B0577A">
        <w:rPr>
          <w:rFonts w:asciiTheme="minorHAnsi" w:hAnsiTheme="minorHAnsi" w:cstheme="minorHAnsi"/>
        </w:rPr>
        <w:t>informations</w:t>
      </w:r>
      <w:proofErr w:type="spellEnd"/>
      <w:proofErr w:type="gramEnd"/>
      <w:r w:rsidRPr="00B0577A">
        <w:rPr>
          <w:rFonts w:asciiTheme="minorHAnsi" w:hAnsiTheme="minorHAnsi" w:cstheme="minorHAnsi"/>
        </w:rPr>
        <w:t xml:space="preserve"> sur les emplacements et les </w:t>
      </w:r>
      <w:proofErr w:type="spellStart"/>
      <w:r w:rsidRPr="00B0577A">
        <w:rPr>
          <w:rFonts w:asciiTheme="minorHAnsi" w:hAnsiTheme="minorHAnsi" w:cstheme="minorHAnsi"/>
        </w:rPr>
        <w:t>itinéraires</w:t>
      </w:r>
      <w:proofErr w:type="spellEnd"/>
      <w:r w:rsidRPr="00B0577A">
        <w:rPr>
          <w:rFonts w:asciiTheme="minorHAnsi" w:hAnsiTheme="minorHAnsi" w:cstheme="minorHAnsi"/>
        </w:rPr>
        <w:t xml:space="preserve"> des centres </w:t>
      </w:r>
      <w:proofErr w:type="spellStart"/>
      <w:r w:rsidRPr="00B0577A">
        <w:rPr>
          <w:rFonts w:asciiTheme="minorHAnsi" w:hAnsiTheme="minorHAnsi" w:cstheme="minorHAnsi"/>
        </w:rPr>
        <w:t>d'évacuation</w:t>
      </w:r>
      <w:proofErr w:type="spellEnd"/>
      <w:r w:rsidRPr="00B0577A">
        <w:rPr>
          <w:rFonts w:asciiTheme="minorHAnsi" w:hAnsiTheme="minorHAnsi" w:cstheme="minorHAnsi"/>
        </w:rPr>
        <w:t xml:space="preserve">. La mise </w:t>
      </w:r>
      <w:proofErr w:type="spellStart"/>
      <w:r w:rsidRPr="00B0577A">
        <w:rPr>
          <w:rFonts w:asciiTheme="minorHAnsi" w:hAnsiTheme="minorHAnsi" w:cstheme="minorHAnsi"/>
        </w:rPr>
        <w:t>en</w:t>
      </w:r>
      <w:proofErr w:type="spellEnd"/>
      <w:r w:rsidRPr="00B0577A">
        <w:rPr>
          <w:rFonts w:asciiTheme="minorHAnsi" w:hAnsiTheme="minorHAnsi" w:cstheme="minorHAnsi"/>
        </w:rPr>
        <w:t xml:space="preserve"> place de </w:t>
      </w:r>
      <w:proofErr w:type="spellStart"/>
      <w:r w:rsidRPr="00B0577A">
        <w:rPr>
          <w:rFonts w:asciiTheme="minorHAnsi" w:hAnsiTheme="minorHAnsi" w:cstheme="minorHAnsi"/>
        </w:rPr>
        <w:t>systèmes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d'information</w:t>
      </w:r>
      <w:proofErr w:type="spellEnd"/>
      <w:r w:rsidRPr="00B0577A">
        <w:rPr>
          <w:rFonts w:asciiTheme="minorHAnsi" w:hAnsiTheme="minorHAnsi" w:cstheme="minorHAnsi"/>
        </w:rPr>
        <w:t xml:space="preserve"> de bout </w:t>
      </w:r>
      <w:proofErr w:type="spellStart"/>
      <w:r w:rsidRPr="00B0577A">
        <w:rPr>
          <w:rFonts w:asciiTheme="minorHAnsi" w:hAnsiTheme="minorHAnsi" w:cstheme="minorHAnsi"/>
        </w:rPr>
        <w:t>en</w:t>
      </w:r>
      <w:proofErr w:type="spellEnd"/>
      <w:r w:rsidRPr="00B0577A">
        <w:rPr>
          <w:rFonts w:asciiTheme="minorHAnsi" w:hAnsiTheme="minorHAnsi" w:cstheme="minorHAnsi"/>
        </w:rPr>
        <w:t xml:space="preserve"> bout </w:t>
      </w:r>
      <w:proofErr w:type="spellStart"/>
      <w:r w:rsidRPr="00B0577A">
        <w:rPr>
          <w:rFonts w:asciiTheme="minorHAnsi" w:hAnsiTheme="minorHAnsi" w:cstheme="minorHAnsi"/>
        </w:rPr>
        <w:t>accessibles</w:t>
      </w:r>
      <w:proofErr w:type="spellEnd"/>
      <w:r w:rsidRPr="00B0577A">
        <w:rPr>
          <w:rFonts w:asciiTheme="minorHAnsi" w:hAnsiTheme="minorHAnsi" w:cstheme="minorHAnsi"/>
        </w:rPr>
        <w:t xml:space="preserve"> et durables </w:t>
      </w:r>
      <w:proofErr w:type="spellStart"/>
      <w:r w:rsidRPr="00B0577A">
        <w:rPr>
          <w:rFonts w:asciiTheme="minorHAnsi" w:hAnsiTheme="minorHAnsi" w:cstheme="minorHAnsi"/>
        </w:rPr>
        <w:t>nécessite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une</w:t>
      </w:r>
      <w:proofErr w:type="spellEnd"/>
      <w:r w:rsidRPr="00B0577A">
        <w:rPr>
          <w:rFonts w:asciiTheme="minorHAnsi" w:hAnsiTheme="minorHAnsi" w:cstheme="minorHAnsi"/>
        </w:rPr>
        <w:t xml:space="preserve"> collaboration </w:t>
      </w:r>
      <w:proofErr w:type="spellStart"/>
      <w:r w:rsidRPr="00B0577A">
        <w:rPr>
          <w:rFonts w:asciiTheme="minorHAnsi" w:hAnsiTheme="minorHAnsi" w:cstheme="minorHAnsi"/>
        </w:rPr>
        <w:t>efficace</w:t>
      </w:r>
      <w:proofErr w:type="spellEnd"/>
      <w:r w:rsidRPr="00B0577A">
        <w:rPr>
          <w:rFonts w:asciiTheme="minorHAnsi" w:hAnsiTheme="minorHAnsi" w:cstheme="minorHAnsi"/>
        </w:rPr>
        <w:t xml:space="preserve"> entre </w:t>
      </w:r>
      <w:proofErr w:type="spellStart"/>
      <w:r w:rsidRPr="00B0577A">
        <w:rPr>
          <w:rFonts w:asciiTheme="minorHAnsi" w:hAnsiTheme="minorHAnsi" w:cstheme="minorHAnsi"/>
        </w:rPr>
        <w:t>plusieurs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organismes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gouvernementaux</w:t>
      </w:r>
      <w:proofErr w:type="spellEnd"/>
      <w:r w:rsidRPr="00B0577A">
        <w:rPr>
          <w:rFonts w:asciiTheme="minorHAnsi" w:hAnsiTheme="minorHAnsi" w:cstheme="minorHAnsi"/>
        </w:rPr>
        <w:t>.</w:t>
      </w:r>
    </w:p>
    <w:p w14:paraId="32BC6226" w14:textId="77777777" w:rsid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</w:p>
    <w:p w14:paraId="6CF09CE1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  <w:r w:rsidRPr="00B0577A">
        <w:rPr>
          <w:rFonts w:asciiTheme="minorHAnsi" w:hAnsiTheme="minorHAnsi" w:cstheme="minorHAnsi"/>
        </w:rPr>
        <w:t xml:space="preserve">De </w:t>
      </w:r>
      <w:proofErr w:type="spellStart"/>
      <w:r w:rsidRPr="00B0577A">
        <w:rPr>
          <w:rFonts w:asciiTheme="minorHAnsi" w:hAnsiTheme="minorHAnsi" w:cstheme="minorHAnsi"/>
        </w:rPr>
        <w:t>même</w:t>
      </w:r>
      <w:proofErr w:type="spellEnd"/>
      <w:r w:rsidRPr="00B0577A">
        <w:rPr>
          <w:rFonts w:asciiTheme="minorHAnsi" w:hAnsiTheme="minorHAnsi" w:cstheme="minorHAnsi"/>
        </w:rPr>
        <w:t xml:space="preserve">, les </w:t>
      </w:r>
      <w:proofErr w:type="spellStart"/>
      <w:r w:rsidRPr="00B0577A">
        <w:rPr>
          <w:rFonts w:asciiTheme="minorHAnsi" w:hAnsiTheme="minorHAnsi" w:cstheme="minorHAnsi"/>
        </w:rPr>
        <w:t>gouvernements</w:t>
      </w:r>
      <w:proofErr w:type="spellEnd"/>
      <w:r w:rsidRPr="00B0577A">
        <w:rPr>
          <w:rFonts w:asciiTheme="minorHAnsi" w:hAnsiTheme="minorHAnsi" w:cstheme="minorHAnsi"/>
        </w:rPr>
        <w:t xml:space="preserve"> du Pacifique </w:t>
      </w:r>
      <w:proofErr w:type="spellStart"/>
      <w:r w:rsidRPr="00B0577A">
        <w:rPr>
          <w:rFonts w:asciiTheme="minorHAnsi" w:hAnsiTheme="minorHAnsi" w:cstheme="minorHAnsi"/>
        </w:rPr>
        <w:t>collectent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mieux</w:t>
      </w:r>
      <w:proofErr w:type="spellEnd"/>
      <w:r w:rsidRPr="00B0577A">
        <w:rPr>
          <w:rFonts w:asciiTheme="minorHAnsi" w:hAnsiTheme="minorHAnsi" w:cstheme="minorHAnsi"/>
        </w:rPr>
        <w:t xml:space="preserve"> les </w:t>
      </w:r>
      <w:proofErr w:type="spellStart"/>
      <w:r w:rsidRPr="00B0577A">
        <w:rPr>
          <w:rFonts w:asciiTheme="minorHAnsi" w:hAnsiTheme="minorHAnsi" w:cstheme="minorHAnsi"/>
        </w:rPr>
        <w:t>données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nationales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normalisées</w:t>
      </w:r>
      <w:proofErr w:type="spellEnd"/>
      <w:r w:rsidRPr="00B0577A">
        <w:rPr>
          <w:rFonts w:asciiTheme="minorHAnsi" w:hAnsiTheme="minorHAnsi" w:cstheme="minorHAnsi"/>
        </w:rPr>
        <w:t xml:space="preserve"> sur le handicap. </w:t>
      </w:r>
      <w:proofErr w:type="spellStart"/>
      <w:r w:rsidRPr="00B0577A">
        <w:rPr>
          <w:rFonts w:asciiTheme="minorHAnsi" w:hAnsiTheme="minorHAnsi" w:cstheme="minorHAnsi"/>
        </w:rPr>
        <w:t>Ces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données</w:t>
      </w:r>
      <w:proofErr w:type="spellEnd"/>
      <w:r w:rsidRPr="00B0577A">
        <w:rPr>
          <w:rFonts w:asciiTheme="minorHAnsi" w:hAnsiTheme="minorHAnsi" w:cstheme="minorHAnsi"/>
        </w:rPr>
        <w:t xml:space="preserve"> ne </w:t>
      </w:r>
      <w:proofErr w:type="spellStart"/>
      <w:r w:rsidRPr="00B0577A">
        <w:rPr>
          <w:rFonts w:asciiTheme="minorHAnsi" w:hAnsiTheme="minorHAnsi" w:cstheme="minorHAnsi"/>
        </w:rPr>
        <w:t>sont</w:t>
      </w:r>
      <w:proofErr w:type="spellEnd"/>
      <w:r w:rsidRPr="00B0577A">
        <w:rPr>
          <w:rFonts w:asciiTheme="minorHAnsi" w:hAnsiTheme="minorHAnsi" w:cstheme="minorHAnsi"/>
        </w:rPr>
        <w:t xml:space="preserve"> pas </w:t>
      </w:r>
      <w:proofErr w:type="spellStart"/>
      <w:r w:rsidRPr="00B0577A">
        <w:rPr>
          <w:rFonts w:asciiTheme="minorHAnsi" w:hAnsiTheme="minorHAnsi" w:cstheme="minorHAnsi"/>
        </w:rPr>
        <w:t>utilisées</w:t>
      </w:r>
      <w:proofErr w:type="spellEnd"/>
      <w:r w:rsidRPr="00B0577A">
        <w:rPr>
          <w:rFonts w:asciiTheme="minorHAnsi" w:hAnsiTheme="minorHAnsi" w:cstheme="minorHAnsi"/>
        </w:rPr>
        <w:t xml:space="preserve"> dans les </w:t>
      </w:r>
      <w:proofErr w:type="spellStart"/>
      <w:r w:rsidRPr="00B0577A">
        <w:rPr>
          <w:rFonts w:asciiTheme="minorHAnsi" w:hAnsiTheme="minorHAnsi" w:cstheme="minorHAnsi"/>
        </w:rPr>
        <w:t>évaluations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risques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ou</w:t>
      </w:r>
      <w:proofErr w:type="spellEnd"/>
      <w:r w:rsidRPr="00B0577A">
        <w:rPr>
          <w:rFonts w:asciiTheme="minorHAnsi" w:hAnsiTheme="minorHAnsi" w:cstheme="minorHAnsi"/>
        </w:rPr>
        <w:t xml:space="preserve"> le </w:t>
      </w:r>
      <w:proofErr w:type="spellStart"/>
      <w:r w:rsidRPr="00B0577A">
        <w:rPr>
          <w:rFonts w:asciiTheme="minorHAnsi" w:hAnsiTheme="minorHAnsi" w:cstheme="minorHAnsi"/>
        </w:rPr>
        <w:t>ciblage</w:t>
      </w:r>
      <w:proofErr w:type="spellEnd"/>
      <w:r w:rsidRPr="00B0577A">
        <w:rPr>
          <w:rFonts w:asciiTheme="minorHAnsi" w:hAnsiTheme="minorHAnsi" w:cstheme="minorHAnsi"/>
        </w:rPr>
        <w:t xml:space="preserve"> de la </w:t>
      </w:r>
      <w:proofErr w:type="spellStart"/>
      <w:r w:rsidRPr="00B0577A">
        <w:rPr>
          <w:rFonts w:asciiTheme="minorHAnsi" w:hAnsiTheme="minorHAnsi" w:cstheme="minorHAnsi"/>
        </w:rPr>
        <w:t>réponse</w:t>
      </w:r>
      <w:proofErr w:type="spellEnd"/>
      <w:r w:rsidRPr="00B0577A">
        <w:rPr>
          <w:rFonts w:asciiTheme="minorHAnsi" w:hAnsiTheme="minorHAnsi" w:cstheme="minorHAnsi"/>
        </w:rPr>
        <w:t xml:space="preserve">. La </w:t>
      </w:r>
      <w:proofErr w:type="spellStart"/>
      <w:r w:rsidRPr="00B0577A">
        <w:rPr>
          <w:rFonts w:asciiTheme="minorHAnsi" w:hAnsiTheme="minorHAnsi" w:cstheme="minorHAnsi"/>
        </w:rPr>
        <w:t>collecte</w:t>
      </w:r>
      <w:proofErr w:type="spellEnd"/>
      <w:r w:rsidRPr="00B0577A">
        <w:rPr>
          <w:rFonts w:asciiTheme="minorHAnsi" w:hAnsiTheme="minorHAnsi" w:cstheme="minorHAnsi"/>
        </w:rPr>
        <w:t xml:space="preserve"> de </w:t>
      </w:r>
      <w:proofErr w:type="spellStart"/>
      <w:r w:rsidRPr="00B0577A">
        <w:rPr>
          <w:rFonts w:asciiTheme="minorHAnsi" w:hAnsiTheme="minorHAnsi" w:cstheme="minorHAnsi"/>
        </w:rPr>
        <w:t>données</w:t>
      </w:r>
      <w:proofErr w:type="spellEnd"/>
      <w:r w:rsidRPr="00B0577A">
        <w:rPr>
          <w:rFonts w:asciiTheme="minorHAnsi" w:hAnsiTheme="minorHAnsi" w:cstheme="minorHAnsi"/>
        </w:rPr>
        <w:t xml:space="preserve"> locales sur le handicap </w:t>
      </w:r>
      <w:proofErr w:type="spellStart"/>
      <w:r w:rsidRPr="00B0577A">
        <w:rPr>
          <w:rFonts w:asciiTheme="minorHAnsi" w:hAnsiTheme="minorHAnsi" w:cstheme="minorHAnsi"/>
        </w:rPr>
        <w:t>reste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incohérente</w:t>
      </w:r>
      <w:proofErr w:type="spellEnd"/>
      <w:r w:rsidRPr="00B0577A">
        <w:rPr>
          <w:rFonts w:asciiTheme="minorHAnsi" w:hAnsiTheme="minorHAnsi" w:cstheme="minorHAnsi"/>
        </w:rPr>
        <w:t xml:space="preserve">. La coordination des </w:t>
      </w:r>
      <w:proofErr w:type="spellStart"/>
      <w:r w:rsidRPr="00B0577A">
        <w:rPr>
          <w:rFonts w:asciiTheme="minorHAnsi" w:hAnsiTheme="minorHAnsi" w:cstheme="minorHAnsi"/>
        </w:rPr>
        <w:t>données</w:t>
      </w:r>
      <w:proofErr w:type="spellEnd"/>
      <w:r w:rsidRPr="00B0577A">
        <w:rPr>
          <w:rFonts w:asciiTheme="minorHAnsi" w:hAnsiTheme="minorHAnsi" w:cstheme="minorHAnsi"/>
        </w:rPr>
        <w:t xml:space="preserve"> entre les </w:t>
      </w:r>
      <w:proofErr w:type="spellStart"/>
      <w:r w:rsidRPr="00B0577A">
        <w:rPr>
          <w:rFonts w:asciiTheme="minorHAnsi" w:hAnsiTheme="minorHAnsi" w:cstheme="minorHAnsi"/>
        </w:rPr>
        <w:t>agences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est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nécessaire</w:t>
      </w:r>
      <w:proofErr w:type="spellEnd"/>
      <w:r w:rsidRPr="00B0577A">
        <w:rPr>
          <w:rFonts w:asciiTheme="minorHAnsi" w:hAnsiTheme="minorHAnsi" w:cstheme="minorHAnsi"/>
        </w:rPr>
        <w:t xml:space="preserve"> pour </w:t>
      </w:r>
      <w:proofErr w:type="spellStart"/>
      <w:r w:rsidRPr="00B0577A">
        <w:rPr>
          <w:rFonts w:asciiTheme="minorHAnsi" w:hAnsiTheme="minorHAnsi" w:cstheme="minorHAnsi"/>
        </w:rPr>
        <w:t>mieux</w:t>
      </w:r>
      <w:proofErr w:type="spellEnd"/>
      <w:r w:rsidRPr="00B0577A">
        <w:rPr>
          <w:rFonts w:asciiTheme="minorHAnsi" w:hAnsiTheme="minorHAnsi" w:cstheme="minorHAnsi"/>
        </w:rPr>
        <w:t xml:space="preserve"> identifier et </w:t>
      </w:r>
      <w:proofErr w:type="spellStart"/>
      <w:r w:rsidRPr="00B0577A">
        <w:rPr>
          <w:rFonts w:asciiTheme="minorHAnsi" w:hAnsiTheme="minorHAnsi" w:cstheme="minorHAnsi"/>
        </w:rPr>
        <w:t>répondre</w:t>
      </w:r>
      <w:proofErr w:type="spellEnd"/>
      <w:r w:rsidRPr="00B0577A">
        <w:rPr>
          <w:rFonts w:asciiTheme="minorHAnsi" w:hAnsiTheme="minorHAnsi" w:cstheme="minorHAnsi"/>
        </w:rPr>
        <w:t xml:space="preserve"> aux </w:t>
      </w:r>
      <w:proofErr w:type="spellStart"/>
      <w:r w:rsidRPr="00B0577A">
        <w:rPr>
          <w:rFonts w:asciiTheme="minorHAnsi" w:hAnsiTheme="minorHAnsi" w:cstheme="minorHAnsi"/>
        </w:rPr>
        <w:t>besoins</w:t>
      </w:r>
      <w:proofErr w:type="spellEnd"/>
      <w:r w:rsidRPr="00B0577A">
        <w:rPr>
          <w:rFonts w:asciiTheme="minorHAnsi" w:hAnsiTheme="minorHAnsi" w:cstheme="minorHAnsi"/>
        </w:rPr>
        <w:t xml:space="preserve">, </w:t>
      </w:r>
      <w:proofErr w:type="spellStart"/>
      <w:r w:rsidRPr="00B0577A">
        <w:rPr>
          <w:rFonts w:asciiTheme="minorHAnsi" w:hAnsiTheme="minorHAnsi" w:cstheme="minorHAnsi"/>
        </w:rPr>
        <w:t>allouer</w:t>
      </w:r>
      <w:proofErr w:type="spellEnd"/>
      <w:r w:rsidRPr="00B0577A">
        <w:rPr>
          <w:rFonts w:asciiTheme="minorHAnsi" w:hAnsiTheme="minorHAnsi" w:cstheme="minorHAnsi"/>
        </w:rPr>
        <w:t xml:space="preserve"> les </w:t>
      </w:r>
      <w:proofErr w:type="spellStart"/>
      <w:r w:rsidRPr="00B0577A">
        <w:rPr>
          <w:rFonts w:asciiTheme="minorHAnsi" w:hAnsiTheme="minorHAnsi" w:cstheme="minorHAnsi"/>
        </w:rPr>
        <w:t>ressources</w:t>
      </w:r>
      <w:proofErr w:type="spellEnd"/>
      <w:r w:rsidRPr="00B0577A">
        <w:rPr>
          <w:rFonts w:asciiTheme="minorHAnsi" w:hAnsiTheme="minorHAnsi" w:cstheme="minorHAnsi"/>
        </w:rPr>
        <w:t xml:space="preserve"> et </w:t>
      </w:r>
      <w:proofErr w:type="spellStart"/>
      <w:r w:rsidRPr="00B0577A">
        <w:rPr>
          <w:rFonts w:asciiTheme="minorHAnsi" w:hAnsiTheme="minorHAnsi" w:cstheme="minorHAnsi"/>
        </w:rPr>
        <w:t>évaluer</w:t>
      </w:r>
      <w:proofErr w:type="spellEnd"/>
      <w:r w:rsidRPr="00B0577A">
        <w:rPr>
          <w:rFonts w:asciiTheme="minorHAnsi" w:hAnsiTheme="minorHAnsi" w:cstheme="minorHAnsi"/>
        </w:rPr>
        <w:t xml:space="preserve"> les </w:t>
      </w:r>
      <w:proofErr w:type="spellStart"/>
      <w:r w:rsidRPr="00B0577A">
        <w:rPr>
          <w:rFonts w:asciiTheme="minorHAnsi" w:hAnsiTheme="minorHAnsi" w:cstheme="minorHAnsi"/>
        </w:rPr>
        <w:t>progrès</w:t>
      </w:r>
      <w:proofErr w:type="spellEnd"/>
      <w:r w:rsidRPr="00B0577A">
        <w:rPr>
          <w:rFonts w:asciiTheme="minorHAnsi" w:hAnsiTheme="minorHAnsi" w:cstheme="minorHAnsi"/>
        </w:rPr>
        <w:t xml:space="preserve">. </w:t>
      </w:r>
      <w:proofErr w:type="spellStart"/>
      <w:r w:rsidRPr="00B0577A">
        <w:rPr>
          <w:rFonts w:asciiTheme="minorHAnsi" w:hAnsiTheme="minorHAnsi" w:cstheme="minorHAnsi"/>
        </w:rPr>
        <w:t>L'utilisation</w:t>
      </w:r>
      <w:proofErr w:type="spellEnd"/>
      <w:r w:rsidRPr="00B0577A">
        <w:rPr>
          <w:rFonts w:asciiTheme="minorHAnsi" w:hAnsiTheme="minorHAnsi" w:cstheme="minorHAnsi"/>
        </w:rPr>
        <w:t xml:space="preserve"> sous-</w:t>
      </w:r>
      <w:proofErr w:type="spellStart"/>
      <w:r w:rsidRPr="00B0577A">
        <w:rPr>
          <w:rFonts w:asciiTheme="minorHAnsi" w:hAnsiTheme="minorHAnsi" w:cstheme="minorHAnsi"/>
        </w:rPr>
        <w:t>optimale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données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disponibles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est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préoccupante</w:t>
      </w:r>
      <w:proofErr w:type="spellEnd"/>
      <w:r w:rsidRPr="00B0577A">
        <w:rPr>
          <w:rFonts w:asciiTheme="minorHAnsi" w:hAnsiTheme="minorHAnsi" w:cstheme="minorHAnsi"/>
        </w:rPr>
        <w:t>.</w:t>
      </w:r>
    </w:p>
    <w:p w14:paraId="65BF53D4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</w:p>
    <w:p w14:paraId="77FFE206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B0577A">
        <w:rPr>
          <w:rFonts w:asciiTheme="minorHAnsi" w:hAnsiTheme="minorHAnsi" w:cstheme="minorHAnsi"/>
        </w:rPr>
        <w:t>Comprendre</w:t>
      </w:r>
      <w:proofErr w:type="spellEnd"/>
      <w:r w:rsidRPr="00B0577A">
        <w:rPr>
          <w:rFonts w:asciiTheme="minorHAnsi" w:hAnsiTheme="minorHAnsi" w:cstheme="minorHAnsi"/>
        </w:rPr>
        <w:t xml:space="preserve"> le </w:t>
      </w:r>
      <w:proofErr w:type="spellStart"/>
      <w:r w:rsidRPr="00B0577A">
        <w:rPr>
          <w:rFonts w:asciiTheme="minorHAnsi" w:hAnsiTheme="minorHAnsi" w:cstheme="minorHAnsi"/>
        </w:rPr>
        <w:t>risque</w:t>
      </w:r>
      <w:proofErr w:type="spellEnd"/>
      <w:r w:rsidRPr="00B0577A">
        <w:rPr>
          <w:rFonts w:asciiTheme="minorHAnsi" w:hAnsiTheme="minorHAnsi" w:cstheme="minorHAnsi"/>
        </w:rPr>
        <w:t xml:space="preserve"> de catastrophe </w:t>
      </w:r>
      <w:proofErr w:type="spellStart"/>
      <w:r w:rsidRPr="00B0577A">
        <w:rPr>
          <w:rFonts w:asciiTheme="minorHAnsi" w:hAnsiTheme="minorHAnsi" w:cstheme="minorHAnsi"/>
        </w:rPr>
        <w:t>nécessite</w:t>
      </w:r>
      <w:proofErr w:type="spellEnd"/>
      <w:r w:rsidRPr="00B0577A">
        <w:rPr>
          <w:rFonts w:asciiTheme="minorHAnsi" w:hAnsiTheme="minorHAnsi" w:cstheme="minorHAnsi"/>
        </w:rPr>
        <w:t xml:space="preserve"> de </w:t>
      </w:r>
      <w:proofErr w:type="spellStart"/>
      <w:r w:rsidRPr="00B0577A">
        <w:rPr>
          <w:rFonts w:asciiTheme="minorHAnsi" w:hAnsiTheme="minorHAnsi" w:cstheme="minorHAnsi"/>
        </w:rPr>
        <w:t>reconnaître</w:t>
      </w:r>
      <w:proofErr w:type="spellEnd"/>
      <w:r w:rsidRPr="00B0577A">
        <w:rPr>
          <w:rFonts w:asciiTheme="minorHAnsi" w:hAnsiTheme="minorHAnsi" w:cstheme="minorHAnsi"/>
        </w:rPr>
        <w:t xml:space="preserve"> les </w:t>
      </w:r>
      <w:proofErr w:type="spellStart"/>
      <w:r w:rsidRPr="00B0577A">
        <w:rPr>
          <w:rFonts w:asciiTheme="minorHAnsi" w:hAnsiTheme="minorHAnsi" w:cstheme="minorHAnsi"/>
        </w:rPr>
        <w:t>intersectionnalités</w:t>
      </w:r>
      <w:proofErr w:type="spellEnd"/>
      <w:r w:rsidRPr="00B0577A">
        <w:rPr>
          <w:rFonts w:asciiTheme="minorHAnsi" w:hAnsiTheme="minorHAnsi" w:cstheme="minorHAnsi"/>
        </w:rPr>
        <w:t xml:space="preserve"> et les </w:t>
      </w:r>
      <w:proofErr w:type="spellStart"/>
      <w:r w:rsidRPr="00B0577A">
        <w:rPr>
          <w:rFonts w:asciiTheme="minorHAnsi" w:hAnsiTheme="minorHAnsi" w:cstheme="minorHAnsi"/>
        </w:rPr>
        <w:t>inégalités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horizontales</w:t>
      </w:r>
      <w:proofErr w:type="spellEnd"/>
      <w:r w:rsidRPr="00B0577A">
        <w:rPr>
          <w:rFonts w:asciiTheme="minorHAnsi" w:hAnsiTheme="minorHAnsi" w:cstheme="minorHAnsi"/>
        </w:rPr>
        <w:t xml:space="preserve"> entre les </w:t>
      </w:r>
      <w:proofErr w:type="spellStart"/>
      <w:r w:rsidRPr="00B0577A">
        <w:rPr>
          <w:rFonts w:asciiTheme="minorHAnsi" w:hAnsiTheme="minorHAnsi" w:cstheme="minorHAnsi"/>
        </w:rPr>
        <w:t>groupes</w:t>
      </w:r>
      <w:proofErr w:type="spellEnd"/>
      <w:r w:rsidRPr="00B0577A">
        <w:rPr>
          <w:rFonts w:asciiTheme="minorHAnsi" w:hAnsiTheme="minorHAnsi" w:cstheme="minorHAnsi"/>
        </w:rPr>
        <w:t xml:space="preserve">. Il </w:t>
      </w:r>
      <w:proofErr w:type="spellStart"/>
      <w:r w:rsidRPr="00B0577A">
        <w:rPr>
          <w:rFonts w:asciiTheme="minorHAnsi" w:hAnsiTheme="minorHAnsi" w:cstheme="minorHAnsi"/>
        </w:rPr>
        <w:t>s'agit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notamment</w:t>
      </w:r>
      <w:proofErr w:type="spellEnd"/>
      <w:r w:rsidRPr="00B0577A">
        <w:rPr>
          <w:rFonts w:asciiTheme="minorHAnsi" w:hAnsiTheme="minorHAnsi" w:cstheme="minorHAnsi"/>
        </w:rPr>
        <w:t xml:space="preserve"> de </w:t>
      </w:r>
      <w:proofErr w:type="spellStart"/>
      <w:r w:rsidRPr="00B0577A">
        <w:rPr>
          <w:rFonts w:asciiTheme="minorHAnsi" w:hAnsiTheme="minorHAnsi" w:cstheme="minorHAnsi"/>
        </w:rPr>
        <w:t>répondre</w:t>
      </w:r>
      <w:proofErr w:type="spellEnd"/>
      <w:r w:rsidRPr="00B0577A">
        <w:rPr>
          <w:rFonts w:asciiTheme="minorHAnsi" w:hAnsiTheme="minorHAnsi" w:cstheme="minorHAnsi"/>
        </w:rPr>
        <w:t xml:space="preserve"> à la manière </w:t>
      </w:r>
      <w:proofErr w:type="spellStart"/>
      <w:r w:rsidRPr="00B0577A">
        <w:rPr>
          <w:rFonts w:asciiTheme="minorHAnsi" w:hAnsiTheme="minorHAnsi" w:cstheme="minorHAnsi"/>
        </w:rPr>
        <w:t>dont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l'âge</w:t>
      </w:r>
      <w:proofErr w:type="spellEnd"/>
      <w:r w:rsidRPr="00B0577A">
        <w:rPr>
          <w:rFonts w:asciiTheme="minorHAnsi" w:hAnsiTheme="minorHAnsi" w:cstheme="minorHAnsi"/>
        </w:rPr>
        <w:t xml:space="preserve">, le </w:t>
      </w:r>
      <w:proofErr w:type="spellStart"/>
      <w:r w:rsidRPr="00B0577A">
        <w:rPr>
          <w:rFonts w:asciiTheme="minorHAnsi" w:hAnsiTheme="minorHAnsi" w:cstheme="minorHAnsi"/>
        </w:rPr>
        <w:t>sexe</w:t>
      </w:r>
      <w:proofErr w:type="spellEnd"/>
      <w:r w:rsidRPr="00B0577A">
        <w:rPr>
          <w:rFonts w:asciiTheme="minorHAnsi" w:hAnsiTheme="minorHAnsi" w:cstheme="minorHAnsi"/>
        </w:rPr>
        <w:t xml:space="preserve"> et </w:t>
      </w:r>
      <w:proofErr w:type="spellStart"/>
      <w:r w:rsidRPr="00B0577A">
        <w:rPr>
          <w:rFonts w:asciiTheme="minorHAnsi" w:hAnsiTheme="minorHAnsi" w:cstheme="minorHAnsi"/>
        </w:rPr>
        <w:t>l'ethnicité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jeunes</w:t>
      </w:r>
      <w:proofErr w:type="spellEnd"/>
      <w:r w:rsidRPr="00B0577A">
        <w:rPr>
          <w:rFonts w:asciiTheme="minorHAnsi" w:hAnsiTheme="minorHAnsi" w:cstheme="minorHAnsi"/>
        </w:rPr>
        <w:t xml:space="preserve"> et des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âgées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interagissent</w:t>
      </w:r>
      <w:proofErr w:type="spellEnd"/>
      <w:r w:rsidRPr="00B0577A">
        <w:rPr>
          <w:rFonts w:asciiTheme="minorHAnsi" w:hAnsiTheme="minorHAnsi" w:cstheme="minorHAnsi"/>
        </w:rPr>
        <w:t xml:space="preserve"> avec le handicap </w:t>
      </w:r>
      <w:proofErr w:type="gramStart"/>
      <w:r w:rsidRPr="00B0577A">
        <w:rPr>
          <w:rFonts w:asciiTheme="minorHAnsi" w:hAnsiTheme="minorHAnsi" w:cstheme="minorHAnsi"/>
        </w:rPr>
        <w:t>pour</w:t>
      </w:r>
      <w:proofErr w:type="gram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accroître</w:t>
      </w:r>
      <w:proofErr w:type="spellEnd"/>
      <w:r w:rsidRPr="00B0577A">
        <w:rPr>
          <w:rFonts w:asciiTheme="minorHAnsi" w:hAnsiTheme="minorHAnsi" w:cstheme="minorHAnsi"/>
        </w:rPr>
        <w:t xml:space="preserve"> la marginalisation. Une plus </w:t>
      </w:r>
      <w:proofErr w:type="spellStart"/>
      <w:r w:rsidRPr="00B0577A">
        <w:rPr>
          <w:rFonts w:asciiTheme="minorHAnsi" w:hAnsiTheme="minorHAnsi" w:cstheme="minorHAnsi"/>
        </w:rPr>
        <w:t>grande</w:t>
      </w:r>
      <w:proofErr w:type="spellEnd"/>
      <w:r w:rsidRPr="00B0577A">
        <w:rPr>
          <w:rFonts w:asciiTheme="minorHAnsi" w:hAnsiTheme="minorHAnsi" w:cstheme="minorHAnsi"/>
        </w:rPr>
        <w:t xml:space="preserve"> attention aux femmes, aux hommes et aux enfants </w:t>
      </w:r>
      <w:proofErr w:type="spellStart"/>
      <w:r w:rsidRPr="00B0577A">
        <w:rPr>
          <w:rFonts w:asciiTheme="minorHAnsi" w:hAnsiTheme="minorHAnsi" w:cstheme="minorHAnsi"/>
        </w:rPr>
        <w:t>souffrant</w:t>
      </w:r>
      <w:proofErr w:type="spellEnd"/>
      <w:r w:rsidRPr="00B0577A">
        <w:rPr>
          <w:rFonts w:asciiTheme="minorHAnsi" w:hAnsiTheme="minorHAnsi" w:cstheme="minorHAnsi"/>
        </w:rPr>
        <w:t xml:space="preserve"> de handicaps </w:t>
      </w:r>
      <w:proofErr w:type="spellStart"/>
      <w:r w:rsidRPr="00B0577A">
        <w:rPr>
          <w:rFonts w:asciiTheme="minorHAnsi" w:hAnsiTheme="minorHAnsi" w:cstheme="minorHAnsi"/>
        </w:rPr>
        <w:t>cognitifs</w:t>
      </w:r>
      <w:proofErr w:type="spellEnd"/>
      <w:r w:rsidRPr="00B0577A">
        <w:rPr>
          <w:rFonts w:asciiTheme="minorHAnsi" w:hAnsiTheme="minorHAnsi" w:cstheme="minorHAnsi"/>
        </w:rPr>
        <w:t xml:space="preserve"> et </w:t>
      </w:r>
      <w:proofErr w:type="spellStart"/>
      <w:r w:rsidRPr="00B0577A">
        <w:rPr>
          <w:rFonts w:asciiTheme="minorHAnsi" w:hAnsiTheme="minorHAnsi" w:cstheme="minorHAnsi"/>
        </w:rPr>
        <w:t>psychosociaux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est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également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nécessaire</w:t>
      </w:r>
      <w:proofErr w:type="spellEnd"/>
      <w:r w:rsidRPr="00B0577A">
        <w:rPr>
          <w:rFonts w:asciiTheme="minorHAnsi" w:hAnsiTheme="minorHAnsi" w:cstheme="minorHAnsi"/>
        </w:rPr>
        <w:t xml:space="preserve">. Les femmes </w:t>
      </w:r>
      <w:proofErr w:type="spellStart"/>
      <w:r w:rsidRPr="00B0577A">
        <w:rPr>
          <w:rFonts w:asciiTheme="minorHAnsi" w:hAnsiTheme="minorHAnsi" w:cstheme="minorHAnsi"/>
        </w:rPr>
        <w:t>atteintes</w:t>
      </w:r>
      <w:proofErr w:type="spellEnd"/>
      <w:r w:rsidRPr="00B0577A">
        <w:rPr>
          <w:rFonts w:asciiTheme="minorHAnsi" w:hAnsiTheme="minorHAnsi" w:cstheme="minorHAnsi"/>
        </w:rPr>
        <w:t xml:space="preserve"> de </w:t>
      </w:r>
      <w:proofErr w:type="gramStart"/>
      <w:r w:rsidRPr="00B0577A">
        <w:rPr>
          <w:rFonts w:asciiTheme="minorHAnsi" w:hAnsiTheme="minorHAnsi" w:cstheme="minorHAnsi"/>
        </w:rPr>
        <w:t>divers</w:t>
      </w:r>
      <w:proofErr w:type="gramEnd"/>
      <w:r w:rsidRPr="00B0577A">
        <w:rPr>
          <w:rFonts w:asciiTheme="minorHAnsi" w:hAnsiTheme="minorHAnsi" w:cstheme="minorHAnsi"/>
        </w:rPr>
        <w:t xml:space="preserve"> handicaps </w:t>
      </w:r>
      <w:proofErr w:type="spellStart"/>
      <w:r w:rsidRPr="00B0577A">
        <w:rPr>
          <w:rFonts w:asciiTheme="minorHAnsi" w:hAnsiTheme="minorHAnsi" w:cstheme="minorHAnsi"/>
        </w:rPr>
        <w:t>continuent</w:t>
      </w:r>
      <w:proofErr w:type="spellEnd"/>
      <w:r w:rsidRPr="00B0577A">
        <w:rPr>
          <w:rFonts w:asciiTheme="minorHAnsi" w:hAnsiTheme="minorHAnsi" w:cstheme="minorHAnsi"/>
        </w:rPr>
        <w:t xml:space="preserve"> de faire face à de multiples dangers, </w:t>
      </w:r>
      <w:proofErr w:type="spellStart"/>
      <w:r w:rsidRPr="00B0577A">
        <w:rPr>
          <w:rFonts w:asciiTheme="minorHAnsi" w:hAnsiTheme="minorHAnsi" w:cstheme="minorHAnsi"/>
        </w:rPr>
        <w:t>notamment</w:t>
      </w:r>
      <w:proofErr w:type="spellEnd"/>
      <w:r w:rsidRPr="00B0577A">
        <w:rPr>
          <w:rFonts w:asciiTheme="minorHAnsi" w:hAnsiTheme="minorHAnsi" w:cstheme="minorHAnsi"/>
        </w:rPr>
        <w:t xml:space="preserve"> un </w:t>
      </w:r>
      <w:proofErr w:type="spellStart"/>
      <w:r w:rsidRPr="00B0577A">
        <w:rPr>
          <w:rFonts w:asciiTheme="minorHAnsi" w:hAnsiTheme="minorHAnsi" w:cstheme="minorHAnsi"/>
        </w:rPr>
        <w:t>risque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accru</w:t>
      </w:r>
      <w:proofErr w:type="spellEnd"/>
      <w:r w:rsidRPr="00B0577A">
        <w:rPr>
          <w:rFonts w:asciiTheme="minorHAnsi" w:hAnsiTheme="minorHAnsi" w:cstheme="minorHAnsi"/>
        </w:rPr>
        <w:t xml:space="preserve"> de violence </w:t>
      </w:r>
      <w:proofErr w:type="spellStart"/>
      <w:r w:rsidRPr="00B0577A">
        <w:rPr>
          <w:rFonts w:asciiTheme="minorHAnsi" w:hAnsiTheme="minorHAnsi" w:cstheme="minorHAnsi"/>
        </w:rPr>
        <w:t>lors</w:t>
      </w:r>
      <w:proofErr w:type="spellEnd"/>
      <w:r w:rsidRPr="00B0577A">
        <w:rPr>
          <w:rFonts w:asciiTheme="minorHAnsi" w:hAnsiTheme="minorHAnsi" w:cstheme="minorHAnsi"/>
        </w:rPr>
        <w:t xml:space="preserve"> de catastrophes. Les femmes et les filles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doivent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être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incluses</w:t>
      </w:r>
      <w:proofErr w:type="spellEnd"/>
      <w:r w:rsidRPr="00B0577A">
        <w:rPr>
          <w:rFonts w:asciiTheme="minorHAnsi" w:hAnsiTheme="minorHAnsi" w:cstheme="minorHAnsi"/>
        </w:rPr>
        <w:t xml:space="preserve"> dans les programmes </w:t>
      </w:r>
      <w:proofErr w:type="spellStart"/>
      <w:r w:rsidRPr="00B0577A">
        <w:rPr>
          <w:rFonts w:asciiTheme="minorHAnsi" w:hAnsiTheme="minorHAnsi" w:cstheme="minorHAnsi"/>
        </w:rPr>
        <w:t>généraux</w:t>
      </w:r>
      <w:proofErr w:type="spellEnd"/>
      <w:r w:rsidRPr="00B0577A">
        <w:rPr>
          <w:rFonts w:asciiTheme="minorHAnsi" w:hAnsiTheme="minorHAnsi" w:cstheme="minorHAnsi"/>
        </w:rPr>
        <w:t xml:space="preserve"> et </w:t>
      </w:r>
      <w:proofErr w:type="spellStart"/>
      <w:r w:rsidRPr="00B0577A">
        <w:rPr>
          <w:rFonts w:asciiTheme="minorHAnsi" w:hAnsiTheme="minorHAnsi" w:cstheme="minorHAnsi"/>
        </w:rPr>
        <w:t>ciblés</w:t>
      </w:r>
      <w:proofErr w:type="spellEnd"/>
      <w:r w:rsidRPr="00B0577A">
        <w:rPr>
          <w:rFonts w:asciiTheme="minorHAnsi" w:hAnsiTheme="minorHAnsi" w:cstheme="minorHAnsi"/>
        </w:rPr>
        <w:t xml:space="preserve"> pour </w:t>
      </w:r>
      <w:proofErr w:type="spellStart"/>
      <w:r w:rsidRPr="00B0577A">
        <w:rPr>
          <w:rFonts w:asciiTheme="minorHAnsi" w:hAnsiTheme="minorHAnsi" w:cstheme="minorHAnsi"/>
        </w:rPr>
        <w:t>éliminer</w:t>
      </w:r>
      <w:proofErr w:type="spellEnd"/>
      <w:r w:rsidRPr="00B0577A">
        <w:rPr>
          <w:rFonts w:asciiTheme="minorHAnsi" w:hAnsiTheme="minorHAnsi" w:cstheme="minorHAnsi"/>
        </w:rPr>
        <w:t xml:space="preserve"> la violence.</w:t>
      </w:r>
    </w:p>
    <w:p w14:paraId="2E8F039B" w14:textId="77777777" w:rsidR="00B0577A" w:rsidRPr="00B0577A" w:rsidRDefault="00B0577A" w:rsidP="00B0577A">
      <w:pPr>
        <w:spacing w:after="0" w:line="240" w:lineRule="auto"/>
        <w:rPr>
          <w:rFonts w:asciiTheme="minorHAnsi" w:hAnsiTheme="minorHAnsi" w:cstheme="minorHAnsi"/>
        </w:rPr>
      </w:pPr>
    </w:p>
    <w:p w14:paraId="48284AB0" w14:textId="3F8A1BDD" w:rsidR="000C1141" w:rsidRDefault="00B0577A" w:rsidP="00B0577A">
      <w:pPr>
        <w:spacing w:after="0" w:line="240" w:lineRule="auto"/>
        <w:rPr>
          <w:rFonts w:asciiTheme="minorHAnsi" w:hAnsiTheme="minorHAnsi" w:cstheme="minorHAnsi"/>
        </w:rPr>
      </w:pPr>
      <w:r w:rsidRPr="00B0577A">
        <w:rPr>
          <w:rFonts w:asciiTheme="minorHAnsi" w:hAnsiTheme="minorHAnsi" w:cstheme="minorHAnsi"/>
        </w:rPr>
        <w:t xml:space="preserve">Les </w:t>
      </w:r>
      <w:proofErr w:type="spellStart"/>
      <w:r w:rsidRPr="00B0577A">
        <w:rPr>
          <w:rFonts w:asciiTheme="minorHAnsi" w:hAnsiTheme="minorHAnsi" w:cstheme="minorHAnsi"/>
        </w:rPr>
        <w:t>processus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d'inclusion</w:t>
      </w:r>
      <w:proofErr w:type="spellEnd"/>
      <w:r w:rsidRPr="00B0577A">
        <w:rPr>
          <w:rFonts w:asciiTheme="minorHAnsi" w:hAnsiTheme="minorHAnsi" w:cstheme="minorHAnsi"/>
        </w:rPr>
        <w:t xml:space="preserve"> ne </w:t>
      </w:r>
      <w:proofErr w:type="spellStart"/>
      <w:r w:rsidRPr="00B0577A">
        <w:rPr>
          <w:rFonts w:asciiTheme="minorHAnsi" w:hAnsiTheme="minorHAnsi" w:cstheme="minorHAnsi"/>
        </w:rPr>
        <w:t>sont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efficaces</w:t>
      </w:r>
      <w:proofErr w:type="spellEnd"/>
      <w:r w:rsidRPr="00B0577A">
        <w:rPr>
          <w:rFonts w:asciiTheme="minorHAnsi" w:hAnsiTheme="minorHAnsi" w:cstheme="minorHAnsi"/>
        </w:rPr>
        <w:t xml:space="preserve"> que </w:t>
      </w:r>
      <w:proofErr w:type="spellStart"/>
      <w:r w:rsidRPr="00B0577A">
        <w:rPr>
          <w:rFonts w:asciiTheme="minorHAnsi" w:hAnsiTheme="minorHAnsi" w:cstheme="minorHAnsi"/>
        </w:rPr>
        <w:t>lorsqu'ils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aboutissent</w:t>
      </w:r>
      <w:proofErr w:type="spellEnd"/>
      <w:r w:rsidRPr="00B0577A">
        <w:rPr>
          <w:rFonts w:asciiTheme="minorHAnsi" w:hAnsiTheme="minorHAnsi" w:cstheme="minorHAnsi"/>
        </w:rPr>
        <w:t xml:space="preserve"> à un </w:t>
      </w:r>
      <w:proofErr w:type="spellStart"/>
      <w:r w:rsidRPr="00B0577A">
        <w:rPr>
          <w:rFonts w:asciiTheme="minorHAnsi" w:hAnsiTheme="minorHAnsi" w:cstheme="minorHAnsi"/>
        </w:rPr>
        <w:t>changement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équitable</w:t>
      </w:r>
      <w:proofErr w:type="spellEnd"/>
      <w:r w:rsidRPr="00B0577A">
        <w:rPr>
          <w:rFonts w:asciiTheme="minorHAnsi" w:hAnsiTheme="minorHAnsi" w:cstheme="minorHAnsi"/>
        </w:rPr>
        <w:t xml:space="preserve">. </w:t>
      </w:r>
      <w:proofErr w:type="spellStart"/>
      <w:r w:rsidRPr="00B0577A">
        <w:rPr>
          <w:rFonts w:asciiTheme="minorHAnsi" w:hAnsiTheme="minorHAnsi" w:cstheme="minorHAnsi"/>
        </w:rPr>
        <w:t>Cela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nécessite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une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volonté</w:t>
      </w:r>
      <w:proofErr w:type="spellEnd"/>
      <w:r w:rsidRPr="00B0577A">
        <w:rPr>
          <w:rFonts w:asciiTheme="minorHAnsi" w:hAnsiTheme="minorHAnsi" w:cstheme="minorHAnsi"/>
        </w:rPr>
        <w:t xml:space="preserve"> politique, </w:t>
      </w:r>
      <w:proofErr w:type="spellStart"/>
      <w:r w:rsidRPr="00B0577A">
        <w:rPr>
          <w:rFonts w:asciiTheme="minorHAnsi" w:hAnsiTheme="minorHAnsi" w:cstheme="minorHAnsi"/>
        </w:rPr>
        <w:t>une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hiérarchisation</w:t>
      </w:r>
      <w:proofErr w:type="spellEnd"/>
      <w:r w:rsidRPr="00B0577A">
        <w:rPr>
          <w:rFonts w:asciiTheme="minorHAnsi" w:hAnsiTheme="minorHAnsi" w:cstheme="minorHAnsi"/>
        </w:rPr>
        <w:t xml:space="preserve"> et des </w:t>
      </w:r>
      <w:proofErr w:type="spellStart"/>
      <w:r w:rsidRPr="00B0577A">
        <w:rPr>
          <w:rFonts w:asciiTheme="minorHAnsi" w:hAnsiTheme="minorHAnsi" w:cstheme="minorHAnsi"/>
        </w:rPr>
        <w:t>investissements</w:t>
      </w:r>
      <w:proofErr w:type="spellEnd"/>
      <w:r w:rsidRPr="00B0577A">
        <w:rPr>
          <w:rFonts w:asciiTheme="minorHAnsi" w:hAnsiTheme="minorHAnsi" w:cstheme="minorHAnsi"/>
        </w:rPr>
        <w:t xml:space="preserve">. Les </w:t>
      </w:r>
      <w:proofErr w:type="spellStart"/>
      <w:r w:rsidRPr="00B0577A">
        <w:rPr>
          <w:rFonts w:asciiTheme="minorHAnsi" w:hAnsiTheme="minorHAnsi" w:cstheme="minorHAnsi"/>
        </w:rPr>
        <w:t>investissements</w:t>
      </w:r>
      <w:proofErr w:type="spellEnd"/>
      <w:r w:rsidRPr="00B0577A">
        <w:rPr>
          <w:rFonts w:asciiTheme="minorHAnsi" w:hAnsiTheme="minorHAnsi" w:cstheme="minorHAnsi"/>
        </w:rPr>
        <w:t xml:space="preserve"> dans </w:t>
      </w:r>
      <w:proofErr w:type="spellStart"/>
      <w:r w:rsidRPr="00B0577A">
        <w:rPr>
          <w:rFonts w:asciiTheme="minorHAnsi" w:hAnsiTheme="minorHAnsi" w:cstheme="minorHAnsi"/>
        </w:rPr>
        <w:t>l'inclusion</w:t>
      </w:r>
      <w:proofErr w:type="spellEnd"/>
      <w:r w:rsidRPr="00B0577A">
        <w:rPr>
          <w:rFonts w:asciiTheme="minorHAnsi" w:hAnsiTheme="minorHAnsi" w:cstheme="minorHAnsi"/>
        </w:rPr>
        <w:t xml:space="preserve"> du handicap </w:t>
      </w:r>
      <w:proofErr w:type="spellStart"/>
      <w:r w:rsidRPr="00B0577A">
        <w:rPr>
          <w:rFonts w:asciiTheme="minorHAnsi" w:hAnsiTheme="minorHAnsi" w:cstheme="minorHAnsi"/>
        </w:rPr>
        <w:t>sont</w:t>
      </w:r>
      <w:proofErr w:type="spellEnd"/>
      <w:r w:rsidRPr="00B0577A">
        <w:rPr>
          <w:rFonts w:asciiTheme="minorHAnsi" w:hAnsiTheme="minorHAnsi" w:cstheme="minorHAnsi"/>
        </w:rPr>
        <w:t xml:space="preserve"> des </w:t>
      </w:r>
      <w:proofErr w:type="spellStart"/>
      <w:r w:rsidRPr="00B0577A">
        <w:rPr>
          <w:rFonts w:asciiTheme="minorHAnsi" w:hAnsiTheme="minorHAnsi" w:cstheme="minorHAnsi"/>
        </w:rPr>
        <w:t>investissements</w:t>
      </w:r>
      <w:proofErr w:type="spellEnd"/>
      <w:r w:rsidRPr="00B0577A">
        <w:rPr>
          <w:rFonts w:asciiTheme="minorHAnsi" w:hAnsiTheme="minorHAnsi" w:cstheme="minorHAnsi"/>
        </w:rPr>
        <w:t xml:space="preserve"> dans la </w:t>
      </w:r>
      <w:proofErr w:type="spellStart"/>
      <w:r w:rsidRPr="00B0577A">
        <w:rPr>
          <w:rFonts w:asciiTheme="minorHAnsi" w:hAnsiTheme="minorHAnsi" w:cstheme="minorHAnsi"/>
        </w:rPr>
        <w:t>résilience</w:t>
      </w:r>
      <w:proofErr w:type="spellEnd"/>
      <w:r w:rsidRPr="00B0577A">
        <w:rPr>
          <w:rFonts w:asciiTheme="minorHAnsi" w:hAnsiTheme="minorHAnsi" w:cstheme="minorHAnsi"/>
        </w:rPr>
        <w:t xml:space="preserve"> de </w:t>
      </w:r>
      <w:proofErr w:type="spellStart"/>
      <w:r w:rsidRPr="00B0577A">
        <w:rPr>
          <w:rFonts w:asciiTheme="minorHAnsi" w:hAnsiTheme="minorHAnsi" w:cstheme="minorHAnsi"/>
        </w:rPr>
        <w:t>toute</w:t>
      </w:r>
      <w:proofErr w:type="spellEnd"/>
      <w:r w:rsidRPr="00B0577A">
        <w:rPr>
          <w:rFonts w:asciiTheme="minorHAnsi" w:hAnsiTheme="minorHAnsi" w:cstheme="minorHAnsi"/>
        </w:rPr>
        <w:t xml:space="preserve"> la </w:t>
      </w:r>
      <w:proofErr w:type="spellStart"/>
      <w:r w:rsidRPr="00B0577A">
        <w:rPr>
          <w:rFonts w:asciiTheme="minorHAnsi" w:hAnsiTheme="minorHAnsi" w:cstheme="minorHAnsi"/>
        </w:rPr>
        <w:t>société</w:t>
      </w:r>
      <w:proofErr w:type="spellEnd"/>
      <w:r w:rsidRPr="00B0577A">
        <w:rPr>
          <w:rFonts w:asciiTheme="minorHAnsi" w:hAnsiTheme="minorHAnsi" w:cstheme="minorHAnsi"/>
        </w:rPr>
        <w:t xml:space="preserve"> et </w:t>
      </w:r>
      <w:proofErr w:type="spellStart"/>
      <w:r w:rsidRPr="00B0577A">
        <w:rPr>
          <w:rFonts w:asciiTheme="minorHAnsi" w:hAnsiTheme="minorHAnsi" w:cstheme="minorHAnsi"/>
        </w:rPr>
        <w:t>sont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essentiels</w:t>
      </w:r>
      <w:proofErr w:type="spellEnd"/>
      <w:r w:rsidRPr="00B0577A">
        <w:rPr>
          <w:rFonts w:asciiTheme="minorHAnsi" w:hAnsiTheme="minorHAnsi" w:cstheme="minorHAnsi"/>
        </w:rPr>
        <w:t xml:space="preserve"> pour </w:t>
      </w:r>
      <w:proofErr w:type="spellStart"/>
      <w:r w:rsidRPr="00B0577A">
        <w:rPr>
          <w:rFonts w:asciiTheme="minorHAnsi" w:hAnsiTheme="minorHAnsi" w:cstheme="minorHAnsi"/>
        </w:rPr>
        <w:t>atteindre</w:t>
      </w:r>
      <w:proofErr w:type="spellEnd"/>
      <w:r w:rsidRPr="00B0577A">
        <w:rPr>
          <w:rFonts w:asciiTheme="minorHAnsi" w:hAnsiTheme="minorHAnsi" w:cstheme="minorHAnsi"/>
        </w:rPr>
        <w:t xml:space="preserve"> les engagements </w:t>
      </w:r>
      <w:proofErr w:type="spellStart"/>
      <w:r w:rsidRPr="00B0577A">
        <w:rPr>
          <w:rFonts w:asciiTheme="minorHAnsi" w:hAnsiTheme="minorHAnsi" w:cstheme="minorHAnsi"/>
        </w:rPr>
        <w:t>convenus</w:t>
      </w:r>
      <w:proofErr w:type="spellEnd"/>
      <w:r w:rsidRPr="00B0577A">
        <w:rPr>
          <w:rFonts w:asciiTheme="minorHAnsi" w:hAnsiTheme="minorHAnsi" w:cstheme="minorHAnsi"/>
        </w:rPr>
        <w:t xml:space="preserve"> à Sendai. Sans </w:t>
      </w:r>
      <w:proofErr w:type="spellStart"/>
      <w:r w:rsidRPr="00B0577A">
        <w:rPr>
          <w:rFonts w:asciiTheme="minorHAnsi" w:hAnsiTheme="minorHAnsi" w:cstheme="minorHAnsi"/>
        </w:rPr>
        <w:t>cela</w:t>
      </w:r>
      <w:proofErr w:type="spellEnd"/>
      <w:r w:rsidRPr="00B0577A">
        <w:rPr>
          <w:rFonts w:asciiTheme="minorHAnsi" w:hAnsiTheme="minorHAnsi" w:cstheme="minorHAnsi"/>
        </w:rPr>
        <w:t xml:space="preserve">, les </w:t>
      </w:r>
      <w:proofErr w:type="spellStart"/>
      <w:r w:rsidRPr="00B0577A">
        <w:rPr>
          <w:rFonts w:asciiTheme="minorHAnsi" w:hAnsiTheme="minorHAnsi" w:cstheme="minorHAnsi"/>
        </w:rPr>
        <w:t>personnes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handicapées</w:t>
      </w:r>
      <w:proofErr w:type="spellEnd"/>
      <w:r w:rsidRPr="00B0577A">
        <w:rPr>
          <w:rFonts w:asciiTheme="minorHAnsi" w:hAnsiTheme="minorHAnsi" w:cstheme="minorHAnsi"/>
        </w:rPr>
        <w:t xml:space="preserve"> </w:t>
      </w:r>
      <w:proofErr w:type="spellStart"/>
      <w:r w:rsidRPr="00B0577A">
        <w:rPr>
          <w:rFonts w:asciiTheme="minorHAnsi" w:hAnsiTheme="minorHAnsi" w:cstheme="minorHAnsi"/>
        </w:rPr>
        <w:t>seront</w:t>
      </w:r>
      <w:proofErr w:type="spellEnd"/>
      <w:r w:rsidRPr="00B0577A">
        <w:rPr>
          <w:rFonts w:asciiTheme="minorHAnsi" w:hAnsiTheme="minorHAnsi" w:cstheme="minorHAnsi"/>
        </w:rPr>
        <w:t xml:space="preserve"> encore plus </w:t>
      </w:r>
      <w:proofErr w:type="spellStart"/>
      <w:r w:rsidRPr="00B0577A">
        <w:rPr>
          <w:rFonts w:asciiTheme="minorHAnsi" w:hAnsiTheme="minorHAnsi" w:cstheme="minorHAnsi"/>
        </w:rPr>
        <w:t>laissées</w:t>
      </w:r>
      <w:proofErr w:type="spellEnd"/>
      <w:r w:rsidRPr="00B0577A">
        <w:rPr>
          <w:rFonts w:asciiTheme="minorHAnsi" w:hAnsiTheme="minorHAnsi" w:cstheme="minorHAnsi"/>
        </w:rPr>
        <w:t xml:space="preserve"> pour </w:t>
      </w:r>
      <w:proofErr w:type="spellStart"/>
      <w:r w:rsidRPr="00B0577A">
        <w:rPr>
          <w:rFonts w:asciiTheme="minorHAnsi" w:hAnsiTheme="minorHAnsi" w:cstheme="minorHAnsi"/>
        </w:rPr>
        <w:t>compte</w:t>
      </w:r>
      <w:proofErr w:type="spellEnd"/>
      <w:r w:rsidRPr="00B0577A">
        <w:rPr>
          <w:rFonts w:asciiTheme="minorHAnsi" w:hAnsiTheme="minorHAnsi" w:cstheme="minorHAnsi"/>
        </w:rPr>
        <w:t xml:space="preserve"> et les </w:t>
      </w:r>
      <w:proofErr w:type="spellStart"/>
      <w:r w:rsidRPr="00B0577A">
        <w:rPr>
          <w:rFonts w:asciiTheme="minorHAnsi" w:hAnsiTheme="minorHAnsi" w:cstheme="minorHAnsi"/>
        </w:rPr>
        <w:t>risques</w:t>
      </w:r>
      <w:proofErr w:type="spellEnd"/>
      <w:r w:rsidRPr="00B0577A">
        <w:rPr>
          <w:rFonts w:asciiTheme="minorHAnsi" w:hAnsiTheme="minorHAnsi" w:cstheme="minorHAnsi"/>
        </w:rPr>
        <w:t xml:space="preserve"> de catastrophe </w:t>
      </w:r>
      <w:proofErr w:type="spellStart"/>
      <w:r w:rsidRPr="00B0577A">
        <w:rPr>
          <w:rFonts w:asciiTheme="minorHAnsi" w:hAnsiTheme="minorHAnsi" w:cstheme="minorHAnsi"/>
        </w:rPr>
        <w:t>augmenteront</w:t>
      </w:r>
      <w:proofErr w:type="spellEnd"/>
      <w:r w:rsidRPr="00B0577A">
        <w:rPr>
          <w:rFonts w:asciiTheme="minorHAnsi" w:hAnsiTheme="minorHAnsi" w:cstheme="minorHAnsi"/>
        </w:rPr>
        <w:t xml:space="preserve"> pour </w:t>
      </w:r>
      <w:proofErr w:type="spellStart"/>
      <w:r w:rsidRPr="00B0577A">
        <w:rPr>
          <w:rFonts w:asciiTheme="minorHAnsi" w:hAnsiTheme="minorHAnsi" w:cstheme="minorHAnsi"/>
        </w:rPr>
        <w:t>tous</w:t>
      </w:r>
      <w:proofErr w:type="spellEnd"/>
      <w:r w:rsidRPr="00B0577A">
        <w:rPr>
          <w:rFonts w:asciiTheme="minorHAnsi" w:hAnsiTheme="minorHAnsi" w:cstheme="minorHAnsi"/>
        </w:rPr>
        <w:t>.</w:t>
      </w:r>
    </w:p>
    <w:p w14:paraId="2E3D765F" w14:textId="06F2DE1A" w:rsidR="00C277EE" w:rsidRPr="009359E7" w:rsidRDefault="00C277EE" w:rsidP="00852E7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C19835" w14:textId="52ABA29C" w:rsidR="005C7D9B" w:rsidRPr="00B4451C" w:rsidRDefault="00030480" w:rsidP="0003048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3362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inline distT="0" distB="0" distL="0" distR="0" wp14:anchorId="2DC23A77" wp14:editId="45860DD2">
                <wp:extent cx="5770880" cy="1404620"/>
                <wp:effectExtent l="0" t="0" r="2032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941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094D7" w14:textId="0C18A54A" w:rsidR="000B3362" w:rsidRPr="000C1141" w:rsidRDefault="00B0577A" w:rsidP="000B3362">
                            <w:pPr>
                              <w:pStyle w:val="Footer"/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Cette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note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basée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sur les conclusions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préliminaires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d'un examen à mi-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parcours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l'inclusion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personnes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handicapées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dans le cadre de Sendai pour la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réduction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risques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de catastrophe </w:t>
                            </w:r>
                            <w:proofErr w:type="gram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par</w:t>
                            </w:r>
                            <w:proofErr w:type="gram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le Forum des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personnes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handicapées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du Pacifique.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Cet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examen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partenariat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avec le Bureau des Nations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Unies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pour la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réduction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risques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de catastrophe, bureau de Suva et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soutenu par le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Partenariat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Australie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-Pacifique pour le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climat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avec un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financement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du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ministère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australien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des Affaires </w:t>
                            </w:r>
                            <w:proofErr w:type="spellStart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>étrangères</w:t>
                            </w:r>
                            <w:proofErr w:type="spellEnd"/>
                            <w:r w:rsidRPr="00B0577A">
                              <w:rPr>
                                <w:rFonts w:ascii="Cambria" w:hAnsi="Cambria"/>
                                <w:color w:val="094183"/>
                                <w:sz w:val="20"/>
                                <w:szCs w:val="20"/>
                              </w:rPr>
                              <w:t xml:space="preserve"> et du Commerce.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C23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" strokecolor="#094183">
                <v:textbox style="mso-fit-shape-to-text:t">
                  <w:txbxContent>
                    <w:p w14:paraId="3F2094D7" w14:textId="0C18A54A" w:rsidR="000B3362" w:rsidRPr="000C1141" w:rsidRDefault="00B0577A" w:rsidP="000B3362">
                      <w:pPr>
                        <w:pStyle w:val="Footer"/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</w:pP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Cette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note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basée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sur les conclusions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préliminaires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d'un examen à mi-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parcours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l'inclusion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personnes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handicapées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dans le cadre de Sendai pour la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réduction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risques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de catastrophe </w:t>
                      </w:r>
                      <w:proofErr w:type="gram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par</w:t>
                      </w:r>
                      <w:proofErr w:type="gram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le Forum des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personnes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handicapées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du Pacifique.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Cet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examen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partenariat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avec le Bureau des Nations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Unies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pour la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réduction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risques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de catastrophe, bureau de Suva et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soutenu par le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Partenariat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Australie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-Pacifique pour le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climat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avec un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financement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du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ministère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australien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des Affaires </w:t>
                      </w:r>
                      <w:proofErr w:type="spellStart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>étrangères</w:t>
                      </w:r>
                      <w:proofErr w:type="spellEnd"/>
                      <w:r w:rsidRPr="00B0577A">
                        <w:rPr>
                          <w:rFonts w:ascii="Cambria" w:hAnsi="Cambria"/>
                          <w:color w:val="094183"/>
                          <w:sz w:val="20"/>
                          <w:szCs w:val="20"/>
                        </w:rPr>
                        <w:t xml:space="preserve"> et du Commerce.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C7D9B" w:rsidRPr="00B4451C" w:rsidSect="009359E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F792" w14:textId="77777777" w:rsidR="00D8672A" w:rsidRDefault="00D8672A" w:rsidP="004D4EAA">
      <w:pPr>
        <w:spacing w:after="0" w:line="240" w:lineRule="auto"/>
      </w:pPr>
      <w:r>
        <w:separator/>
      </w:r>
    </w:p>
  </w:endnote>
  <w:endnote w:type="continuationSeparator" w:id="0">
    <w:p w14:paraId="0A7468BC" w14:textId="77777777" w:rsidR="00D8672A" w:rsidRDefault="00D8672A" w:rsidP="004D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4706861"/>
      <w:docPartObj>
        <w:docPartGallery w:val="Page Numbers (Bottom of Page)"/>
        <w:docPartUnique/>
      </w:docPartObj>
    </w:sdtPr>
    <w:sdtContent>
      <w:p w14:paraId="1AAAFFD5" w14:textId="77777777" w:rsidR="0085543E" w:rsidRDefault="006E542A" w:rsidP="008554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253E7C" w14:textId="77777777" w:rsidR="0085543E" w:rsidRDefault="00000000" w:rsidP="00931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83C1" w14:textId="26EBCE09" w:rsidR="0085543E" w:rsidRDefault="00000000" w:rsidP="00931B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682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2A3B3" w14:textId="77777777" w:rsidR="00E109C5" w:rsidRDefault="006E5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1EFC24" w14:textId="77777777" w:rsidR="00E109C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2A14" w14:textId="77777777" w:rsidR="00D8672A" w:rsidRDefault="00D8672A" w:rsidP="004D4EAA">
      <w:pPr>
        <w:spacing w:after="0" w:line="240" w:lineRule="auto"/>
      </w:pPr>
      <w:r>
        <w:separator/>
      </w:r>
    </w:p>
  </w:footnote>
  <w:footnote w:type="continuationSeparator" w:id="0">
    <w:p w14:paraId="226D5BBA" w14:textId="77777777" w:rsidR="00D8672A" w:rsidRDefault="00D8672A" w:rsidP="004D4EAA">
      <w:pPr>
        <w:spacing w:after="0" w:line="240" w:lineRule="auto"/>
      </w:pPr>
      <w:r>
        <w:continuationSeparator/>
      </w:r>
    </w:p>
  </w:footnote>
  <w:footnote w:id="1">
    <w:p w14:paraId="4E9EBADD" w14:textId="1575C28D" w:rsidR="00177AEC" w:rsidRPr="00A6011F" w:rsidRDefault="00356DC9">
      <w:pPr>
        <w:pStyle w:val="FootnoteText"/>
        <w:rPr>
          <w:rFonts w:asciiTheme="minorHAnsi" w:hAnsiTheme="minorHAnsi" w:cstheme="minorHAnsi"/>
          <w:sz w:val="18"/>
          <w:szCs w:val="18"/>
          <w:lang w:val="en-AU"/>
        </w:rPr>
      </w:pPr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 xml:space="preserve">L'assurance </w:t>
      </w:r>
      <w:proofErr w:type="spellStart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>paramétrique</w:t>
      </w:r>
      <w:proofErr w:type="spellEnd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>est</w:t>
      </w:r>
      <w:proofErr w:type="spellEnd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>déclenchée</w:t>
      </w:r>
      <w:proofErr w:type="spellEnd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 xml:space="preserve"> par un </w:t>
      </w:r>
      <w:proofErr w:type="spellStart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>événement</w:t>
      </w:r>
      <w:proofErr w:type="spellEnd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>prédéterminé</w:t>
      </w:r>
      <w:proofErr w:type="spellEnd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 xml:space="preserve"> dans </w:t>
      </w:r>
      <w:proofErr w:type="spellStart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>une</w:t>
      </w:r>
      <w:proofErr w:type="spellEnd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 xml:space="preserve"> zone, </w:t>
      </w:r>
      <w:proofErr w:type="spellStart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>comme</w:t>
      </w:r>
      <w:proofErr w:type="spellEnd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 xml:space="preserve"> les </w:t>
      </w:r>
      <w:proofErr w:type="spellStart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>niveaux</w:t>
      </w:r>
      <w:proofErr w:type="spellEnd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>précipitations</w:t>
      </w:r>
      <w:proofErr w:type="spellEnd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>ou</w:t>
      </w:r>
      <w:proofErr w:type="spellEnd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>vitesse</w:t>
      </w:r>
      <w:proofErr w:type="spellEnd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 xml:space="preserve"> du vent. </w:t>
      </w:r>
      <w:proofErr w:type="spellStart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>Voir</w:t>
      </w:r>
      <w:proofErr w:type="spellEnd"/>
      <w:r w:rsidRPr="00356DC9">
        <w:rPr>
          <w:rStyle w:val="FootnoteReference"/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="007C4AD4" w:rsidRPr="007422FD">
          <w:rPr>
            <w:rStyle w:val="Hyperlink"/>
            <w:rFonts w:asciiTheme="minorHAnsi" w:hAnsiTheme="minorHAnsi" w:cstheme="minorHAnsi"/>
            <w:sz w:val="18"/>
            <w:szCs w:val="18"/>
            <w:lang w:val="en-AU"/>
          </w:rPr>
          <w:t>https://corporatesolutions.swissre.com/insights/knowledge/what_is_parametric_insurance.html</w:t>
        </w:r>
      </w:hyperlink>
      <w:r w:rsidR="007C4AD4" w:rsidRPr="00A6011F">
        <w:rPr>
          <w:rFonts w:asciiTheme="minorHAnsi" w:hAnsiTheme="minorHAnsi" w:cstheme="minorHAnsi"/>
          <w:sz w:val="18"/>
          <w:szCs w:val="18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1295" w14:textId="1BC59D05" w:rsidR="0006257C" w:rsidRDefault="00436C79">
    <w:pPr>
      <w:pStyle w:val="Header"/>
      <w:rPr>
        <w:rFonts w:ascii="Cambria" w:hAnsi="Cambria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43CD10B4" wp14:editId="2FD85D18">
          <wp:simplePos x="0" y="0"/>
          <wp:positionH relativeFrom="column">
            <wp:posOffset>-238125</wp:posOffset>
          </wp:positionH>
          <wp:positionV relativeFrom="page">
            <wp:posOffset>228600</wp:posOffset>
          </wp:positionV>
          <wp:extent cx="781050" cy="844550"/>
          <wp:effectExtent l="0" t="0" r="0" b="0"/>
          <wp:wrapThrough wrapText="bothSides">
            <wp:wrapPolygon edited="0">
              <wp:start x="0" y="0"/>
              <wp:lineTo x="0" y="20950"/>
              <wp:lineTo x="21073" y="20950"/>
              <wp:lineTo x="21073" y="0"/>
              <wp:lineTo x="0" y="0"/>
            </wp:wrapPolygon>
          </wp:wrapThrough>
          <wp:docPr id="201" name="Picture 2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57C">
      <w:rPr>
        <w:rFonts w:ascii="Cambria" w:hAnsi="Cambria" w:cs="Arial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10EAB169" wp14:editId="7AA6E737">
          <wp:simplePos x="0" y="0"/>
          <wp:positionH relativeFrom="column">
            <wp:posOffset>2422232</wp:posOffset>
          </wp:positionH>
          <wp:positionV relativeFrom="paragraph">
            <wp:posOffset>-112932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202" name="Picture 20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57C">
      <w:rPr>
        <w:rFonts w:ascii="Cambria" w:hAnsi="Cambria" w:cs="Arial"/>
        <w:noProof/>
        <w:sz w:val="18"/>
        <w:szCs w:val="18"/>
      </w:rPr>
      <w:drawing>
        <wp:anchor distT="0" distB="0" distL="114300" distR="114300" simplePos="0" relativeHeight="251674624" behindDoc="0" locked="0" layoutInCell="1" allowOverlap="1" wp14:anchorId="7F2C7950" wp14:editId="37C24D64">
          <wp:simplePos x="0" y="0"/>
          <wp:positionH relativeFrom="column">
            <wp:posOffset>826770</wp:posOffset>
          </wp:positionH>
          <wp:positionV relativeFrom="paragraph">
            <wp:posOffset>-48700</wp:posOffset>
          </wp:positionV>
          <wp:extent cx="1390650" cy="502920"/>
          <wp:effectExtent l="0" t="0" r="0" b="0"/>
          <wp:wrapThrough wrapText="bothSides">
            <wp:wrapPolygon edited="0">
              <wp:start x="0" y="0"/>
              <wp:lineTo x="0" y="20455"/>
              <wp:lineTo x="21304" y="20455"/>
              <wp:lineTo x="21304" y="0"/>
              <wp:lineTo x="0" y="0"/>
            </wp:wrapPolygon>
          </wp:wrapThrough>
          <wp:docPr id="203" name="Picture 2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57C">
      <w:rPr>
        <w:rFonts w:ascii="Cambria" w:hAnsi="Cambria" w:cs="Arial"/>
        <w:noProof/>
        <w:sz w:val="18"/>
        <w:szCs w:val="18"/>
      </w:rPr>
      <w:drawing>
        <wp:anchor distT="0" distB="0" distL="114300" distR="114300" simplePos="0" relativeHeight="251675648" behindDoc="0" locked="0" layoutInCell="1" allowOverlap="1" wp14:anchorId="1A8D606C" wp14:editId="2A4DC874">
          <wp:simplePos x="0" y="0"/>
          <wp:positionH relativeFrom="column">
            <wp:posOffset>3274060</wp:posOffset>
          </wp:positionH>
          <wp:positionV relativeFrom="paragraph">
            <wp:posOffset>56515</wp:posOffset>
          </wp:positionV>
          <wp:extent cx="2562860" cy="396240"/>
          <wp:effectExtent l="0" t="0" r="2540" b="0"/>
          <wp:wrapThrough wrapText="bothSides">
            <wp:wrapPolygon edited="0">
              <wp:start x="7278" y="0"/>
              <wp:lineTo x="0" y="0"/>
              <wp:lineTo x="0" y="20077"/>
              <wp:lineTo x="7278" y="20769"/>
              <wp:lineTo x="7921" y="20769"/>
              <wp:lineTo x="21514" y="17308"/>
              <wp:lineTo x="21514" y="2769"/>
              <wp:lineTo x="17982" y="0"/>
              <wp:lineTo x="7921" y="0"/>
              <wp:lineTo x="7278" y="0"/>
            </wp:wrapPolygon>
          </wp:wrapThrough>
          <wp:docPr id="204" name="Picture 2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40E23" w14:textId="72DC5329" w:rsidR="00003D50" w:rsidRPr="00FE3959" w:rsidRDefault="00000000">
    <w:pPr>
      <w:pStyle w:val="Header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FDF6" w14:textId="77777777" w:rsidR="0085543E" w:rsidRPr="0085543E" w:rsidRDefault="006E542A">
    <w:pPr>
      <w:pStyle w:val="Header"/>
      <w:rPr>
        <w:rFonts w:ascii="Noto Serif" w:hAnsi="Noto Serif" w:cs="Noto Serif"/>
        <w:sz w:val="20"/>
        <w:szCs w:val="20"/>
      </w:rPr>
    </w:pPr>
    <w:r w:rsidRPr="0085543E">
      <w:rPr>
        <w:rFonts w:ascii="Noto Serif" w:hAnsi="Noto Serif" w:cs="Noto Serif"/>
        <w:noProof/>
        <w:sz w:val="20"/>
        <w:szCs w:val="20"/>
        <w:lang w:eastAsia="en-AU"/>
      </w:rPr>
      <w:drawing>
        <wp:anchor distT="0" distB="0" distL="114300" distR="114300" simplePos="0" relativeHeight="251668480" behindDoc="0" locked="0" layoutInCell="1" allowOverlap="1" wp14:anchorId="02E5DD43" wp14:editId="643B7F45">
          <wp:simplePos x="0" y="0"/>
          <wp:positionH relativeFrom="column">
            <wp:posOffset>5210175</wp:posOffset>
          </wp:positionH>
          <wp:positionV relativeFrom="paragraph">
            <wp:posOffset>-267335</wp:posOffset>
          </wp:positionV>
          <wp:extent cx="1220345" cy="612110"/>
          <wp:effectExtent l="0" t="0" r="0" b="0"/>
          <wp:wrapNone/>
          <wp:docPr id="205" name="Picture 20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345" cy="61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oto Serif" w:hAnsi="Noto Serif" w:cs="Noto Serif"/>
        <w:sz w:val="20"/>
        <w:szCs w:val="20"/>
      </w:rPr>
      <w:t>Version 1.0. 04/10</w:t>
    </w:r>
    <w:r w:rsidRPr="0085543E">
      <w:rPr>
        <w:rFonts w:ascii="Noto Serif" w:hAnsi="Noto Serif" w:cs="Noto Serif"/>
        <w:sz w:val="20"/>
        <w:szCs w:val="20"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B75"/>
    <w:multiLevelType w:val="hybridMultilevel"/>
    <w:tmpl w:val="A23EAF8C"/>
    <w:lvl w:ilvl="0" w:tplc="8828D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A12"/>
    <w:multiLevelType w:val="hybridMultilevel"/>
    <w:tmpl w:val="E440198A"/>
    <w:lvl w:ilvl="0" w:tplc="0CAC7A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0486"/>
    <w:multiLevelType w:val="hybridMultilevel"/>
    <w:tmpl w:val="63F2D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1469"/>
    <w:multiLevelType w:val="hybridMultilevel"/>
    <w:tmpl w:val="539CDC9A"/>
    <w:lvl w:ilvl="0" w:tplc="1FFA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354E"/>
    <w:multiLevelType w:val="hybridMultilevel"/>
    <w:tmpl w:val="50F8C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7A5D"/>
    <w:multiLevelType w:val="hybridMultilevel"/>
    <w:tmpl w:val="BF28EFB4"/>
    <w:lvl w:ilvl="0" w:tplc="1FFA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E45AB"/>
    <w:multiLevelType w:val="hybridMultilevel"/>
    <w:tmpl w:val="0A9A1D08"/>
    <w:lvl w:ilvl="0" w:tplc="3B386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B4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69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0E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8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E5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CA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1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2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FB05A0"/>
    <w:multiLevelType w:val="hybridMultilevel"/>
    <w:tmpl w:val="0FA6971C"/>
    <w:lvl w:ilvl="0" w:tplc="1FFA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635D7"/>
    <w:multiLevelType w:val="hybridMultilevel"/>
    <w:tmpl w:val="34785C0E"/>
    <w:lvl w:ilvl="0" w:tplc="0F9C13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E62FC8"/>
    <w:multiLevelType w:val="hybridMultilevel"/>
    <w:tmpl w:val="1CCABC24"/>
    <w:lvl w:ilvl="0" w:tplc="E91A1B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9418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07FB1"/>
    <w:multiLevelType w:val="hybridMultilevel"/>
    <w:tmpl w:val="ED6E1904"/>
    <w:lvl w:ilvl="0" w:tplc="1FFA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B4985"/>
    <w:multiLevelType w:val="hybridMultilevel"/>
    <w:tmpl w:val="54826ED8"/>
    <w:lvl w:ilvl="0" w:tplc="E4DC5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418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C3873"/>
    <w:multiLevelType w:val="hybridMultilevel"/>
    <w:tmpl w:val="B1DA7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95A9A"/>
    <w:multiLevelType w:val="hybridMultilevel"/>
    <w:tmpl w:val="75721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C57B0"/>
    <w:multiLevelType w:val="hybridMultilevel"/>
    <w:tmpl w:val="859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2781C"/>
    <w:multiLevelType w:val="hybridMultilevel"/>
    <w:tmpl w:val="14A8F5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274909"/>
    <w:multiLevelType w:val="hybridMultilevel"/>
    <w:tmpl w:val="45E27DB2"/>
    <w:lvl w:ilvl="0" w:tplc="1FFA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350CD"/>
    <w:multiLevelType w:val="hybridMultilevel"/>
    <w:tmpl w:val="26F87CF8"/>
    <w:lvl w:ilvl="0" w:tplc="AD365B9C">
      <w:start w:val="1"/>
      <w:numFmt w:val="lowerRoman"/>
      <w:lvlText w:val="%1."/>
      <w:lvlJc w:val="righ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06B08"/>
    <w:multiLevelType w:val="hybridMultilevel"/>
    <w:tmpl w:val="AD506C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6412FA"/>
    <w:multiLevelType w:val="hybridMultilevel"/>
    <w:tmpl w:val="6C2E8DB6"/>
    <w:lvl w:ilvl="0" w:tplc="E4DC5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418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A2DA5"/>
    <w:multiLevelType w:val="hybridMultilevel"/>
    <w:tmpl w:val="6C60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358CAF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94183"/>
      </w:rPr>
    </w:lvl>
    <w:lvl w:ilvl="2" w:tplc="50149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9418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17746"/>
    <w:multiLevelType w:val="hybridMultilevel"/>
    <w:tmpl w:val="E46EF0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149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94183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D565CD"/>
    <w:multiLevelType w:val="hybridMultilevel"/>
    <w:tmpl w:val="33E8BF48"/>
    <w:lvl w:ilvl="0" w:tplc="C4DE338E">
      <w:start w:val="3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4428A7"/>
    <w:multiLevelType w:val="hybridMultilevel"/>
    <w:tmpl w:val="898A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72702"/>
    <w:multiLevelType w:val="hybridMultilevel"/>
    <w:tmpl w:val="BBB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F086F"/>
    <w:multiLevelType w:val="hybridMultilevel"/>
    <w:tmpl w:val="7CE284B8"/>
    <w:lvl w:ilvl="0" w:tplc="F2949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418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BC0310"/>
    <w:multiLevelType w:val="hybridMultilevel"/>
    <w:tmpl w:val="48787B12"/>
    <w:lvl w:ilvl="0" w:tplc="D4B6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364E0"/>
    <w:multiLevelType w:val="hybridMultilevel"/>
    <w:tmpl w:val="CFF45F9C"/>
    <w:lvl w:ilvl="0" w:tplc="1FFA0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4183"/>
      </w:rPr>
    </w:lvl>
    <w:lvl w:ilvl="1" w:tplc="3FACFC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94183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231C76"/>
    <w:multiLevelType w:val="hybridMultilevel"/>
    <w:tmpl w:val="135ADF90"/>
    <w:lvl w:ilvl="0" w:tplc="1FFA0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F8601D"/>
    <w:multiLevelType w:val="hybridMultilevel"/>
    <w:tmpl w:val="F044254A"/>
    <w:lvl w:ilvl="0" w:tplc="0540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9FCAB084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theme="minorHAnsi" w:hint="default"/>
        <w:color w:val="09418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B34AC"/>
    <w:multiLevelType w:val="hybridMultilevel"/>
    <w:tmpl w:val="C5282DA6"/>
    <w:lvl w:ilvl="0" w:tplc="B25CD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23B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0CF72">
      <w:start w:val="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E0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87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6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A4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A7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4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341370"/>
    <w:multiLevelType w:val="hybridMultilevel"/>
    <w:tmpl w:val="D87830BE"/>
    <w:lvl w:ilvl="0" w:tplc="1FFA0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DB7F8D"/>
    <w:multiLevelType w:val="hybridMultilevel"/>
    <w:tmpl w:val="D6C4B7BC"/>
    <w:lvl w:ilvl="0" w:tplc="1FA67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9418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74467A"/>
    <w:multiLevelType w:val="hybridMultilevel"/>
    <w:tmpl w:val="58C04508"/>
    <w:lvl w:ilvl="0" w:tplc="D4B6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566DE"/>
    <w:multiLevelType w:val="hybridMultilevel"/>
    <w:tmpl w:val="65561B12"/>
    <w:lvl w:ilvl="0" w:tplc="1FFA0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05D76"/>
    <w:multiLevelType w:val="hybridMultilevel"/>
    <w:tmpl w:val="B986C21E"/>
    <w:lvl w:ilvl="0" w:tplc="E7E6E072">
      <w:start w:val="1"/>
      <w:numFmt w:val="lowerLetter"/>
      <w:lvlText w:val="%1."/>
      <w:lvlJc w:val="left"/>
      <w:pPr>
        <w:ind w:left="720" w:hanging="360"/>
      </w:pPr>
      <w:rPr>
        <w:color w:val="09418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20320"/>
    <w:multiLevelType w:val="hybridMultilevel"/>
    <w:tmpl w:val="081A0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F15132"/>
    <w:multiLevelType w:val="hybridMultilevel"/>
    <w:tmpl w:val="1264D450"/>
    <w:lvl w:ilvl="0" w:tplc="910AA3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9418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61F4E"/>
    <w:multiLevelType w:val="hybridMultilevel"/>
    <w:tmpl w:val="4B4C0136"/>
    <w:lvl w:ilvl="0" w:tplc="0540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418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73758">
    <w:abstractNumId w:val="9"/>
  </w:num>
  <w:num w:numId="2" w16cid:durableId="733314627">
    <w:abstractNumId w:val="8"/>
  </w:num>
  <w:num w:numId="3" w16cid:durableId="533159298">
    <w:abstractNumId w:val="29"/>
  </w:num>
  <w:num w:numId="4" w16cid:durableId="1098216134">
    <w:abstractNumId w:val="31"/>
  </w:num>
  <w:num w:numId="5" w16cid:durableId="358121061">
    <w:abstractNumId w:val="34"/>
  </w:num>
  <w:num w:numId="6" w16cid:durableId="491920155">
    <w:abstractNumId w:val="28"/>
  </w:num>
  <w:num w:numId="7" w16cid:durableId="1487091437">
    <w:abstractNumId w:val="13"/>
  </w:num>
  <w:num w:numId="8" w16cid:durableId="374543319">
    <w:abstractNumId w:val="0"/>
  </w:num>
  <w:num w:numId="9" w16cid:durableId="1740907888">
    <w:abstractNumId w:val="17"/>
  </w:num>
  <w:num w:numId="10" w16cid:durableId="1876380226">
    <w:abstractNumId w:val="22"/>
  </w:num>
  <w:num w:numId="11" w16cid:durableId="131138923">
    <w:abstractNumId w:val="18"/>
  </w:num>
  <w:num w:numId="12" w16cid:durableId="338847239">
    <w:abstractNumId w:val="30"/>
  </w:num>
  <w:num w:numId="13" w16cid:durableId="478151954">
    <w:abstractNumId w:val="6"/>
  </w:num>
  <w:num w:numId="14" w16cid:durableId="1634411563">
    <w:abstractNumId w:val="20"/>
  </w:num>
  <w:num w:numId="15" w16cid:durableId="1012074466">
    <w:abstractNumId w:val="14"/>
  </w:num>
  <w:num w:numId="16" w16cid:durableId="1579317569">
    <w:abstractNumId w:val="21"/>
  </w:num>
  <w:num w:numId="17" w16cid:durableId="51929702">
    <w:abstractNumId w:val="15"/>
  </w:num>
  <w:num w:numId="18" w16cid:durableId="1738817562">
    <w:abstractNumId w:val="4"/>
  </w:num>
  <w:num w:numId="19" w16cid:durableId="835389372">
    <w:abstractNumId w:val="12"/>
  </w:num>
  <w:num w:numId="20" w16cid:durableId="2024015060">
    <w:abstractNumId w:val="24"/>
  </w:num>
  <w:num w:numId="21" w16cid:durableId="2093625290">
    <w:abstractNumId w:val="33"/>
  </w:num>
  <w:num w:numId="22" w16cid:durableId="1087308366">
    <w:abstractNumId w:val="26"/>
  </w:num>
  <w:num w:numId="23" w16cid:durableId="580720194">
    <w:abstractNumId w:val="38"/>
  </w:num>
  <w:num w:numId="24" w16cid:durableId="2062438170">
    <w:abstractNumId w:val="36"/>
  </w:num>
  <w:num w:numId="25" w16cid:durableId="592593169">
    <w:abstractNumId w:val="27"/>
  </w:num>
  <w:num w:numId="26" w16cid:durableId="1774089049">
    <w:abstractNumId w:val="35"/>
  </w:num>
  <w:num w:numId="27" w16cid:durableId="175271328">
    <w:abstractNumId w:val="2"/>
  </w:num>
  <w:num w:numId="28" w16cid:durableId="782919648">
    <w:abstractNumId w:val="37"/>
  </w:num>
  <w:num w:numId="29" w16cid:durableId="1463692021">
    <w:abstractNumId w:val="7"/>
  </w:num>
  <w:num w:numId="30" w16cid:durableId="537163645">
    <w:abstractNumId w:val="3"/>
  </w:num>
  <w:num w:numId="31" w16cid:durableId="1574511846">
    <w:abstractNumId w:val="10"/>
  </w:num>
  <w:num w:numId="32" w16cid:durableId="52049037">
    <w:abstractNumId w:val="16"/>
  </w:num>
  <w:num w:numId="33" w16cid:durableId="1463571311">
    <w:abstractNumId w:val="5"/>
  </w:num>
  <w:num w:numId="34" w16cid:durableId="514423407">
    <w:abstractNumId w:val="25"/>
  </w:num>
  <w:num w:numId="35" w16cid:durableId="868178224">
    <w:abstractNumId w:val="32"/>
  </w:num>
  <w:num w:numId="36" w16cid:durableId="146286251">
    <w:abstractNumId w:val="11"/>
  </w:num>
  <w:num w:numId="37" w16cid:durableId="98450270">
    <w:abstractNumId w:val="19"/>
  </w:num>
  <w:num w:numId="38" w16cid:durableId="291861049">
    <w:abstractNumId w:val="23"/>
  </w:num>
  <w:num w:numId="39" w16cid:durableId="35638824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AA"/>
    <w:rsid w:val="000044C3"/>
    <w:rsid w:val="00004F3D"/>
    <w:rsid w:val="00010772"/>
    <w:rsid w:val="00011F98"/>
    <w:rsid w:val="000217B2"/>
    <w:rsid w:val="000222F8"/>
    <w:rsid w:val="00027DC8"/>
    <w:rsid w:val="00030480"/>
    <w:rsid w:val="00031D34"/>
    <w:rsid w:val="000341E0"/>
    <w:rsid w:val="000456BA"/>
    <w:rsid w:val="0004734B"/>
    <w:rsid w:val="0006257C"/>
    <w:rsid w:val="00063262"/>
    <w:rsid w:val="000655D3"/>
    <w:rsid w:val="00066BD0"/>
    <w:rsid w:val="000716A5"/>
    <w:rsid w:val="00072C13"/>
    <w:rsid w:val="00075017"/>
    <w:rsid w:val="00084CCB"/>
    <w:rsid w:val="0008533F"/>
    <w:rsid w:val="000A0A02"/>
    <w:rsid w:val="000A34F6"/>
    <w:rsid w:val="000A750B"/>
    <w:rsid w:val="000B1BCA"/>
    <w:rsid w:val="000B3362"/>
    <w:rsid w:val="000B3D9F"/>
    <w:rsid w:val="000B4062"/>
    <w:rsid w:val="000B701E"/>
    <w:rsid w:val="000C1141"/>
    <w:rsid w:val="000C198F"/>
    <w:rsid w:val="000C2312"/>
    <w:rsid w:val="000C5783"/>
    <w:rsid w:val="000D7F46"/>
    <w:rsid w:val="000E05DE"/>
    <w:rsid w:val="000E6119"/>
    <w:rsid w:val="000F3E07"/>
    <w:rsid w:val="000F4E0C"/>
    <w:rsid w:val="000F5D95"/>
    <w:rsid w:val="000F6C0F"/>
    <w:rsid w:val="00103614"/>
    <w:rsid w:val="00105A9C"/>
    <w:rsid w:val="0010741C"/>
    <w:rsid w:val="00114DF8"/>
    <w:rsid w:val="00115B9A"/>
    <w:rsid w:val="00120CB4"/>
    <w:rsid w:val="00131F2C"/>
    <w:rsid w:val="001360C4"/>
    <w:rsid w:val="001459E8"/>
    <w:rsid w:val="00145AD1"/>
    <w:rsid w:val="00147A39"/>
    <w:rsid w:val="001573F1"/>
    <w:rsid w:val="001651A4"/>
    <w:rsid w:val="001652FB"/>
    <w:rsid w:val="001654CE"/>
    <w:rsid w:val="00165586"/>
    <w:rsid w:val="00172447"/>
    <w:rsid w:val="001728AB"/>
    <w:rsid w:val="00173147"/>
    <w:rsid w:val="00174E4E"/>
    <w:rsid w:val="00175C54"/>
    <w:rsid w:val="00175F7E"/>
    <w:rsid w:val="00177AEC"/>
    <w:rsid w:val="00181E6A"/>
    <w:rsid w:val="00183B92"/>
    <w:rsid w:val="00184811"/>
    <w:rsid w:val="00190A70"/>
    <w:rsid w:val="001937B6"/>
    <w:rsid w:val="00194AED"/>
    <w:rsid w:val="001A11E8"/>
    <w:rsid w:val="001A4718"/>
    <w:rsid w:val="001A49B6"/>
    <w:rsid w:val="001A7999"/>
    <w:rsid w:val="001B724B"/>
    <w:rsid w:val="001C3361"/>
    <w:rsid w:val="001C4487"/>
    <w:rsid w:val="001C7B71"/>
    <w:rsid w:val="001D2751"/>
    <w:rsid w:val="001E3DB7"/>
    <w:rsid w:val="001E5391"/>
    <w:rsid w:val="001E71A2"/>
    <w:rsid w:val="001F37A9"/>
    <w:rsid w:val="001F6EEC"/>
    <w:rsid w:val="002026FC"/>
    <w:rsid w:val="002129B9"/>
    <w:rsid w:val="00221848"/>
    <w:rsid w:val="0022257C"/>
    <w:rsid w:val="002311B2"/>
    <w:rsid w:val="00231398"/>
    <w:rsid w:val="0023304C"/>
    <w:rsid w:val="00235BC6"/>
    <w:rsid w:val="00236EEF"/>
    <w:rsid w:val="00240511"/>
    <w:rsid w:val="002416CD"/>
    <w:rsid w:val="00242ADF"/>
    <w:rsid w:val="002449C1"/>
    <w:rsid w:val="002452C4"/>
    <w:rsid w:val="00246817"/>
    <w:rsid w:val="00247472"/>
    <w:rsid w:val="00256225"/>
    <w:rsid w:val="002604D0"/>
    <w:rsid w:val="00264819"/>
    <w:rsid w:val="0027123D"/>
    <w:rsid w:val="00275491"/>
    <w:rsid w:val="00277066"/>
    <w:rsid w:val="002825AC"/>
    <w:rsid w:val="0028364F"/>
    <w:rsid w:val="00284DE9"/>
    <w:rsid w:val="00295893"/>
    <w:rsid w:val="002A1994"/>
    <w:rsid w:val="002A4102"/>
    <w:rsid w:val="002A524F"/>
    <w:rsid w:val="002A706A"/>
    <w:rsid w:val="002A7EEF"/>
    <w:rsid w:val="002B138F"/>
    <w:rsid w:val="002B1513"/>
    <w:rsid w:val="002B4236"/>
    <w:rsid w:val="002B449C"/>
    <w:rsid w:val="002B5086"/>
    <w:rsid w:val="002B6367"/>
    <w:rsid w:val="002B6568"/>
    <w:rsid w:val="002D3355"/>
    <w:rsid w:val="002D35B2"/>
    <w:rsid w:val="002D475E"/>
    <w:rsid w:val="002E482C"/>
    <w:rsid w:val="002E48DB"/>
    <w:rsid w:val="002F4F21"/>
    <w:rsid w:val="002F515E"/>
    <w:rsid w:val="003008C4"/>
    <w:rsid w:val="003045A2"/>
    <w:rsid w:val="003048CF"/>
    <w:rsid w:val="003050EF"/>
    <w:rsid w:val="00306BC9"/>
    <w:rsid w:val="00313563"/>
    <w:rsid w:val="003227A0"/>
    <w:rsid w:val="003259A2"/>
    <w:rsid w:val="00330F6C"/>
    <w:rsid w:val="003339E8"/>
    <w:rsid w:val="00335F23"/>
    <w:rsid w:val="00347A18"/>
    <w:rsid w:val="003503E7"/>
    <w:rsid w:val="003545B1"/>
    <w:rsid w:val="00356DC9"/>
    <w:rsid w:val="00367AD3"/>
    <w:rsid w:val="0037523E"/>
    <w:rsid w:val="003800E0"/>
    <w:rsid w:val="0039220C"/>
    <w:rsid w:val="00392F3E"/>
    <w:rsid w:val="00394E20"/>
    <w:rsid w:val="003A00E4"/>
    <w:rsid w:val="003B2A18"/>
    <w:rsid w:val="003B3222"/>
    <w:rsid w:val="003C14CE"/>
    <w:rsid w:val="003C2384"/>
    <w:rsid w:val="003C530B"/>
    <w:rsid w:val="003D1048"/>
    <w:rsid w:val="003D1EAD"/>
    <w:rsid w:val="003D3AA4"/>
    <w:rsid w:val="003E1E26"/>
    <w:rsid w:val="003E7929"/>
    <w:rsid w:val="00401CC9"/>
    <w:rsid w:val="00403DBB"/>
    <w:rsid w:val="004130BC"/>
    <w:rsid w:val="004140E8"/>
    <w:rsid w:val="0042041C"/>
    <w:rsid w:val="004232D4"/>
    <w:rsid w:val="004246A2"/>
    <w:rsid w:val="00425C8D"/>
    <w:rsid w:val="00425F4C"/>
    <w:rsid w:val="00426D06"/>
    <w:rsid w:val="004275F0"/>
    <w:rsid w:val="00431028"/>
    <w:rsid w:val="004347BB"/>
    <w:rsid w:val="00436C79"/>
    <w:rsid w:val="004409E2"/>
    <w:rsid w:val="004414C6"/>
    <w:rsid w:val="00447C15"/>
    <w:rsid w:val="00450969"/>
    <w:rsid w:val="00452F9D"/>
    <w:rsid w:val="00454BDA"/>
    <w:rsid w:val="0045732F"/>
    <w:rsid w:val="004605DA"/>
    <w:rsid w:val="00460AA0"/>
    <w:rsid w:val="00462020"/>
    <w:rsid w:val="0046591A"/>
    <w:rsid w:val="00470C89"/>
    <w:rsid w:val="00473867"/>
    <w:rsid w:val="004756D6"/>
    <w:rsid w:val="00481EB6"/>
    <w:rsid w:val="00483835"/>
    <w:rsid w:val="004841A8"/>
    <w:rsid w:val="00486DA9"/>
    <w:rsid w:val="00490429"/>
    <w:rsid w:val="00491BD8"/>
    <w:rsid w:val="0049202F"/>
    <w:rsid w:val="00493AC1"/>
    <w:rsid w:val="00495913"/>
    <w:rsid w:val="0049761E"/>
    <w:rsid w:val="004A0234"/>
    <w:rsid w:val="004A09EB"/>
    <w:rsid w:val="004A5773"/>
    <w:rsid w:val="004A6D2F"/>
    <w:rsid w:val="004B006E"/>
    <w:rsid w:val="004B2C91"/>
    <w:rsid w:val="004B310B"/>
    <w:rsid w:val="004B5F64"/>
    <w:rsid w:val="004B66A9"/>
    <w:rsid w:val="004C0F1B"/>
    <w:rsid w:val="004C164A"/>
    <w:rsid w:val="004C3B41"/>
    <w:rsid w:val="004D1045"/>
    <w:rsid w:val="004D2186"/>
    <w:rsid w:val="004D32EA"/>
    <w:rsid w:val="004D4EAA"/>
    <w:rsid w:val="004D5D94"/>
    <w:rsid w:val="004E0A64"/>
    <w:rsid w:val="004E2E71"/>
    <w:rsid w:val="004E7001"/>
    <w:rsid w:val="004E77C8"/>
    <w:rsid w:val="004F62E3"/>
    <w:rsid w:val="004F7AB2"/>
    <w:rsid w:val="004F7D3A"/>
    <w:rsid w:val="005001F3"/>
    <w:rsid w:val="005022F5"/>
    <w:rsid w:val="00502A10"/>
    <w:rsid w:val="00503099"/>
    <w:rsid w:val="00510597"/>
    <w:rsid w:val="0051197B"/>
    <w:rsid w:val="0051785B"/>
    <w:rsid w:val="005178CF"/>
    <w:rsid w:val="00525708"/>
    <w:rsid w:val="00530868"/>
    <w:rsid w:val="00541C6C"/>
    <w:rsid w:val="0054363C"/>
    <w:rsid w:val="00544369"/>
    <w:rsid w:val="00544578"/>
    <w:rsid w:val="00545FC4"/>
    <w:rsid w:val="00553491"/>
    <w:rsid w:val="005540FC"/>
    <w:rsid w:val="00554433"/>
    <w:rsid w:val="00554862"/>
    <w:rsid w:val="00557F02"/>
    <w:rsid w:val="00561288"/>
    <w:rsid w:val="00562D02"/>
    <w:rsid w:val="0056365F"/>
    <w:rsid w:val="005641E6"/>
    <w:rsid w:val="00564FEA"/>
    <w:rsid w:val="005729C2"/>
    <w:rsid w:val="00581268"/>
    <w:rsid w:val="00584252"/>
    <w:rsid w:val="00587E68"/>
    <w:rsid w:val="00591611"/>
    <w:rsid w:val="0059367D"/>
    <w:rsid w:val="005937DD"/>
    <w:rsid w:val="005A6AB1"/>
    <w:rsid w:val="005A7980"/>
    <w:rsid w:val="005B0E31"/>
    <w:rsid w:val="005B74D6"/>
    <w:rsid w:val="005C3191"/>
    <w:rsid w:val="005C326C"/>
    <w:rsid w:val="005C7D9B"/>
    <w:rsid w:val="005D696C"/>
    <w:rsid w:val="005E039E"/>
    <w:rsid w:val="005E0856"/>
    <w:rsid w:val="005E32F3"/>
    <w:rsid w:val="005F0572"/>
    <w:rsid w:val="005F17A1"/>
    <w:rsid w:val="005F186E"/>
    <w:rsid w:val="005F6533"/>
    <w:rsid w:val="005F71A1"/>
    <w:rsid w:val="005F7A4F"/>
    <w:rsid w:val="00604BFF"/>
    <w:rsid w:val="006073FE"/>
    <w:rsid w:val="0061084D"/>
    <w:rsid w:val="006112DA"/>
    <w:rsid w:val="0061275C"/>
    <w:rsid w:val="0061415A"/>
    <w:rsid w:val="00615668"/>
    <w:rsid w:val="00620AB2"/>
    <w:rsid w:val="00624EF6"/>
    <w:rsid w:val="00625024"/>
    <w:rsid w:val="0062559B"/>
    <w:rsid w:val="0062757E"/>
    <w:rsid w:val="00632172"/>
    <w:rsid w:val="0063545D"/>
    <w:rsid w:val="006359F5"/>
    <w:rsid w:val="00636BB9"/>
    <w:rsid w:val="006432E1"/>
    <w:rsid w:val="00643F6A"/>
    <w:rsid w:val="006463D4"/>
    <w:rsid w:val="00650262"/>
    <w:rsid w:val="00654A63"/>
    <w:rsid w:val="00660C8E"/>
    <w:rsid w:val="00665E86"/>
    <w:rsid w:val="00666687"/>
    <w:rsid w:val="00671EEE"/>
    <w:rsid w:val="00677F26"/>
    <w:rsid w:val="00681FAA"/>
    <w:rsid w:val="00684D84"/>
    <w:rsid w:val="006856A8"/>
    <w:rsid w:val="006909D2"/>
    <w:rsid w:val="00691179"/>
    <w:rsid w:val="0069576F"/>
    <w:rsid w:val="006A048A"/>
    <w:rsid w:val="006A0925"/>
    <w:rsid w:val="006A1BB4"/>
    <w:rsid w:val="006B0EC9"/>
    <w:rsid w:val="006B266F"/>
    <w:rsid w:val="006B4E0F"/>
    <w:rsid w:val="006C3EF4"/>
    <w:rsid w:val="006D5134"/>
    <w:rsid w:val="006E046C"/>
    <w:rsid w:val="006E4C06"/>
    <w:rsid w:val="006E542A"/>
    <w:rsid w:val="006F09B2"/>
    <w:rsid w:val="006F4DF3"/>
    <w:rsid w:val="00700EDD"/>
    <w:rsid w:val="0070734F"/>
    <w:rsid w:val="00707E36"/>
    <w:rsid w:val="00711B09"/>
    <w:rsid w:val="00712199"/>
    <w:rsid w:val="00722051"/>
    <w:rsid w:val="007266AB"/>
    <w:rsid w:val="00727C2B"/>
    <w:rsid w:val="0073259C"/>
    <w:rsid w:val="00733FB6"/>
    <w:rsid w:val="00740530"/>
    <w:rsid w:val="007410AF"/>
    <w:rsid w:val="007422FD"/>
    <w:rsid w:val="00743DC0"/>
    <w:rsid w:val="00744313"/>
    <w:rsid w:val="007451CD"/>
    <w:rsid w:val="0074543B"/>
    <w:rsid w:val="00746A24"/>
    <w:rsid w:val="00746FD6"/>
    <w:rsid w:val="007572A0"/>
    <w:rsid w:val="007606F5"/>
    <w:rsid w:val="007608E4"/>
    <w:rsid w:val="00762370"/>
    <w:rsid w:val="0076257D"/>
    <w:rsid w:val="00763F35"/>
    <w:rsid w:val="00764055"/>
    <w:rsid w:val="0077028F"/>
    <w:rsid w:val="00784A67"/>
    <w:rsid w:val="00785F93"/>
    <w:rsid w:val="0078648F"/>
    <w:rsid w:val="00790298"/>
    <w:rsid w:val="007947C1"/>
    <w:rsid w:val="00796862"/>
    <w:rsid w:val="007A04C6"/>
    <w:rsid w:val="007A07D7"/>
    <w:rsid w:val="007A5D80"/>
    <w:rsid w:val="007A64EA"/>
    <w:rsid w:val="007A7157"/>
    <w:rsid w:val="007A7C05"/>
    <w:rsid w:val="007B08A0"/>
    <w:rsid w:val="007B2060"/>
    <w:rsid w:val="007B222E"/>
    <w:rsid w:val="007B37BE"/>
    <w:rsid w:val="007B5353"/>
    <w:rsid w:val="007C0B86"/>
    <w:rsid w:val="007C1FF1"/>
    <w:rsid w:val="007C3E2A"/>
    <w:rsid w:val="007C4AD4"/>
    <w:rsid w:val="007C77BD"/>
    <w:rsid w:val="007D14C0"/>
    <w:rsid w:val="007D405D"/>
    <w:rsid w:val="007D4BCE"/>
    <w:rsid w:val="007E5E8F"/>
    <w:rsid w:val="007E7CFC"/>
    <w:rsid w:val="007E7FFD"/>
    <w:rsid w:val="007F420A"/>
    <w:rsid w:val="00807CE7"/>
    <w:rsid w:val="00810247"/>
    <w:rsid w:val="00813E28"/>
    <w:rsid w:val="00814AB1"/>
    <w:rsid w:val="008168C5"/>
    <w:rsid w:val="008202DC"/>
    <w:rsid w:val="008262E8"/>
    <w:rsid w:val="0083146E"/>
    <w:rsid w:val="008321A7"/>
    <w:rsid w:val="00834FB8"/>
    <w:rsid w:val="00842B8B"/>
    <w:rsid w:val="00842C21"/>
    <w:rsid w:val="008502ED"/>
    <w:rsid w:val="00850BB0"/>
    <w:rsid w:val="00852E77"/>
    <w:rsid w:val="00854A68"/>
    <w:rsid w:val="0085555F"/>
    <w:rsid w:val="00882F38"/>
    <w:rsid w:val="00884692"/>
    <w:rsid w:val="00885C79"/>
    <w:rsid w:val="00891278"/>
    <w:rsid w:val="0089521C"/>
    <w:rsid w:val="008A13B0"/>
    <w:rsid w:val="008A1573"/>
    <w:rsid w:val="008A2995"/>
    <w:rsid w:val="008A62BD"/>
    <w:rsid w:val="008B5E1C"/>
    <w:rsid w:val="008B7B38"/>
    <w:rsid w:val="008C1231"/>
    <w:rsid w:val="008C1D05"/>
    <w:rsid w:val="008D49F4"/>
    <w:rsid w:val="008E2E5E"/>
    <w:rsid w:val="008F3C33"/>
    <w:rsid w:val="008F4857"/>
    <w:rsid w:val="008F65DC"/>
    <w:rsid w:val="008F7341"/>
    <w:rsid w:val="00907C98"/>
    <w:rsid w:val="009107D5"/>
    <w:rsid w:val="0091220D"/>
    <w:rsid w:val="009164FE"/>
    <w:rsid w:val="00920760"/>
    <w:rsid w:val="00930392"/>
    <w:rsid w:val="0093149F"/>
    <w:rsid w:val="009321A1"/>
    <w:rsid w:val="009332F7"/>
    <w:rsid w:val="0093543E"/>
    <w:rsid w:val="009359E7"/>
    <w:rsid w:val="00940122"/>
    <w:rsid w:val="00940494"/>
    <w:rsid w:val="00942A5F"/>
    <w:rsid w:val="00943141"/>
    <w:rsid w:val="00943A57"/>
    <w:rsid w:val="00947D20"/>
    <w:rsid w:val="00953ADC"/>
    <w:rsid w:val="00960766"/>
    <w:rsid w:val="00962519"/>
    <w:rsid w:val="009649FE"/>
    <w:rsid w:val="00964BD0"/>
    <w:rsid w:val="00967D0F"/>
    <w:rsid w:val="00967D1D"/>
    <w:rsid w:val="00971941"/>
    <w:rsid w:val="00973200"/>
    <w:rsid w:val="00974614"/>
    <w:rsid w:val="009746F5"/>
    <w:rsid w:val="00975236"/>
    <w:rsid w:val="00981826"/>
    <w:rsid w:val="009828CA"/>
    <w:rsid w:val="00983A53"/>
    <w:rsid w:val="00985384"/>
    <w:rsid w:val="00986C8F"/>
    <w:rsid w:val="0099057B"/>
    <w:rsid w:val="00991D18"/>
    <w:rsid w:val="0099241D"/>
    <w:rsid w:val="00996214"/>
    <w:rsid w:val="009A0EC4"/>
    <w:rsid w:val="009A1791"/>
    <w:rsid w:val="009A2215"/>
    <w:rsid w:val="009A6F77"/>
    <w:rsid w:val="009B0D72"/>
    <w:rsid w:val="009B272A"/>
    <w:rsid w:val="009B6D00"/>
    <w:rsid w:val="009D0619"/>
    <w:rsid w:val="009D4758"/>
    <w:rsid w:val="009D792B"/>
    <w:rsid w:val="009F1DDF"/>
    <w:rsid w:val="009F3C8C"/>
    <w:rsid w:val="009F3F42"/>
    <w:rsid w:val="009F4B19"/>
    <w:rsid w:val="00A03375"/>
    <w:rsid w:val="00A05DAD"/>
    <w:rsid w:val="00A06228"/>
    <w:rsid w:val="00A106CE"/>
    <w:rsid w:val="00A11C1D"/>
    <w:rsid w:val="00A13277"/>
    <w:rsid w:val="00A15114"/>
    <w:rsid w:val="00A15219"/>
    <w:rsid w:val="00A170AC"/>
    <w:rsid w:val="00A17617"/>
    <w:rsid w:val="00A22F63"/>
    <w:rsid w:val="00A23D67"/>
    <w:rsid w:val="00A2551A"/>
    <w:rsid w:val="00A3137A"/>
    <w:rsid w:val="00A3558E"/>
    <w:rsid w:val="00A410E3"/>
    <w:rsid w:val="00A412F1"/>
    <w:rsid w:val="00A50EFA"/>
    <w:rsid w:val="00A52FFF"/>
    <w:rsid w:val="00A53427"/>
    <w:rsid w:val="00A5359D"/>
    <w:rsid w:val="00A55487"/>
    <w:rsid w:val="00A55BE3"/>
    <w:rsid w:val="00A6011F"/>
    <w:rsid w:val="00A61954"/>
    <w:rsid w:val="00A61C0A"/>
    <w:rsid w:val="00A64C0E"/>
    <w:rsid w:val="00A64C5A"/>
    <w:rsid w:val="00A6745F"/>
    <w:rsid w:val="00A70D50"/>
    <w:rsid w:val="00A727FB"/>
    <w:rsid w:val="00A763C1"/>
    <w:rsid w:val="00A76778"/>
    <w:rsid w:val="00A80B9E"/>
    <w:rsid w:val="00A81E42"/>
    <w:rsid w:val="00A9269C"/>
    <w:rsid w:val="00A94196"/>
    <w:rsid w:val="00A95B7A"/>
    <w:rsid w:val="00A97776"/>
    <w:rsid w:val="00AA0B73"/>
    <w:rsid w:val="00AA21FF"/>
    <w:rsid w:val="00AA2723"/>
    <w:rsid w:val="00AA37B4"/>
    <w:rsid w:val="00AA472B"/>
    <w:rsid w:val="00AA584F"/>
    <w:rsid w:val="00AA5B4E"/>
    <w:rsid w:val="00AB0773"/>
    <w:rsid w:val="00AB114A"/>
    <w:rsid w:val="00AB7EB1"/>
    <w:rsid w:val="00AC1D92"/>
    <w:rsid w:val="00AC3DD0"/>
    <w:rsid w:val="00AC440D"/>
    <w:rsid w:val="00AD0A7A"/>
    <w:rsid w:val="00AD24B9"/>
    <w:rsid w:val="00AD33A4"/>
    <w:rsid w:val="00AD3A2B"/>
    <w:rsid w:val="00AD4C56"/>
    <w:rsid w:val="00AD5121"/>
    <w:rsid w:val="00AD539E"/>
    <w:rsid w:val="00AD7C54"/>
    <w:rsid w:val="00AE362A"/>
    <w:rsid w:val="00AE6920"/>
    <w:rsid w:val="00AF1493"/>
    <w:rsid w:val="00AF2052"/>
    <w:rsid w:val="00AF5149"/>
    <w:rsid w:val="00AF5A53"/>
    <w:rsid w:val="00AF6573"/>
    <w:rsid w:val="00B03566"/>
    <w:rsid w:val="00B04605"/>
    <w:rsid w:val="00B0577A"/>
    <w:rsid w:val="00B05BF3"/>
    <w:rsid w:val="00B05DA9"/>
    <w:rsid w:val="00B13D52"/>
    <w:rsid w:val="00B216B7"/>
    <w:rsid w:val="00B23E4C"/>
    <w:rsid w:val="00B2501F"/>
    <w:rsid w:val="00B2507F"/>
    <w:rsid w:val="00B300FD"/>
    <w:rsid w:val="00B30D45"/>
    <w:rsid w:val="00B32BEE"/>
    <w:rsid w:val="00B4082C"/>
    <w:rsid w:val="00B42433"/>
    <w:rsid w:val="00B43EA6"/>
    <w:rsid w:val="00B4451C"/>
    <w:rsid w:val="00B45998"/>
    <w:rsid w:val="00B47D79"/>
    <w:rsid w:val="00B55B02"/>
    <w:rsid w:val="00B560C7"/>
    <w:rsid w:val="00B561BB"/>
    <w:rsid w:val="00B569FF"/>
    <w:rsid w:val="00B6379B"/>
    <w:rsid w:val="00B7364E"/>
    <w:rsid w:val="00B76F46"/>
    <w:rsid w:val="00B77D36"/>
    <w:rsid w:val="00B9514F"/>
    <w:rsid w:val="00BA0363"/>
    <w:rsid w:val="00BA0FBE"/>
    <w:rsid w:val="00BA54BE"/>
    <w:rsid w:val="00BA5D88"/>
    <w:rsid w:val="00BA5E96"/>
    <w:rsid w:val="00BB49B8"/>
    <w:rsid w:val="00BB7C3C"/>
    <w:rsid w:val="00BC12C8"/>
    <w:rsid w:val="00BC655D"/>
    <w:rsid w:val="00BD60CB"/>
    <w:rsid w:val="00BE5AB3"/>
    <w:rsid w:val="00BF7F21"/>
    <w:rsid w:val="00C01251"/>
    <w:rsid w:val="00C04283"/>
    <w:rsid w:val="00C10AA0"/>
    <w:rsid w:val="00C12BB3"/>
    <w:rsid w:val="00C1539F"/>
    <w:rsid w:val="00C15E80"/>
    <w:rsid w:val="00C17CDA"/>
    <w:rsid w:val="00C20A46"/>
    <w:rsid w:val="00C2500A"/>
    <w:rsid w:val="00C2711C"/>
    <w:rsid w:val="00C277EE"/>
    <w:rsid w:val="00C35606"/>
    <w:rsid w:val="00C37909"/>
    <w:rsid w:val="00C37AC9"/>
    <w:rsid w:val="00C415BD"/>
    <w:rsid w:val="00C419A9"/>
    <w:rsid w:val="00C42332"/>
    <w:rsid w:val="00C470EB"/>
    <w:rsid w:val="00C5149C"/>
    <w:rsid w:val="00C53D2B"/>
    <w:rsid w:val="00C61070"/>
    <w:rsid w:val="00C653B9"/>
    <w:rsid w:val="00C6551E"/>
    <w:rsid w:val="00C65582"/>
    <w:rsid w:val="00C667AA"/>
    <w:rsid w:val="00C840EF"/>
    <w:rsid w:val="00C84707"/>
    <w:rsid w:val="00C84AAF"/>
    <w:rsid w:val="00C86383"/>
    <w:rsid w:val="00C86EBE"/>
    <w:rsid w:val="00C907F8"/>
    <w:rsid w:val="00C942B6"/>
    <w:rsid w:val="00C97F5B"/>
    <w:rsid w:val="00CA0FC4"/>
    <w:rsid w:val="00CA4140"/>
    <w:rsid w:val="00CA5E75"/>
    <w:rsid w:val="00CA6F5E"/>
    <w:rsid w:val="00CB3A2F"/>
    <w:rsid w:val="00CB478A"/>
    <w:rsid w:val="00CB586C"/>
    <w:rsid w:val="00CB69CA"/>
    <w:rsid w:val="00CB78E6"/>
    <w:rsid w:val="00CC0070"/>
    <w:rsid w:val="00CC4C8B"/>
    <w:rsid w:val="00CD1420"/>
    <w:rsid w:val="00CD2D8D"/>
    <w:rsid w:val="00CE163E"/>
    <w:rsid w:val="00CE7E2C"/>
    <w:rsid w:val="00CF3014"/>
    <w:rsid w:val="00CF4326"/>
    <w:rsid w:val="00CF5EC1"/>
    <w:rsid w:val="00CF7A01"/>
    <w:rsid w:val="00D02944"/>
    <w:rsid w:val="00D049EE"/>
    <w:rsid w:val="00D13497"/>
    <w:rsid w:val="00D21AEA"/>
    <w:rsid w:val="00D22ECF"/>
    <w:rsid w:val="00D31D3A"/>
    <w:rsid w:val="00D3228C"/>
    <w:rsid w:val="00D37AB2"/>
    <w:rsid w:val="00D37ECF"/>
    <w:rsid w:val="00D37F0B"/>
    <w:rsid w:val="00D41158"/>
    <w:rsid w:val="00D41FCA"/>
    <w:rsid w:val="00D4207E"/>
    <w:rsid w:val="00D43EE0"/>
    <w:rsid w:val="00D464C8"/>
    <w:rsid w:val="00D46F7D"/>
    <w:rsid w:val="00D47977"/>
    <w:rsid w:val="00D52C93"/>
    <w:rsid w:val="00D545E6"/>
    <w:rsid w:val="00D57876"/>
    <w:rsid w:val="00D67F57"/>
    <w:rsid w:val="00D70902"/>
    <w:rsid w:val="00D82DF3"/>
    <w:rsid w:val="00D8331C"/>
    <w:rsid w:val="00D85EFB"/>
    <w:rsid w:val="00D8672A"/>
    <w:rsid w:val="00D878C3"/>
    <w:rsid w:val="00D92581"/>
    <w:rsid w:val="00D96D77"/>
    <w:rsid w:val="00DB37C6"/>
    <w:rsid w:val="00DB39F7"/>
    <w:rsid w:val="00DB4845"/>
    <w:rsid w:val="00DB6D58"/>
    <w:rsid w:val="00DC3096"/>
    <w:rsid w:val="00DC3789"/>
    <w:rsid w:val="00DC6189"/>
    <w:rsid w:val="00DD4ED4"/>
    <w:rsid w:val="00DD79C2"/>
    <w:rsid w:val="00DE0513"/>
    <w:rsid w:val="00DE71A3"/>
    <w:rsid w:val="00DF2468"/>
    <w:rsid w:val="00DF331B"/>
    <w:rsid w:val="00E01DF8"/>
    <w:rsid w:val="00E0681D"/>
    <w:rsid w:val="00E06950"/>
    <w:rsid w:val="00E10C42"/>
    <w:rsid w:val="00E1420D"/>
    <w:rsid w:val="00E16E95"/>
    <w:rsid w:val="00E24663"/>
    <w:rsid w:val="00E277A0"/>
    <w:rsid w:val="00E34668"/>
    <w:rsid w:val="00E3521E"/>
    <w:rsid w:val="00E35689"/>
    <w:rsid w:val="00E37682"/>
    <w:rsid w:val="00E37873"/>
    <w:rsid w:val="00E40F71"/>
    <w:rsid w:val="00E44CE5"/>
    <w:rsid w:val="00E46C2E"/>
    <w:rsid w:val="00E522E7"/>
    <w:rsid w:val="00E5331B"/>
    <w:rsid w:val="00E54230"/>
    <w:rsid w:val="00E5584C"/>
    <w:rsid w:val="00E55F27"/>
    <w:rsid w:val="00E56432"/>
    <w:rsid w:val="00E60B51"/>
    <w:rsid w:val="00E6195A"/>
    <w:rsid w:val="00E67156"/>
    <w:rsid w:val="00E74BFF"/>
    <w:rsid w:val="00E772C0"/>
    <w:rsid w:val="00E843D6"/>
    <w:rsid w:val="00E86EE5"/>
    <w:rsid w:val="00E87A3F"/>
    <w:rsid w:val="00E955AE"/>
    <w:rsid w:val="00EA0241"/>
    <w:rsid w:val="00EA2A3C"/>
    <w:rsid w:val="00EB2BF2"/>
    <w:rsid w:val="00EB5DA3"/>
    <w:rsid w:val="00EC3403"/>
    <w:rsid w:val="00EC4791"/>
    <w:rsid w:val="00EC6C26"/>
    <w:rsid w:val="00EC6FEA"/>
    <w:rsid w:val="00EC70DD"/>
    <w:rsid w:val="00ED0668"/>
    <w:rsid w:val="00ED1B93"/>
    <w:rsid w:val="00ED1E03"/>
    <w:rsid w:val="00EE5789"/>
    <w:rsid w:val="00EE7961"/>
    <w:rsid w:val="00EF5B98"/>
    <w:rsid w:val="00F04E00"/>
    <w:rsid w:val="00F0552C"/>
    <w:rsid w:val="00F06748"/>
    <w:rsid w:val="00F14730"/>
    <w:rsid w:val="00F16204"/>
    <w:rsid w:val="00F23DE0"/>
    <w:rsid w:val="00F25258"/>
    <w:rsid w:val="00F25F0A"/>
    <w:rsid w:val="00F30BD8"/>
    <w:rsid w:val="00F30E1B"/>
    <w:rsid w:val="00F3128E"/>
    <w:rsid w:val="00F31CD2"/>
    <w:rsid w:val="00F34FF0"/>
    <w:rsid w:val="00F367E0"/>
    <w:rsid w:val="00F37F8F"/>
    <w:rsid w:val="00F5004F"/>
    <w:rsid w:val="00F50F7E"/>
    <w:rsid w:val="00F5204B"/>
    <w:rsid w:val="00F52E8A"/>
    <w:rsid w:val="00F53AE7"/>
    <w:rsid w:val="00F56753"/>
    <w:rsid w:val="00F6262E"/>
    <w:rsid w:val="00F6345E"/>
    <w:rsid w:val="00F71F98"/>
    <w:rsid w:val="00F74C99"/>
    <w:rsid w:val="00F82F2A"/>
    <w:rsid w:val="00F83934"/>
    <w:rsid w:val="00F85B7D"/>
    <w:rsid w:val="00F90467"/>
    <w:rsid w:val="00F962FD"/>
    <w:rsid w:val="00FA2592"/>
    <w:rsid w:val="00FB1647"/>
    <w:rsid w:val="00FB1953"/>
    <w:rsid w:val="00FB2556"/>
    <w:rsid w:val="00FB6C74"/>
    <w:rsid w:val="00FB72D9"/>
    <w:rsid w:val="00FC01CF"/>
    <w:rsid w:val="00FC4E64"/>
    <w:rsid w:val="00FD3317"/>
    <w:rsid w:val="00FD38DF"/>
    <w:rsid w:val="00FD51E5"/>
    <w:rsid w:val="00FE1730"/>
    <w:rsid w:val="00FE7047"/>
    <w:rsid w:val="00FF0608"/>
    <w:rsid w:val="00FF125E"/>
    <w:rsid w:val="00FF1A8C"/>
    <w:rsid w:val="00FF219C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6D0CD"/>
  <w15:chartTrackingRefBased/>
  <w15:docId w15:val="{CD6CF975-8178-4D93-853F-73219F84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AA"/>
  </w:style>
  <w:style w:type="paragraph" w:styleId="Footer">
    <w:name w:val="footer"/>
    <w:basedOn w:val="Normal"/>
    <w:link w:val="FooterChar"/>
    <w:uiPriority w:val="99"/>
    <w:unhideWhenUsed/>
    <w:rsid w:val="004D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AA"/>
  </w:style>
  <w:style w:type="table" w:styleId="TableGrid">
    <w:name w:val="Table Grid"/>
    <w:basedOn w:val="TableNormal"/>
    <w:uiPriority w:val="39"/>
    <w:rsid w:val="004D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0C7"/>
    <w:rPr>
      <w:color w:val="0563C1" w:themeColor="hyperlink"/>
      <w:u w:val="single"/>
    </w:rPr>
  </w:style>
  <w:style w:type="paragraph" w:customStyle="1" w:styleId="Default">
    <w:name w:val="Default"/>
    <w:rsid w:val="00A03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C14CE"/>
  </w:style>
  <w:style w:type="character" w:styleId="CommentReference">
    <w:name w:val="annotation reference"/>
    <w:basedOn w:val="DefaultParagraphFont"/>
    <w:uiPriority w:val="99"/>
    <w:semiHidden/>
    <w:unhideWhenUsed/>
    <w:rsid w:val="001C3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3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6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309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F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F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F2A"/>
    <w:rPr>
      <w:vertAlign w:val="superscript"/>
    </w:rPr>
  </w:style>
  <w:style w:type="paragraph" w:styleId="Revision">
    <w:name w:val="Revision"/>
    <w:hidden/>
    <w:uiPriority w:val="99"/>
    <w:semiHidden/>
    <w:rsid w:val="00062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758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08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409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354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8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rporatesolutions.swissre.com/insights/knowledge/what_is_parametric_insuranc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B235CC3C18F45AB34F670AA1925F7" ma:contentTypeVersion="13" ma:contentTypeDescription="Create a new document." ma:contentTypeScope="" ma:versionID="a89345364631af1f4a3d368216f00633">
  <xsd:schema xmlns:xsd="http://www.w3.org/2001/XMLSchema" xmlns:xs="http://www.w3.org/2001/XMLSchema" xmlns:p="http://schemas.microsoft.com/office/2006/metadata/properties" xmlns:ns3="3ee541fa-3d8e-4281-8673-0a3fd6a64dba" xmlns:ns4="c13fe177-093f-4ce2-adbb-8f56ca84b163" targetNamespace="http://schemas.microsoft.com/office/2006/metadata/properties" ma:root="true" ma:fieldsID="eea7de13a5afd19e45b0c92441fddd25" ns3:_="" ns4:_="">
    <xsd:import namespace="3ee541fa-3d8e-4281-8673-0a3fd6a64dba"/>
    <xsd:import namespace="c13fe177-093f-4ce2-adbb-8f56ca84b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541fa-3d8e-4281-8673-0a3fd6a64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e177-093f-4ce2-adbb-8f56ca84b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631AC-2759-498C-8C33-D5BF414F9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8508C-1171-4F2D-BCA7-EA27388EC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660938-0843-4783-AD31-3822D3BB2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F9434-E951-4EDB-868A-EE308467B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541fa-3d8e-4281-8673-0a3fd6a64dba"/>
    <ds:schemaRef ds:uri="c13fe177-093f-4ce2-adbb-8f56ca84b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Robinson</dc:creator>
  <cp:keywords/>
  <dc:description/>
  <cp:lastModifiedBy>Paradise Tabucala</cp:lastModifiedBy>
  <cp:revision>2</cp:revision>
  <dcterms:created xsi:type="dcterms:W3CDTF">2022-09-27T00:28:00Z</dcterms:created>
  <dcterms:modified xsi:type="dcterms:W3CDTF">2022-09-27T00:28:00Z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0x010100637B235CC3C18F45AB34F670AA1925F7</vt:lpwstr>
  </property>
</Properties>
</file>